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0403AA">
      <w:pPr>
        <w:spacing w:line="580" w:lineRule="exact"/>
        <w:jc w:val="center"/>
        <w:rPr>
          <w:rFonts w:ascii="方正小标宋简体" w:eastAsia="方正小标宋简体"/>
          <w:sz w:val="44"/>
          <w:szCs w:val="44"/>
        </w:rPr>
      </w:pPr>
    </w:p>
    <w:p w14:paraId="0838AB37">
      <w:pPr>
        <w:spacing w:line="580" w:lineRule="exact"/>
        <w:jc w:val="center"/>
        <w:rPr>
          <w:rFonts w:ascii="方正小标宋简体" w:eastAsia="方正小标宋简体"/>
          <w:sz w:val="44"/>
          <w:szCs w:val="44"/>
        </w:rPr>
      </w:pPr>
      <w:r>
        <w:rPr>
          <w:rFonts w:hint="eastAsia" w:ascii="方正小标宋简体" w:eastAsia="方正小标宋简体"/>
          <w:sz w:val="44"/>
          <w:szCs w:val="44"/>
        </w:rPr>
        <w:t>君山区柳林洲街道基本履职事项清单</w:t>
      </w:r>
    </w:p>
    <w:p w14:paraId="769BB943"/>
    <w:tbl>
      <w:tblPr>
        <w:tblStyle w:val="4"/>
        <w:tblW w:w="1376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0"/>
        <w:gridCol w:w="1360"/>
        <w:gridCol w:w="11745"/>
      </w:tblGrid>
      <w:tr w14:paraId="525FB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blHeader/>
          <w:jc w:val="center"/>
        </w:trPr>
        <w:tc>
          <w:tcPr>
            <w:tcW w:w="660" w:type="dxa"/>
            <w:shd w:val="clear" w:color="auto" w:fill="auto"/>
            <w:vAlign w:val="center"/>
          </w:tcPr>
          <w:p w14:paraId="0D530869">
            <w:pPr>
              <w:widowControl/>
              <w:jc w:val="center"/>
              <w:rPr>
                <w:rFonts w:ascii="黑体" w:hAnsi="黑体" w:eastAsia="黑体" w:cs="宋体"/>
                <w:kern w:val="0"/>
                <w:sz w:val="24"/>
                <w:szCs w:val="24"/>
              </w:rPr>
            </w:pPr>
            <w:r>
              <w:rPr>
                <w:rFonts w:hint="eastAsia" w:ascii="黑体" w:hAnsi="黑体" w:eastAsia="黑体" w:cs="宋体"/>
                <w:kern w:val="0"/>
                <w:sz w:val="24"/>
                <w:szCs w:val="24"/>
              </w:rPr>
              <w:t>序号</w:t>
            </w:r>
          </w:p>
        </w:tc>
        <w:tc>
          <w:tcPr>
            <w:tcW w:w="1360" w:type="dxa"/>
            <w:shd w:val="clear" w:color="auto" w:fill="auto"/>
            <w:vAlign w:val="center"/>
          </w:tcPr>
          <w:p w14:paraId="41235D66">
            <w:pPr>
              <w:widowControl/>
              <w:jc w:val="center"/>
              <w:rPr>
                <w:rFonts w:ascii="黑体" w:hAnsi="黑体" w:eastAsia="黑体" w:cs="宋体"/>
                <w:kern w:val="0"/>
                <w:sz w:val="24"/>
                <w:szCs w:val="24"/>
              </w:rPr>
            </w:pPr>
            <w:r>
              <w:rPr>
                <w:rFonts w:hint="eastAsia" w:ascii="黑体" w:hAnsi="黑体" w:eastAsia="黑体" w:cs="宋体"/>
                <w:kern w:val="0"/>
                <w:sz w:val="24"/>
                <w:szCs w:val="24"/>
              </w:rPr>
              <w:t>事项类别</w:t>
            </w:r>
          </w:p>
        </w:tc>
        <w:tc>
          <w:tcPr>
            <w:tcW w:w="11745" w:type="dxa"/>
            <w:shd w:val="clear" w:color="auto" w:fill="auto"/>
            <w:vAlign w:val="center"/>
          </w:tcPr>
          <w:p w14:paraId="33631F51">
            <w:pPr>
              <w:widowControl/>
              <w:jc w:val="center"/>
              <w:rPr>
                <w:rFonts w:ascii="黑体" w:hAnsi="黑体" w:eastAsia="黑体" w:cs="宋体"/>
                <w:kern w:val="0"/>
                <w:sz w:val="24"/>
                <w:szCs w:val="24"/>
              </w:rPr>
            </w:pPr>
            <w:r>
              <w:rPr>
                <w:rFonts w:hint="eastAsia" w:ascii="黑体" w:hAnsi="黑体" w:eastAsia="黑体" w:cs="宋体"/>
                <w:kern w:val="0"/>
                <w:sz w:val="24"/>
                <w:szCs w:val="24"/>
              </w:rPr>
              <w:t>事      项      名      称</w:t>
            </w:r>
          </w:p>
        </w:tc>
      </w:tr>
      <w:tr w14:paraId="1851D3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13765" w:type="dxa"/>
            <w:gridSpan w:val="3"/>
            <w:shd w:val="clear" w:color="auto" w:fill="auto"/>
            <w:vAlign w:val="center"/>
          </w:tcPr>
          <w:p w14:paraId="1259E151">
            <w:pPr>
              <w:widowControl/>
              <w:jc w:val="left"/>
              <w:rPr>
                <w:rFonts w:ascii="黑体" w:hAnsi="黑体" w:eastAsia="黑体" w:cs="宋体"/>
                <w:kern w:val="0"/>
                <w:sz w:val="24"/>
                <w:szCs w:val="24"/>
              </w:rPr>
            </w:pPr>
            <w:r>
              <w:rPr>
                <w:rFonts w:hint="eastAsia" w:ascii="黑体" w:hAnsi="黑体" w:eastAsia="黑体" w:cs="宋体"/>
                <w:kern w:val="0"/>
                <w:sz w:val="24"/>
                <w:szCs w:val="24"/>
              </w:rPr>
              <w:t>一、党的建设（26条）</w:t>
            </w:r>
          </w:p>
        </w:tc>
      </w:tr>
      <w:tr w14:paraId="698610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 w:hRule="atLeast"/>
          <w:jc w:val="center"/>
        </w:trPr>
        <w:tc>
          <w:tcPr>
            <w:tcW w:w="660" w:type="dxa"/>
            <w:shd w:val="clear" w:color="auto" w:fill="auto"/>
            <w:vAlign w:val="center"/>
          </w:tcPr>
          <w:p w14:paraId="18405913">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360" w:type="dxa"/>
            <w:shd w:val="clear" w:color="auto" w:fill="auto"/>
            <w:vAlign w:val="center"/>
          </w:tcPr>
          <w:p w14:paraId="456F47FD">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5F9212F4">
            <w:pPr>
              <w:widowControl/>
              <w:jc w:val="left"/>
              <w:rPr>
                <w:rFonts w:ascii="宋体" w:hAnsi="宋体" w:eastAsia="宋体" w:cs="宋体"/>
                <w:kern w:val="0"/>
                <w:sz w:val="24"/>
                <w:szCs w:val="24"/>
              </w:rPr>
            </w:pPr>
            <w:r>
              <w:rPr>
                <w:rFonts w:hint="eastAsia" w:ascii="宋体" w:hAnsi="宋体" w:eastAsia="宋体" w:cs="宋体"/>
                <w:kern w:val="0"/>
                <w:sz w:val="24"/>
                <w:szCs w:val="24"/>
              </w:rPr>
              <w:t>深入学习贯彻习近平新时代中国特色社会主义思想和习近平总书记关于湖南工作的重要讲话和指示批示精神，宣传贯彻党的路线、方针、政策，执行党中央及上级党组织的决议决定。</w:t>
            </w:r>
          </w:p>
        </w:tc>
      </w:tr>
      <w:tr w14:paraId="2AABA2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 w:hRule="atLeast"/>
          <w:jc w:val="center"/>
        </w:trPr>
        <w:tc>
          <w:tcPr>
            <w:tcW w:w="660" w:type="dxa"/>
            <w:shd w:val="clear" w:color="auto" w:fill="auto"/>
            <w:vAlign w:val="center"/>
          </w:tcPr>
          <w:p w14:paraId="1928E47C">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60" w:type="dxa"/>
            <w:shd w:val="clear" w:color="auto" w:fill="auto"/>
            <w:vAlign w:val="center"/>
          </w:tcPr>
          <w:p w14:paraId="4E3F4AA5">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6BBC6B48">
            <w:pPr>
              <w:widowControl/>
              <w:jc w:val="left"/>
              <w:rPr>
                <w:rFonts w:ascii="宋体" w:hAnsi="宋体" w:eastAsia="宋体" w:cs="宋体"/>
                <w:kern w:val="0"/>
                <w:sz w:val="24"/>
                <w:szCs w:val="24"/>
              </w:rPr>
            </w:pPr>
            <w:r>
              <w:rPr>
                <w:rFonts w:hint="eastAsia" w:ascii="宋体" w:hAnsi="宋体" w:eastAsia="宋体" w:cs="宋体"/>
                <w:kern w:val="0"/>
                <w:sz w:val="24"/>
                <w:szCs w:val="24"/>
              </w:rPr>
              <w:t>按照党中央部署开展党内集中学习教育，加强党的政治建设，深刻领悟“两个确立”的决定性意义，增强“四个意识”、坚定“四个自信”、做到“两个维护”。</w:t>
            </w:r>
          </w:p>
        </w:tc>
      </w:tr>
      <w:tr w14:paraId="51048D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 w:hRule="atLeast"/>
          <w:jc w:val="center"/>
        </w:trPr>
        <w:tc>
          <w:tcPr>
            <w:tcW w:w="660" w:type="dxa"/>
            <w:shd w:val="clear" w:color="auto" w:fill="auto"/>
            <w:vAlign w:val="center"/>
          </w:tcPr>
          <w:p w14:paraId="094F09F5">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60" w:type="dxa"/>
            <w:shd w:val="clear" w:color="auto" w:fill="auto"/>
            <w:vAlign w:val="center"/>
          </w:tcPr>
          <w:p w14:paraId="72FB5D9F">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08EB0B19">
            <w:pPr>
              <w:widowControl/>
              <w:jc w:val="left"/>
              <w:rPr>
                <w:rFonts w:ascii="宋体" w:hAnsi="宋体" w:eastAsia="宋体" w:cs="宋体"/>
                <w:kern w:val="0"/>
                <w:sz w:val="24"/>
                <w:szCs w:val="24"/>
              </w:rPr>
            </w:pPr>
            <w:r>
              <w:rPr>
                <w:rFonts w:hint="eastAsia" w:ascii="宋体" w:hAnsi="宋体" w:eastAsia="宋体" w:cs="宋体"/>
                <w:kern w:val="0"/>
                <w:sz w:val="24"/>
                <w:szCs w:val="24"/>
              </w:rPr>
              <w:t>加强街道党工委自身建设，坚持民主集中制，抓好“三重一大”事项决策，落实“第一议题”、理论学习中心组学习、重大事项请示报告、党内政治生活、联系服务群众、党务公开、调查研究等制度。</w:t>
            </w:r>
          </w:p>
        </w:tc>
      </w:tr>
      <w:tr w14:paraId="0E3CB0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 w:hRule="atLeast"/>
          <w:jc w:val="center"/>
        </w:trPr>
        <w:tc>
          <w:tcPr>
            <w:tcW w:w="660" w:type="dxa"/>
            <w:shd w:val="clear" w:color="auto" w:fill="auto"/>
            <w:vAlign w:val="center"/>
          </w:tcPr>
          <w:p w14:paraId="08D42B24">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360" w:type="dxa"/>
            <w:shd w:val="clear" w:color="auto" w:fill="auto"/>
            <w:vAlign w:val="center"/>
          </w:tcPr>
          <w:p w14:paraId="229C506B">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358CF413">
            <w:pPr>
              <w:widowControl/>
              <w:jc w:val="left"/>
              <w:rPr>
                <w:rFonts w:ascii="宋体" w:hAnsi="宋体" w:eastAsia="宋体" w:cs="宋体"/>
                <w:kern w:val="0"/>
                <w:sz w:val="24"/>
                <w:szCs w:val="24"/>
              </w:rPr>
            </w:pPr>
            <w:r>
              <w:rPr>
                <w:rFonts w:hint="eastAsia" w:ascii="宋体" w:hAnsi="宋体" w:eastAsia="宋体" w:cs="宋体"/>
                <w:kern w:val="0"/>
                <w:sz w:val="24"/>
                <w:szCs w:val="24"/>
              </w:rPr>
              <w:t>落实全面从严治党主体责任，推动防范、治理作风和腐败问题常态化、长效化，按照权限开展监督、执纪、问责。</w:t>
            </w:r>
          </w:p>
        </w:tc>
      </w:tr>
      <w:tr w14:paraId="447C5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 w:hRule="atLeast"/>
          <w:jc w:val="center"/>
        </w:trPr>
        <w:tc>
          <w:tcPr>
            <w:tcW w:w="660" w:type="dxa"/>
            <w:shd w:val="clear" w:color="auto" w:fill="auto"/>
            <w:vAlign w:val="center"/>
          </w:tcPr>
          <w:p w14:paraId="4DB983F0">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360" w:type="dxa"/>
            <w:shd w:val="clear" w:color="auto" w:fill="auto"/>
            <w:vAlign w:val="center"/>
          </w:tcPr>
          <w:p w14:paraId="151CB961">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36AD2390">
            <w:pPr>
              <w:widowControl/>
              <w:jc w:val="left"/>
              <w:rPr>
                <w:rFonts w:ascii="宋体" w:hAnsi="宋体" w:eastAsia="宋体" w:cs="宋体"/>
                <w:kern w:val="0"/>
                <w:sz w:val="24"/>
                <w:szCs w:val="24"/>
              </w:rPr>
            </w:pPr>
            <w:r>
              <w:rPr>
                <w:rFonts w:hint="eastAsia" w:ascii="宋体" w:hAnsi="宋体" w:eastAsia="宋体" w:cs="宋体"/>
                <w:kern w:val="0"/>
                <w:sz w:val="24"/>
                <w:szCs w:val="24"/>
              </w:rPr>
              <w:t>落实巡察整改主体责任，统筹巡视巡察反馈问题整改，建立健全整改工作机制，统筹推进集中整改和常态化、长效化整改，按期报告整改情况。</w:t>
            </w:r>
          </w:p>
        </w:tc>
      </w:tr>
      <w:tr w14:paraId="5DB217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1" w:hRule="atLeast"/>
          <w:jc w:val="center"/>
        </w:trPr>
        <w:tc>
          <w:tcPr>
            <w:tcW w:w="660" w:type="dxa"/>
            <w:shd w:val="clear" w:color="auto" w:fill="auto"/>
            <w:vAlign w:val="center"/>
          </w:tcPr>
          <w:p w14:paraId="2A1DCD4C">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1360" w:type="dxa"/>
            <w:shd w:val="clear" w:color="auto" w:fill="auto"/>
            <w:vAlign w:val="center"/>
          </w:tcPr>
          <w:p w14:paraId="0F30EE77">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76B35AD4">
            <w:pPr>
              <w:widowControl/>
              <w:jc w:val="left"/>
              <w:rPr>
                <w:rFonts w:ascii="宋体" w:hAnsi="宋体" w:eastAsia="宋体" w:cs="宋体"/>
                <w:kern w:val="0"/>
                <w:sz w:val="24"/>
                <w:szCs w:val="24"/>
              </w:rPr>
            </w:pPr>
            <w:r>
              <w:rPr>
                <w:rFonts w:hint="eastAsia" w:ascii="宋体" w:hAnsi="宋体" w:eastAsia="宋体" w:cs="宋体"/>
                <w:kern w:val="0"/>
                <w:sz w:val="24"/>
                <w:szCs w:val="24"/>
              </w:rPr>
              <w:t>落实党风廉政建设责任制，推进基层反腐倡廉，扎实推进治理群众身边的不正之风和腐败问题，统筹推进清廉机关、清廉村居建设。</w:t>
            </w:r>
          </w:p>
        </w:tc>
      </w:tr>
      <w:tr w14:paraId="287E60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6A606CD5">
            <w:pPr>
              <w:widowControl/>
              <w:jc w:val="center"/>
              <w:rPr>
                <w:rFonts w:ascii="宋体" w:hAnsi="宋体" w:eastAsia="宋体" w:cs="宋体"/>
                <w:kern w:val="0"/>
                <w:sz w:val="24"/>
                <w:szCs w:val="24"/>
              </w:rPr>
            </w:pPr>
            <w:r>
              <w:rPr>
                <w:rFonts w:hint="eastAsia" w:ascii="宋体" w:hAnsi="宋体" w:eastAsia="宋体" w:cs="宋体"/>
                <w:kern w:val="0"/>
                <w:sz w:val="24"/>
                <w:szCs w:val="24"/>
              </w:rPr>
              <w:t>7</w:t>
            </w:r>
          </w:p>
        </w:tc>
        <w:tc>
          <w:tcPr>
            <w:tcW w:w="1360" w:type="dxa"/>
            <w:shd w:val="clear" w:color="auto" w:fill="auto"/>
            <w:vAlign w:val="center"/>
          </w:tcPr>
          <w:p w14:paraId="5D19DEA0">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26FD78BD">
            <w:pPr>
              <w:widowControl/>
              <w:jc w:val="left"/>
              <w:rPr>
                <w:rFonts w:ascii="宋体" w:hAnsi="宋体" w:eastAsia="宋体" w:cs="宋体"/>
                <w:kern w:val="0"/>
                <w:sz w:val="24"/>
                <w:szCs w:val="24"/>
              </w:rPr>
            </w:pPr>
            <w:r>
              <w:rPr>
                <w:rFonts w:hint="eastAsia" w:ascii="宋体" w:hAnsi="宋体" w:eastAsia="宋体" w:cs="宋体"/>
                <w:kern w:val="0"/>
                <w:sz w:val="24"/>
                <w:szCs w:val="24"/>
              </w:rPr>
              <w:t>按照全面深化改革工作要求，落实改革任务，推动改革工作，实现改革目标。</w:t>
            </w:r>
          </w:p>
        </w:tc>
      </w:tr>
      <w:tr w14:paraId="71C1ED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692B733C">
            <w:pPr>
              <w:widowControl/>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1360" w:type="dxa"/>
            <w:shd w:val="clear" w:color="auto" w:fill="auto"/>
            <w:vAlign w:val="center"/>
          </w:tcPr>
          <w:p w14:paraId="40443709">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7D171A3C">
            <w:pPr>
              <w:widowControl/>
              <w:jc w:val="left"/>
              <w:rPr>
                <w:rFonts w:ascii="宋体" w:hAnsi="宋体" w:eastAsia="宋体" w:cs="宋体"/>
                <w:kern w:val="0"/>
                <w:sz w:val="24"/>
                <w:szCs w:val="24"/>
              </w:rPr>
            </w:pPr>
            <w:r>
              <w:rPr>
                <w:rFonts w:hint="eastAsia" w:ascii="宋体" w:hAnsi="宋体" w:eastAsia="宋体" w:cs="宋体"/>
                <w:kern w:val="0"/>
                <w:sz w:val="24"/>
                <w:szCs w:val="24"/>
              </w:rPr>
              <w:t>落实街道党代会年会制和代表任期制，开展党代表选举及联络服务工作，推动党代表履职。</w:t>
            </w:r>
          </w:p>
        </w:tc>
      </w:tr>
      <w:tr w14:paraId="2EA5B2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atLeast"/>
          <w:jc w:val="center"/>
        </w:trPr>
        <w:tc>
          <w:tcPr>
            <w:tcW w:w="660" w:type="dxa"/>
            <w:shd w:val="clear" w:color="auto" w:fill="auto"/>
            <w:vAlign w:val="center"/>
          </w:tcPr>
          <w:p w14:paraId="7DB40C4D">
            <w:pPr>
              <w:widowControl/>
              <w:jc w:val="center"/>
              <w:rPr>
                <w:rFonts w:ascii="宋体" w:hAnsi="宋体" w:eastAsia="宋体" w:cs="宋体"/>
                <w:kern w:val="0"/>
                <w:sz w:val="24"/>
                <w:szCs w:val="24"/>
              </w:rPr>
            </w:pPr>
            <w:r>
              <w:rPr>
                <w:rFonts w:hint="eastAsia" w:ascii="宋体" w:hAnsi="宋体" w:eastAsia="宋体" w:cs="宋体"/>
                <w:kern w:val="0"/>
                <w:sz w:val="24"/>
                <w:szCs w:val="24"/>
              </w:rPr>
              <w:t>9</w:t>
            </w:r>
          </w:p>
        </w:tc>
        <w:tc>
          <w:tcPr>
            <w:tcW w:w="1360" w:type="dxa"/>
            <w:shd w:val="clear" w:color="auto" w:fill="auto"/>
            <w:vAlign w:val="center"/>
          </w:tcPr>
          <w:p w14:paraId="23724DDA">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751D26A0">
            <w:pPr>
              <w:widowControl/>
              <w:jc w:val="left"/>
              <w:rPr>
                <w:rFonts w:ascii="宋体" w:hAnsi="宋体" w:eastAsia="宋体" w:cs="宋体"/>
                <w:kern w:val="0"/>
                <w:sz w:val="24"/>
                <w:szCs w:val="24"/>
              </w:rPr>
            </w:pPr>
            <w:r>
              <w:rPr>
                <w:rFonts w:hint="eastAsia" w:ascii="宋体" w:hAnsi="宋体" w:eastAsia="宋体" w:cs="宋体"/>
                <w:kern w:val="0"/>
                <w:sz w:val="24"/>
                <w:szCs w:val="24"/>
              </w:rPr>
              <w:t>加强党员队伍建设，做好发展党员工作，抓好党员日常教育监督管理、党内关怀、表彰激励、党员信息管理、党内统计，落实党内组织生活制度，强化流动党员管理，稳妥处置不合格党员。</w:t>
            </w:r>
          </w:p>
        </w:tc>
      </w:tr>
      <w:tr w14:paraId="3ED47E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07" w:hRule="atLeast"/>
          <w:jc w:val="center"/>
        </w:trPr>
        <w:tc>
          <w:tcPr>
            <w:tcW w:w="660" w:type="dxa"/>
            <w:shd w:val="clear" w:color="auto" w:fill="auto"/>
            <w:vAlign w:val="center"/>
          </w:tcPr>
          <w:p w14:paraId="3DD5AD9F">
            <w:pPr>
              <w:widowControl/>
              <w:jc w:val="center"/>
              <w:rPr>
                <w:rFonts w:ascii="宋体" w:hAnsi="宋体" w:eastAsia="宋体" w:cs="宋体"/>
                <w:kern w:val="0"/>
                <w:sz w:val="24"/>
                <w:szCs w:val="24"/>
              </w:rPr>
            </w:pPr>
            <w:r>
              <w:rPr>
                <w:rFonts w:hint="eastAsia" w:ascii="宋体" w:hAnsi="宋体" w:eastAsia="宋体" w:cs="宋体"/>
                <w:kern w:val="0"/>
                <w:sz w:val="24"/>
                <w:szCs w:val="24"/>
              </w:rPr>
              <w:t>10</w:t>
            </w:r>
          </w:p>
        </w:tc>
        <w:tc>
          <w:tcPr>
            <w:tcW w:w="1360" w:type="dxa"/>
            <w:shd w:val="clear" w:color="auto" w:fill="auto"/>
            <w:vAlign w:val="center"/>
          </w:tcPr>
          <w:p w14:paraId="666FE811">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5FC4FB70">
            <w:pPr>
              <w:widowControl/>
              <w:jc w:val="left"/>
              <w:rPr>
                <w:rFonts w:ascii="宋体" w:hAnsi="宋体" w:eastAsia="宋体" w:cs="宋体"/>
                <w:kern w:val="0"/>
                <w:sz w:val="24"/>
                <w:szCs w:val="24"/>
              </w:rPr>
            </w:pPr>
            <w:r>
              <w:rPr>
                <w:rFonts w:hint="eastAsia" w:ascii="宋体" w:hAnsi="宋体" w:eastAsia="宋体" w:cs="宋体"/>
                <w:kern w:val="0"/>
                <w:sz w:val="24"/>
                <w:szCs w:val="24"/>
              </w:rPr>
              <w:t>加强基层党组织建设、党支部建设，落实党的组织生活制度。做好党组织设置、党组织换届、党组织标准化规范化建设，抓好软弱涣散基层党组织排查整顿和党务工作有关问题清查整治，常态化开展“三会一课”、组织生活会、民主评议党员、主题党日等，负责党费收缴工作。</w:t>
            </w:r>
          </w:p>
        </w:tc>
      </w:tr>
      <w:tr w14:paraId="13D68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47DD2EE6">
            <w:pPr>
              <w:widowControl/>
              <w:jc w:val="center"/>
              <w:rPr>
                <w:rFonts w:ascii="宋体" w:hAnsi="宋体" w:eastAsia="宋体" w:cs="宋体"/>
                <w:kern w:val="0"/>
                <w:sz w:val="24"/>
                <w:szCs w:val="24"/>
              </w:rPr>
            </w:pPr>
            <w:r>
              <w:rPr>
                <w:rFonts w:hint="eastAsia" w:ascii="宋体" w:hAnsi="宋体" w:eastAsia="宋体" w:cs="宋体"/>
                <w:kern w:val="0"/>
                <w:sz w:val="24"/>
                <w:szCs w:val="24"/>
              </w:rPr>
              <w:t>11</w:t>
            </w:r>
          </w:p>
        </w:tc>
        <w:tc>
          <w:tcPr>
            <w:tcW w:w="1360" w:type="dxa"/>
            <w:shd w:val="clear" w:color="auto" w:fill="auto"/>
            <w:vAlign w:val="center"/>
          </w:tcPr>
          <w:p w14:paraId="4130706F">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07170080">
            <w:pPr>
              <w:widowControl/>
              <w:jc w:val="left"/>
              <w:rPr>
                <w:rFonts w:ascii="宋体" w:hAnsi="宋体" w:eastAsia="宋体" w:cs="宋体"/>
                <w:kern w:val="0"/>
                <w:sz w:val="24"/>
                <w:szCs w:val="24"/>
              </w:rPr>
            </w:pPr>
            <w:r>
              <w:rPr>
                <w:rFonts w:hint="eastAsia" w:ascii="宋体" w:hAnsi="宋体" w:eastAsia="宋体" w:cs="宋体"/>
                <w:kern w:val="0"/>
                <w:sz w:val="24"/>
                <w:szCs w:val="24"/>
              </w:rPr>
              <w:t>坚持党管人才原则，负责各类人才的引进、培养和服务，储备培养乡土人才、致富能人。</w:t>
            </w:r>
          </w:p>
        </w:tc>
      </w:tr>
      <w:tr w14:paraId="0985FE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03BE1500">
            <w:pPr>
              <w:widowControl/>
              <w:jc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1360" w:type="dxa"/>
            <w:shd w:val="clear" w:color="auto" w:fill="auto"/>
            <w:vAlign w:val="center"/>
          </w:tcPr>
          <w:p w14:paraId="0C3FDAE2">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000000" w:fill="FFFFFF"/>
            <w:vAlign w:val="center"/>
          </w:tcPr>
          <w:p w14:paraId="7A9B590F">
            <w:pPr>
              <w:widowControl/>
              <w:jc w:val="left"/>
              <w:rPr>
                <w:rFonts w:ascii="宋体" w:hAnsi="宋体" w:eastAsia="宋体" w:cs="宋体"/>
                <w:kern w:val="0"/>
                <w:sz w:val="24"/>
                <w:szCs w:val="24"/>
              </w:rPr>
            </w:pPr>
            <w:r>
              <w:rPr>
                <w:rFonts w:hint="eastAsia" w:ascii="宋体" w:hAnsi="宋体" w:eastAsia="宋体" w:cs="宋体"/>
                <w:kern w:val="0"/>
                <w:sz w:val="24"/>
                <w:szCs w:val="24"/>
              </w:rPr>
              <w:t>加强村（居）两委班子建设，督促指导开展村居两委的换届选举工作。</w:t>
            </w:r>
          </w:p>
        </w:tc>
      </w:tr>
      <w:tr w14:paraId="01A6E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3" w:hRule="atLeast"/>
          <w:jc w:val="center"/>
        </w:trPr>
        <w:tc>
          <w:tcPr>
            <w:tcW w:w="660" w:type="dxa"/>
            <w:shd w:val="clear" w:color="auto" w:fill="auto"/>
            <w:vAlign w:val="center"/>
          </w:tcPr>
          <w:p w14:paraId="3E98023D">
            <w:pPr>
              <w:widowControl/>
              <w:jc w:val="center"/>
              <w:rPr>
                <w:rFonts w:ascii="宋体" w:hAnsi="宋体" w:eastAsia="宋体" w:cs="宋体"/>
                <w:kern w:val="0"/>
                <w:sz w:val="24"/>
                <w:szCs w:val="24"/>
              </w:rPr>
            </w:pPr>
            <w:r>
              <w:rPr>
                <w:rFonts w:hint="eastAsia" w:ascii="宋体" w:hAnsi="宋体" w:eastAsia="宋体" w:cs="宋体"/>
                <w:kern w:val="0"/>
                <w:sz w:val="24"/>
                <w:szCs w:val="24"/>
              </w:rPr>
              <w:t>13</w:t>
            </w:r>
          </w:p>
        </w:tc>
        <w:tc>
          <w:tcPr>
            <w:tcW w:w="1360" w:type="dxa"/>
            <w:shd w:val="clear" w:color="auto" w:fill="auto"/>
            <w:vAlign w:val="center"/>
          </w:tcPr>
          <w:p w14:paraId="701F6B11">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14118900">
            <w:pPr>
              <w:widowControl/>
              <w:jc w:val="left"/>
              <w:rPr>
                <w:rFonts w:ascii="宋体" w:hAnsi="宋体" w:eastAsia="宋体" w:cs="宋体"/>
                <w:kern w:val="0"/>
                <w:sz w:val="24"/>
                <w:szCs w:val="24"/>
              </w:rPr>
            </w:pPr>
            <w:r>
              <w:rPr>
                <w:rFonts w:hint="eastAsia" w:ascii="宋体" w:hAnsi="宋体" w:eastAsia="宋体" w:cs="宋体"/>
                <w:kern w:val="0"/>
                <w:sz w:val="24"/>
                <w:szCs w:val="24"/>
              </w:rPr>
              <w:t>加强离退休干部党建工作，落实离退休干部政治生活待遇，负责离退休干部教育引导、管理、服务、保障和关心关爱、作用发挥等工作。</w:t>
            </w:r>
          </w:p>
        </w:tc>
      </w:tr>
      <w:tr w14:paraId="7A6AF5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2" w:hRule="atLeast"/>
          <w:jc w:val="center"/>
        </w:trPr>
        <w:tc>
          <w:tcPr>
            <w:tcW w:w="660" w:type="dxa"/>
            <w:shd w:val="clear" w:color="auto" w:fill="auto"/>
            <w:vAlign w:val="center"/>
          </w:tcPr>
          <w:p w14:paraId="0C6271EA">
            <w:pPr>
              <w:widowControl/>
              <w:jc w:val="center"/>
              <w:rPr>
                <w:rFonts w:ascii="宋体" w:hAnsi="宋体" w:eastAsia="宋体" w:cs="宋体"/>
                <w:kern w:val="0"/>
                <w:sz w:val="24"/>
                <w:szCs w:val="24"/>
              </w:rPr>
            </w:pPr>
            <w:r>
              <w:rPr>
                <w:rFonts w:hint="eastAsia" w:ascii="宋体" w:hAnsi="宋体" w:eastAsia="宋体" w:cs="宋体"/>
                <w:kern w:val="0"/>
                <w:sz w:val="24"/>
                <w:szCs w:val="24"/>
              </w:rPr>
              <w:t>14</w:t>
            </w:r>
          </w:p>
        </w:tc>
        <w:tc>
          <w:tcPr>
            <w:tcW w:w="1360" w:type="dxa"/>
            <w:shd w:val="clear" w:color="auto" w:fill="auto"/>
            <w:vAlign w:val="center"/>
          </w:tcPr>
          <w:p w14:paraId="2E677736">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30179D22">
            <w:pPr>
              <w:widowControl/>
              <w:jc w:val="left"/>
              <w:rPr>
                <w:rFonts w:ascii="宋体" w:hAnsi="宋体" w:eastAsia="宋体" w:cs="宋体"/>
                <w:kern w:val="0"/>
                <w:sz w:val="24"/>
                <w:szCs w:val="24"/>
              </w:rPr>
            </w:pPr>
            <w:r>
              <w:rPr>
                <w:rFonts w:hint="eastAsia" w:ascii="宋体" w:hAnsi="宋体" w:eastAsia="宋体" w:cs="宋体"/>
                <w:kern w:val="0"/>
                <w:sz w:val="24"/>
                <w:szCs w:val="24"/>
              </w:rPr>
              <w:t>加强村（社区）干部队伍和后备力量队伍建设，做好教育、培养、管理、考核表彰和村(社区）班子运行情况评估工作，抓实基层党组织书记履行基层党建工作责任述职评议工作。</w:t>
            </w:r>
          </w:p>
        </w:tc>
      </w:tr>
      <w:tr w14:paraId="4664C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jc w:val="center"/>
        </w:trPr>
        <w:tc>
          <w:tcPr>
            <w:tcW w:w="660" w:type="dxa"/>
            <w:shd w:val="clear" w:color="auto" w:fill="auto"/>
            <w:vAlign w:val="center"/>
          </w:tcPr>
          <w:p w14:paraId="1E23259F">
            <w:pPr>
              <w:widowControl/>
              <w:jc w:val="center"/>
              <w:rPr>
                <w:rFonts w:ascii="宋体" w:hAnsi="宋体" w:eastAsia="宋体" w:cs="宋体"/>
                <w:kern w:val="0"/>
                <w:sz w:val="24"/>
                <w:szCs w:val="24"/>
              </w:rPr>
            </w:pPr>
            <w:r>
              <w:rPr>
                <w:rFonts w:hint="eastAsia" w:ascii="宋体" w:hAnsi="宋体" w:eastAsia="宋体" w:cs="宋体"/>
                <w:kern w:val="0"/>
                <w:sz w:val="24"/>
                <w:szCs w:val="24"/>
              </w:rPr>
              <w:t>15</w:t>
            </w:r>
          </w:p>
        </w:tc>
        <w:tc>
          <w:tcPr>
            <w:tcW w:w="1360" w:type="dxa"/>
            <w:shd w:val="clear" w:color="auto" w:fill="auto"/>
            <w:vAlign w:val="center"/>
          </w:tcPr>
          <w:p w14:paraId="59096563">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0AF56430">
            <w:pPr>
              <w:widowControl/>
              <w:jc w:val="left"/>
              <w:rPr>
                <w:rFonts w:ascii="宋体" w:hAnsi="宋体" w:eastAsia="宋体" w:cs="宋体"/>
                <w:kern w:val="0"/>
                <w:sz w:val="24"/>
                <w:szCs w:val="24"/>
              </w:rPr>
            </w:pPr>
            <w:r>
              <w:rPr>
                <w:rFonts w:hint="eastAsia" w:ascii="宋体" w:hAnsi="宋体" w:eastAsia="宋体" w:cs="宋体"/>
                <w:kern w:val="0"/>
                <w:sz w:val="24"/>
                <w:szCs w:val="24"/>
              </w:rPr>
              <w:t>开展整治形式主义为基层减负工作，建立为乡村干部减负赋能长效机制。</w:t>
            </w:r>
          </w:p>
        </w:tc>
      </w:tr>
      <w:tr w14:paraId="20D495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24F1E021">
            <w:pPr>
              <w:widowControl/>
              <w:jc w:val="center"/>
              <w:rPr>
                <w:rFonts w:ascii="宋体" w:hAnsi="宋体" w:eastAsia="宋体" w:cs="宋体"/>
                <w:kern w:val="0"/>
                <w:sz w:val="24"/>
                <w:szCs w:val="24"/>
              </w:rPr>
            </w:pPr>
            <w:r>
              <w:rPr>
                <w:rFonts w:hint="eastAsia" w:ascii="宋体" w:hAnsi="宋体" w:eastAsia="宋体" w:cs="宋体"/>
                <w:kern w:val="0"/>
                <w:sz w:val="24"/>
                <w:szCs w:val="24"/>
              </w:rPr>
              <w:t>16</w:t>
            </w:r>
          </w:p>
        </w:tc>
        <w:tc>
          <w:tcPr>
            <w:tcW w:w="1360" w:type="dxa"/>
            <w:shd w:val="clear" w:color="auto" w:fill="auto"/>
            <w:vAlign w:val="center"/>
          </w:tcPr>
          <w:p w14:paraId="59FB2BCD">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5B553F00">
            <w:pPr>
              <w:widowControl/>
              <w:jc w:val="left"/>
              <w:rPr>
                <w:rFonts w:ascii="宋体" w:hAnsi="宋体" w:eastAsia="宋体" w:cs="宋体"/>
                <w:kern w:val="0"/>
                <w:sz w:val="24"/>
                <w:szCs w:val="24"/>
              </w:rPr>
            </w:pPr>
            <w:r>
              <w:rPr>
                <w:rFonts w:hint="eastAsia" w:ascii="宋体" w:hAnsi="宋体" w:eastAsia="宋体" w:cs="宋体"/>
                <w:kern w:val="0"/>
                <w:sz w:val="24"/>
                <w:szCs w:val="24"/>
              </w:rPr>
              <w:t>发挥老干部、老战士、老专家、老教师、老模范“五老”作用，做好关心下一代工作。</w:t>
            </w:r>
          </w:p>
        </w:tc>
      </w:tr>
      <w:tr w14:paraId="449954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9" w:hRule="atLeast"/>
          <w:jc w:val="center"/>
        </w:trPr>
        <w:tc>
          <w:tcPr>
            <w:tcW w:w="660" w:type="dxa"/>
            <w:shd w:val="clear" w:color="auto" w:fill="auto"/>
            <w:vAlign w:val="center"/>
          </w:tcPr>
          <w:p w14:paraId="4AEAC032">
            <w:pPr>
              <w:widowControl/>
              <w:jc w:val="center"/>
              <w:rPr>
                <w:rFonts w:ascii="宋体" w:hAnsi="宋体" w:eastAsia="宋体" w:cs="宋体"/>
                <w:kern w:val="0"/>
                <w:sz w:val="24"/>
                <w:szCs w:val="24"/>
              </w:rPr>
            </w:pPr>
            <w:r>
              <w:rPr>
                <w:rFonts w:hint="eastAsia" w:ascii="宋体" w:hAnsi="宋体" w:eastAsia="宋体" w:cs="宋体"/>
                <w:kern w:val="0"/>
                <w:sz w:val="24"/>
                <w:szCs w:val="24"/>
              </w:rPr>
              <w:t>17</w:t>
            </w:r>
          </w:p>
        </w:tc>
        <w:tc>
          <w:tcPr>
            <w:tcW w:w="1360" w:type="dxa"/>
            <w:shd w:val="clear" w:color="auto" w:fill="auto"/>
            <w:vAlign w:val="center"/>
          </w:tcPr>
          <w:p w14:paraId="173606F3">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216C4A84">
            <w:pPr>
              <w:widowControl/>
              <w:jc w:val="left"/>
              <w:rPr>
                <w:rFonts w:ascii="宋体" w:hAnsi="宋体" w:eastAsia="宋体" w:cs="宋体"/>
                <w:kern w:val="0"/>
                <w:sz w:val="24"/>
                <w:szCs w:val="24"/>
              </w:rPr>
            </w:pPr>
            <w:r>
              <w:rPr>
                <w:rFonts w:hint="eastAsia" w:ascii="宋体" w:hAnsi="宋体" w:eastAsia="宋体" w:cs="宋体"/>
                <w:kern w:val="0"/>
                <w:sz w:val="24"/>
                <w:szCs w:val="24"/>
              </w:rPr>
              <w:t>强化和巩固党建引领基层治理作用，健全基层党组织领导的基层群众自治制度，深化“柳林洲街道基层治理网格化”等基层治理制度。</w:t>
            </w:r>
          </w:p>
        </w:tc>
      </w:tr>
      <w:tr w14:paraId="64BFF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8" w:hRule="atLeast"/>
          <w:jc w:val="center"/>
        </w:trPr>
        <w:tc>
          <w:tcPr>
            <w:tcW w:w="660" w:type="dxa"/>
            <w:shd w:val="clear" w:color="auto" w:fill="auto"/>
            <w:vAlign w:val="center"/>
          </w:tcPr>
          <w:p w14:paraId="04C0CA47">
            <w:pPr>
              <w:widowControl/>
              <w:jc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1360" w:type="dxa"/>
            <w:shd w:val="clear" w:color="auto" w:fill="auto"/>
            <w:vAlign w:val="center"/>
          </w:tcPr>
          <w:p w14:paraId="692B3D9C">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2F176FAB">
            <w:pPr>
              <w:widowControl/>
              <w:jc w:val="left"/>
              <w:rPr>
                <w:rFonts w:ascii="宋体" w:hAnsi="宋体" w:eastAsia="宋体" w:cs="宋体"/>
                <w:kern w:val="0"/>
                <w:sz w:val="24"/>
                <w:szCs w:val="24"/>
              </w:rPr>
            </w:pPr>
            <w:r>
              <w:rPr>
                <w:rFonts w:hint="eastAsia" w:ascii="宋体" w:hAnsi="宋体" w:eastAsia="宋体" w:cs="宋体"/>
                <w:kern w:val="0"/>
                <w:sz w:val="24"/>
                <w:szCs w:val="24"/>
              </w:rPr>
              <w:t>组织开展新时代文明实践志愿服务工作，负责志愿服务队伍建设，提高志愿者和志愿服务组织的能力水平，发动群众就近就便参与志愿服务。</w:t>
            </w:r>
          </w:p>
        </w:tc>
      </w:tr>
      <w:tr w14:paraId="6C9507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atLeast"/>
          <w:jc w:val="center"/>
        </w:trPr>
        <w:tc>
          <w:tcPr>
            <w:tcW w:w="660" w:type="dxa"/>
            <w:shd w:val="clear" w:color="auto" w:fill="auto"/>
            <w:vAlign w:val="center"/>
          </w:tcPr>
          <w:p w14:paraId="296A1FA8">
            <w:pPr>
              <w:widowControl/>
              <w:jc w:val="center"/>
              <w:rPr>
                <w:rFonts w:ascii="宋体" w:hAnsi="宋体" w:eastAsia="宋体" w:cs="宋体"/>
                <w:kern w:val="0"/>
                <w:sz w:val="24"/>
                <w:szCs w:val="24"/>
              </w:rPr>
            </w:pPr>
            <w:r>
              <w:rPr>
                <w:rFonts w:hint="eastAsia" w:ascii="宋体" w:hAnsi="宋体" w:eastAsia="宋体" w:cs="宋体"/>
                <w:kern w:val="0"/>
                <w:sz w:val="24"/>
                <w:szCs w:val="24"/>
              </w:rPr>
              <w:t>19</w:t>
            </w:r>
          </w:p>
        </w:tc>
        <w:tc>
          <w:tcPr>
            <w:tcW w:w="1360" w:type="dxa"/>
            <w:shd w:val="clear" w:color="auto" w:fill="auto"/>
            <w:vAlign w:val="center"/>
          </w:tcPr>
          <w:p w14:paraId="010AF70A">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293D8394">
            <w:pPr>
              <w:widowControl/>
              <w:jc w:val="left"/>
              <w:rPr>
                <w:rFonts w:ascii="宋体" w:hAnsi="宋体" w:eastAsia="宋体" w:cs="宋体"/>
                <w:kern w:val="0"/>
                <w:sz w:val="24"/>
                <w:szCs w:val="24"/>
              </w:rPr>
            </w:pPr>
            <w:r>
              <w:rPr>
                <w:rFonts w:hint="eastAsia" w:ascii="宋体" w:hAnsi="宋体" w:eastAsia="宋体" w:cs="宋体"/>
                <w:kern w:val="0"/>
                <w:sz w:val="24"/>
                <w:szCs w:val="24"/>
              </w:rPr>
              <w:t>巩固党在基层意识形态阵地，落实意识形态工作责任制，开展正面宣传和舆论引导，落实重点党报党刊征订工作，全面推进宣传思想文化工作。</w:t>
            </w:r>
          </w:p>
        </w:tc>
      </w:tr>
      <w:tr w14:paraId="49A767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atLeast"/>
          <w:jc w:val="center"/>
        </w:trPr>
        <w:tc>
          <w:tcPr>
            <w:tcW w:w="660" w:type="dxa"/>
            <w:shd w:val="clear" w:color="auto" w:fill="auto"/>
            <w:vAlign w:val="center"/>
          </w:tcPr>
          <w:p w14:paraId="7DDFFC3E">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1360" w:type="dxa"/>
            <w:shd w:val="clear" w:color="auto" w:fill="auto"/>
            <w:vAlign w:val="center"/>
          </w:tcPr>
          <w:p w14:paraId="2A5743FF">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370CE1AD">
            <w:pPr>
              <w:widowControl/>
              <w:jc w:val="left"/>
              <w:rPr>
                <w:rFonts w:ascii="宋体" w:hAnsi="宋体" w:eastAsia="宋体" w:cs="宋体"/>
                <w:kern w:val="0"/>
                <w:sz w:val="24"/>
                <w:szCs w:val="24"/>
              </w:rPr>
            </w:pPr>
            <w:r>
              <w:rPr>
                <w:rFonts w:hint="eastAsia" w:ascii="宋体" w:hAnsi="宋体" w:eastAsia="宋体" w:cs="宋体"/>
                <w:kern w:val="0"/>
                <w:sz w:val="24"/>
                <w:szCs w:val="24"/>
              </w:rPr>
              <w:t>落实统战工作责任制，开展民主党派及无党派人士、党外知识分子、少数民族人士、宗教界人士、非公有制经济人士、新的社会阶层人士、港澳台同胞、海外侨胞、归侨及侨眷等群体统一战线工作。</w:t>
            </w:r>
          </w:p>
        </w:tc>
      </w:tr>
      <w:tr w14:paraId="66784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atLeast"/>
          <w:jc w:val="center"/>
        </w:trPr>
        <w:tc>
          <w:tcPr>
            <w:tcW w:w="660" w:type="dxa"/>
            <w:shd w:val="clear" w:color="auto" w:fill="auto"/>
            <w:vAlign w:val="center"/>
          </w:tcPr>
          <w:p w14:paraId="257B3623">
            <w:pPr>
              <w:widowControl/>
              <w:jc w:val="center"/>
              <w:rPr>
                <w:rFonts w:ascii="宋体" w:hAnsi="宋体" w:eastAsia="宋体" w:cs="宋体"/>
                <w:kern w:val="0"/>
                <w:sz w:val="24"/>
                <w:szCs w:val="24"/>
              </w:rPr>
            </w:pPr>
            <w:r>
              <w:rPr>
                <w:rFonts w:hint="eastAsia" w:ascii="宋体" w:hAnsi="宋体" w:eastAsia="宋体" w:cs="宋体"/>
                <w:kern w:val="0"/>
                <w:sz w:val="24"/>
                <w:szCs w:val="24"/>
              </w:rPr>
              <w:t>21</w:t>
            </w:r>
          </w:p>
        </w:tc>
        <w:tc>
          <w:tcPr>
            <w:tcW w:w="1360" w:type="dxa"/>
            <w:shd w:val="clear" w:color="auto" w:fill="auto"/>
            <w:vAlign w:val="center"/>
          </w:tcPr>
          <w:p w14:paraId="6E834758">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7B5944A3">
            <w:pPr>
              <w:widowControl/>
              <w:jc w:val="left"/>
              <w:rPr>
                <w:rFonts w:ascii="宋体" w:hAnsi="宋体" w:eastAsia="宋体" w:cs="宋体"/>
                <w:kern w:val="0"/>
                <w:sz w:val="24"/>
                <w:szCs w:val="24"/>
              </w:rPr>
            </w:pPr>
            <w:r>
              <w:rPr>
                <w:rFonts w:hint="eastAsia" w:ascii="宋体" w:hAnsi="宋体" w:eastAsia="宋体" w:cs="宋体"/>
                <w:kern w:val="0"/>
                <w:sz w:val="24"/>
                <w:szCs w:val="24"/>
              </w:rPr>
              <w:t>落实人民代表大会制度，组织和保障各级人大代表依法履职，加强人大代表履职平台建设，收集和办理人大代表建议、批评和意见。</w:t>
            </w:r>
          </w:p>
        </w:tc>
      </w:tr>
      <w:tr w14:paraId="2E142D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atLeast"/>
          <w:jc w:val="center"/>
        </w:trPr>
        <w:tc>
          <w:tcPr>
            <w:tcW w:w="660" w:type="dxa"/>
            <w:shd w:val="clear" w:color="auto" w:fill="auto"/>
            <w:vAlign w:val="center"/>
          </w:tcPr>
          <w:p w14:paraId="0DD87EC9">
            <w:pPr>
              <w:widowControl/>
              <w:jc w:val="center"/>
              <w:rPr>
                <w:rFonts w:ascii="宋体" w:hAnsi="宋体" w:eastAsia="宋体" w:cs="宋体"/>
                <w:kern w:val="0"/>
                <w:sz w:val="24"/>
                <w:szCs w:val="24"/>
              </w:rPr>
            </w:pPr>
            <w:r>
              <w:rPr>
                <w:rFonts w:hint="eastAsia" w:ascii="宋体" w:hAnsi="宋体" w:eastAsia="宋体" w:cs="宋体"/>
                <w:kern w:val="0"/>
                <w:sz w:val="24"/>
                <w:szCs w:val="24"/>
              </w:rPr>
              <w:t>22</w:t>
            </w:r>
          </w:p>
        </w:tc>
        <w:tc>
          <w:tcPr>
            <w:tcW w:w="1360" w:type="dxa"/>
            <w:shd w:val="clear" w:color="auto" w:fill="auto"/>
            <w:vAlign w:val="center"/>
          </w:tcPr>
          <w:p w14:paraId="6A4BD100">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1A2138CF">
            <w:pPr>
              <w:widowControl/>
              <w:jc w:val="left"/>
              <w:rPr>
                <w:rFonts w:ascii="宋体" w:hAnsi="宋体" w:eastAsia="宋体" w:cs="宋体"/>
                <w:kern w:val="0"/>
                <w:sz w:val="24"/>
                <w:szCs w:val="24"/>
              </w:rPr>
            </w:pPr>
            <w:r>
              <w:rPr>
                <w:rFonts w:hint="eastAsia" w:ascii="宋体" w:hAnsi="宋体" w:eastAsia="宋体" w:cs="宋体"/>
                <w:kern w:val="0"/>
                <w:sz w:val="24"/>
                <w:szCs w:val="24"/>
              </w:rPr>
              <w:t>落实政治协商制度，支持保障政协委员进行民主监督和参政议政，开展委员联络服务和调研视察相关工作，办理政协委员提案。</w:t>
            </w:r>
          </w:p>
        </w:tc>
      </w:tr>
      <w:tr w14:paraId="16B43F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72291C28">
            <w:pPr>
              <w:widowControl/>
              <w:jc w:val="center"/>
              <w:rPr>
                <w:rFonts w:ascii="宋体" w:hAnsi="宋体" w:eastAsia="宋体" w:cs="宋体"/>
                <w:kern w:val="0"/>
                <w:sz w:val="24"/>
                <w:szCs w:val="24"/>
              </w:rPr>
            </w:pPr>
            <w:r>
              <w:rPr>
                <w:rFonts w:hint="eastAsia" w:ascii="宋体" w:hAnsi="宋体" w:eastAsia="宋体" w:cs="宋体"/>
                <w:kern w:val="0"/>
                <w:sz w:val="24"/>
                <w:szCs w:val="24"/>
              </w:rPr>
              <w:t>23</w:t>
            </w:r>
          </w:p>
        </w:tc>
        <w:tc>
          <w:tcPr>
            <w:tcW w:w="1360" w:type="dxa"/>
            <w:shd w:val="clear" w:color="auto" w:fill="auto"/>
            <w:vAlign w:val="center"/>
          </w:tcPr>
          <w:p w14:paraId="41B4AED2">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141574B1">
            <w:pPr>
              <w:widowControl/>
              <w:jc w:val="left"/>
              <w:rPr>
                <w:rFonts w:ascii="宋体" w:hAnsi="宋体" w:eastAsia="宋体" w:cs="宋体"/>
                <w:kern w:val="0"/>
                <w:sz w:val="24"/>
                <w:szCs w:val="24"/>
              </w:rPr>
            </w:pPr>
            <w:r>
              <w:rPr>
                <w:rFonts w:hint="eastAsia" w:ascii="宋体" w:hAnsi="宋体" w:eastAsia="宋体" w:cs="宋体"/>
                <w:kern w:val="0"/>
                <w:sz w:val="24"/>
                <w:szCs w:val="24"/>
              </w:rPr>
              <w:t>推进基层工会组织体系全覆盖建设，加强工会组织的管理和服务，维护职工合法权益。</w:t>
            </w:r>
          </w:p>
        </w:tc>
      </w:tr>
      <w:tr w14:paraId="1CC60E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196A991C">
            <w:pPr>
              <w:widowControl/>
              <w:jc w:val="center"/>
              <w:rPr>
                <w:rFonts w:ascii="宋体" w:hAnsi="宋体" w:eastAsia="宋体" w:cs="宋体"/>
                <w:kern w:val="0"/>
                <w:sz w:val="24"/>
                <w:szCs w:val="24"/>
              </w:rPr>
            </w:pPr>
            <w:r>
              <w:rPr>
                <w:rFonts w:hint="eastAsia" w:ascii="宋体" w:hAnsi="宋体" w:eastAsia="宋体" w:cs="宋体"/>
                <w:kern w:val="0"/>
                <w:sz w:val="24"/>
                <w:szCs w:val="24"/>
              </w:rPr>
              <w:t>24</w:t>
            </w:r>
          </w:p>
        </w:tc>
        <w:tc>
          <w:tcPr>
            <w:tcW w:w="1360" w:type="dxa"/>
            <w:shd w:val="clear" w:color="auto" w:fill="auto"/>
            <w:vAlign w:val="center"/>
          </w:tcPr>
          <w:p w14:paraId="12369B5E">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07B1BD62">
            <w:pPr>
              <w:widowControl/>
              <w:jc w:val="left"/>
              <w:rPr>
                <w:rFonts w:ascii="宋体" w:hAnsi="宋体" w:eastAsia="宋体" w:cs="宋体"/>
                <w:kern w:val="0"/>
                <w:sz w:val="24"/>
                <w:szCs w:val="24"/>
              </w:rPr>
            </w:pPr>
            <w:r>
              <w:rPr>
                <w:rFonts w:hint="eastAsia" w:ascii="宋体" w:hAnsi="宋体" w:eastAsia="宋体" w:cs="宋体"/>
                <w:kern w:val="0"/>
                <w:sz w:val="24"/>
                <w:szCs w:val="24"/>
              </w:rPr>
              <w:t>负责基层团组织建设，开展团员发展、培训教育和管理等工作。</w:t>
            </w:r>
          </w:p>
        </w:tc>
      </w:tr>
      <w:tr w14:paraId="041ED4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138D40F0">
            <w:pPr>
              <w:widowControl/>
              <w:jc w:val="center"/>
              <w:rPr>
                <w:rFonts w:ascii="宋体" w:hAnsi="宋体" w:eastAsia="宋体" w:cs="宋体"/>
                <w:kern w:val="0"/>
                <w:sz w:val="24"/>
                <w:szCs w:val="24"/>
              </w:rPr>
            </w:pPr>
            <w:r>
              <w:rPr>
                <w:rFonts w:hint="eastAsia" w:ascii="宋体" w:hAnsi="宋体" w:eastAsia="宋体" w:cs="宋体"/>
                <w:kern w:val="0"/>
                <w:sz w:val="24"/>
                <w:szCs w:val="24"/>
              </w:rPr>
              <w:t>25</w:t>
            </w:r>
          </w:p>
        </w:tc>
        <w:tc>
          <w:tcPr>
            <w:tcW w:w="1360" w:type="dxa"/>
            <w:shd w:val="clear" w:color="auto" w:fill="auto"/>
            <w:vAlign w:val="center"/>
          </w:tcPr>
          <w:p w14:paraId="184281B4">
            <w:pPr>
              <w:widowControl/>
              <w:jc w:val="center"/>
              <w:rPr>
                <w:rFonts w:ascii="宋体" w:hAnsi="宋体" w:eastAsia="宋体" w:cs="宋体"/>
                <w:kern w:val="0"/>
                <w:sz w:val="24"/>
                <w:szCs w:val="24"/>
              </w:rPr>
            </w:pPr>
            <w:r>
              <w:rPr>
                <w:rFonts w:hint="eastAsia" w:ascii="宋体" w:hAnsi="宋体" w:eastAsia="宋体" w:cs="宋体"/>
                <w:kern w:val="0"/>
                <w:sz w:val="24"/>
                <w:szCs w:val="24"/>
              </w:rPr>
              <w:t>党的建设</w:t>
            </w:r>
          </w:p>
        </w:tc>
        <w:tc>
          <w:tcPr>
            <w:tcW w:w="11745" w:type="dxa"/>
            <w:shd w:val="clear" w:color="auto" w:fill="auto"/>
            <w:vAlign w:val="center"/>
          </w:tcPr>
          <w:p w14:paraId="79F87716">
            <w:pPr>
              <w:widowControl/>
              <w:jc w:val="left"/>
              <w:rPr>
                <w:rFonts w:ascii="宋体" w:hAnsi="宋体" w:eastAsia="宋体" w:cs="宋体"/>
                <w:kern w:val="0"/>
                <w:sz w:val="24"/>
                <w:szCs w:val="24"/>
              </w:rPr>
            </w:pPr>
            <w:r>
              <w:rPr>
                <w:rFonts w:hint="eastAsia" w:ascii="宋体" w:hAnsi="宋体" w:eastAsia="宋体" w:cs="宋体"/>
                <w:kern w:val="0"/>
                <w:sz w:val="24"/>
                <w:szCs w:val="24"/>
              </w:rPr>
              <w:t>推进基层妇联组织体系和制度建设，开展妇女儿童权益保护和宣传动员工作。</w:t>
            </w:r>
          </w:p>
        </w:tc>
      </w:tr>
      <w:tr w14:paraId="4CB90B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9" w:hRule="atLeast"/>
          <w:jc w:val="center"/>
        </w:trPr>
        <w:tc>
          <w:tcPr>
            <w:tcW w:w="660" w:type="dxa"/>
            <w:shd w:val="clear" w:color="auto" w:fill="auto"/>
            <w:vAlign w:val="center"/>
          </w:tcPr>
          <w:p w14:paraId="68DDED33">
            <w:pPr>
              <w:widowControl/>
              <w:jc w:val="center"/>
              <w:rPr>
                <w:rFonts w:ascii="宋体" w:hAnsi="宋体" w:eastAsia="宋体" w:cs="宋体"/>
                <w:kern w:val="0"/>
                <w:sz w:val="24"/>
                <w:szCs w:val="24"/>
              </w:rPr>
            </w:pPr>
            <w:r>
              <w:rPr>
                <w:rFonts w:hint="eastAsia" w:ascii="宋体" w:hAnsi="宋体" w:eastAsia="宋体" w:cs="宋体"/>
                <w:kern w:val="0"/>
                <w:sz w:val="24"/>
                <w:szCs w:val="24"/>
              </w:rPr>
              <w:t>26</w:t>
            </w:r>
          </w:p>
        </w:tc>
        <w:tc>
          <w:tcPr>
            <w:tcW w:w="1360" w:type="dxa"/>
            <w:shd w:val="clear" w:color="auto" w:fill="auto"/>
            <w:vAlign w:val="center"/>
          </w:tcPr>
          <w:p w14:paraId="2E17F26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党的建设</w:t>
            </w:r>
          </w:p>
        </w:tc>
        <w:tc>
          <w:tcPr>
            <w:tcW w:w="11745" w:type="dxa"/>
            <w:shd w:val="clear" w:color="auto" w:fill="auto"/>
            <w:vAlign w:val="center"/>
          </w:tcPr>
          <w:p w14:paraId="4D8A47EC">
            <w:pPr>
              <w:widowControl/>
              <w:jc w:val="left"/>
              <w:rPr>
                <w:rFonts w:ascii="宋体" w:hAnsi="宋体" w:eastAsia="宋体" w:cs="宋体"/>
                <w:b/>
                <w:bCs/>
                <w:color w:val="000000"/>
                <w:kern w:val="0"/>
                <w:sz w:val="24"/>
                <w:szCs w:val="24"/>
              </w:rPr>
            </w:pPr>
            <w:r>
              <w:rPr>
                <w:rFonts w:hint="eastAsia" w:ascii="宋体" w:hAnsi="宋体" w:eastAsia="宋体" w:cs="宋体"/>
                <w:kern w:val="0"/>
                <w:sz w:val="24"/>
                <w:szCs w:val="24"/>
              </w:rPr>
              <w:t>用好“群英断是非”工作法，提炼典型经验并进行宣传推介，持续优化提升“濠河夜谈”、“和风细雨话景明”等基层党建品牌，形成群众广泛参与、群众“是非”群众“断”的基层治理新模式。</w:t>
            </w:r>
          </w:p>
        </w:tc>
      </w:tr>
      <w:tr w14:paraId="7EA1C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13765" w:type="dxa"/>
            <w:gridSpan w:val="3"/>
            <w:shd w:val="clear" w:color="auto" w:fill="auto"/>
            <w:vAlign w:val="center"/>
          </w:tcPr>
          <w:p w14:paraId="12730E80">
            <w:pPr>
              <w:widowControl/>
              <w:jc w:val="left"/>
              <w:rPr>
                <w:rFonts w:ascii="黑体" w:hAnsi="黑体" w:eastAsia="黑体" w:cs="宋体"/>
                <w:kern w:val="0"/>
                <w:sz w:val="24"/>
                <w:szCs w:val="24"/>
              </w:rPr>
            </w:pPr>
            <w:r>
              <w:rPr>
                <w:rFonts w:hint="eastAsia" w:ascii="黑体" w:hAnsi="黑体" w:eastAsia="黑体" w:cs="宋体"/>
                <w:kern w:val="0"/>
                <w:sz w:val="24"/>
                <w:szCs w:val="24"/>
              </w:rPr>
              <w:t>二、经济发展（13条）</w:t>
            </w:r>
          </w:p>
        </w:tc>
      </w:tr>
      <w:tr w14:paraId="1A9204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8" w:hRule="atLeast"/>
          <w:jc w:val="center"/>
        </w:trPr>
        <w:tc>
          <w:tcPr>
            <w:tcW w:w="660" w:type="dxa"/>
            <w:shd w:val="clear" w:color="auto" w:fill="auto"/>
            <w:vAlign w:val="center"/>
          </w:tcPr>
          <w:p w14:paraId="0AEAB6BE">
            <w:pPr>
              <w:widowControl/>
              <w:jc w:val="center"/>
              <w:rPr>
                <w:rFonts w:ascii="宋体" w:hAnsi="宋体" w:eastAsia="宋体" w:cs="宋体"/>
                <w:kern w:val="0"/>
                <w:sz w:val="24"/>
                <w:szCs w:val="24"/>
              </w:rPr>
            </w:pPr>
            <w:r>
              <w:rPr>
                <w:rFonts w:hint="eastAsia" w:ascii="宋体" w:hAnsi="宋体" w:eastAsia="宋体" w:cs="宋体"/>
                <w:kern w:val="0"/>
                <w:sz w:val="24"/>
                <w:szCs w:val="24"/>
              </w:rPr>
              <w:t>27</w:t>
            </w:r>
          </w:p>
        </w:tc>
        <w:tc>
          <w:tcPr>
            <w:tcW w:w="1360" w:type="dxa"/>
            <w:shd w:val="clear" w:color="auto" w:fill="auto"/>
            <w:vAlign w:val="center"/>
          </w:tcPr>
          <w:p w14:paraId="4021F9DD">
            <w:pPr>
              <w:widowControl/>
              <w:jc w:val="center"/>
              <w:rPr>
                <w:rFonts w:ascii="宋体" w:hAnsi="宋体" w:eastAsia="宋体" w:cs="宋体"/>
                <w:kern w:val="0"/>
                <w:sz w:val="24"/>
                <w:szCs w:val="24"/>
              </w:rPr>
            </w:pPr>
            <w:r>
              <w:rPr>
                <w:rFonts w:hint="eastAsia" w:ascii="宋体" w:hAnsi="宋体" w:eastAsia="宋体" w:cs="宋体"/>
                <w:kern w:val="0"/>
                <w:sz w:val="24"/>
                <w:szCs w:val="24"/>
              </w:rPr>
              <w:t>经济发展</w:t>
            </w:r>
          </w:p>
        </w:tc>
        <w:tc>
          <w:tcPr>
            <w:tcW w:w="11745" w:type="dxa"/>
            <w:shd w:val="clear" w:color="auto" w:fill="auto"/>
            <w:vAlign w:val="center"/>
          </w:tcPr>
          <w:p w14:paraId="4E0E76FA">
            <w:pPr>
              <w:widowControl/>
              <w:jc w:val="left"/>
              <w:rPr>
                <w:rFonts w:ascii="宋体" w:hAnsi="宋体" w:eastAsia="宋体" w:cs="宋体"/>
                <w:kern w:val="0"/>
                <w:sz w:val="24"/>
                <w:szCs w:val="24"/>
              </w:rPr>
            </w:pPr>
            <w:r>
              <w:rPr>
                <w:rFonts w:hint="eastAsia" w:ascii="宋体" w:hAnsi="宋体" w:eastAsia="宋体" w:cs="宋体"/>
                <w:kern w:val="0"/>
                <w:sz w:val="24"/>
                <w:szCs w:val="24"/>
              </w:rPr>
              <w:t>培育和发展基层商会组织，引导商会发挥经济服务、权益维护等作用，促进民营经济发展。</w:t>
            </w:r>
          </w:p>
        </w:tc>
      </w:tr>
      <w:tr w14:paraId="13F1E0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7" w:hRule="atLeast"/>
          <w:jc w:val="center"/>
        </w:trPr>
        <w:tc>
          <w:tcPr>
            <w:tcW w:w="660" w:type="dxa"/>
            <w:shd w:val="clear" w:color="auto" w:fill="auto"/>
            <w:vAlign w:val="center"/>
          </w:tcPr>
          <w:p w14:paraId="2A52D125">
            <w:pPr>
              <w:widowControl/>
              <w:jc w:val="center"/>
              <w:rPr>
                <w:rFonts w:ascii="宋体" w:hAnsi="宋体" w:eastAsia="宋体" w:cs="宋体"/>
                <w:kern w:val="0"/>
                <w:sz w:val="24"/>
                <w:szCs w:val="24"/>
              </w:rPr>
            </w:pPr>
            <w:r>
              <w:rPr>
                <w:rFonts w:hint="eastAsia" w:ascii="宋体" w:hAnsi="宋体" w:eastAsia="宋体" w:cs="宋体"/>
                <w:kern w:val="0"/>
                <w:sz w:val="24"/>
                <w:szCs w:val="24"/>
              </w:rPr>
              <w:t>28</w:t>
            </w:r>
          </w:p>
        </w:tc>
        <w:tc>
          <w:tcPr>
            <w:tcW w:w="1360" w:type="dxa"/>
            <w:shd w:val="clear" w:color="auto" w:fill="auto"/>
            <w:vAlign w:val="center"/>
          </w:tcPr>
          <w:p w14:paraId="2201FCF0">
            <w:pPr>
              <w:widowControl/>
              <w:jc w:val="center"/>
              <w:rPr>
                <w:rFonts w:ascii="宋体" w:hAnsi="宋体" w:eastAsia="宋体" w:cs="宋体"/>
                <w:kern w:val="0"/>
                <w:sz w:val="24"/>
                <w:szCs w:val="24"/>
              </w:rPr>
            </w:pPr>
            <w:r>
              <w:rPr>
                <w:rFonts w:hint="eastAsia" w:ascii="宋体" w:hAnsi="宋体" w:eastAsia="宋体" w:cs="宋体"/>
                <w:kern w:val="0"/>
                <w:sz w:val="24"/>
                <w:szCs w:val="24"/>
              </w:rPr>
              <w:t>经济发展</w:t>
            </w:r>
          </w:p>
        </w:tc>
        <w:tc>
          <w:tcPr>
            <w:tcW w:w="11745" w:type="dxa"/>
            <w:shd w:val="clear" w:color="auto" w:fill="auto"/>
            <w:vAlign w:val="center"/>
          </w:tcPr>
          <w:p w14:paraId="67600D34">
            <w:pPr>
              <w:widowControl/>
              <w:jc w:val="left"/>
              <w:rPr>
                <w:rFonts w:ascii="宋体" w:hAnsi="宋体" w:eastAsia="宋体" w:cs="宋体"/>
                <w:kern w:val="0"/>
                <w:sz w:val="24"/>
                <w:szCs w:val="24"/>
              </w:rPr>
            </w:pPr>
            <w:r>
              <w:rPr>
                <w:rFonts w:hint="eastAsia" w:ascii="宋体" w:hAnsi="宋体" w:eastAsia="宋体" w:cs="宋体"/>
                <w:kern w:val="0"/>
                <w:sz w:val="24"/>
                <w:szCs w:val="24"/>
              </w:rPr>
              <w:t>优化营商环境，协调解决企业面临的水、电、路、网、气、地等方面的问题，调处涉企矛盾纠纷，积极开展代办事务，帮助对接市场，服务企业发展和项目建设。</w:t>
            </w:r>
          </w:p>
        </w:tc>
      </w:tr>
      <w:tr w14:paraId="748A4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660" w:type="dxa"/>
            <w:shd w:val="clear" w:color="auto" w:fill="auto"/>
            <w:vAlign w:val="center"/>
          </w:tcPr>
          <w:p w14:paraId="5022CA63">
            <w:pPr>
              <w:widowControl/>
              <w:jc w:val="center"/>
              <w:rPr>
                <w:rFonts w:ascii="宋体" w:hAnsi="宋体" w:eastAsia="宋体" w:cs="宋体"/>
                <w:kern w:val="0"/>
                <w:sz w:val="24"/>
                <w:szCs w:val="24"/>
              </w:rPr>
            </w:pPr>
            <w:r>
              <w:rPr>
                <w:rFonts w:hint="eastAsia" w:ascii="宋体" w:hAnsi="宋体" w:eastAsia="宋体" w:cs="宋体"/>
                <w:kern w:val="0"/>
                <w:sz w:val="24"/>
                <w:szCs w:val="24"/>
              </w:rPr>
              <w:t>29</w:t>
            </w:r>
          </w:p>
        </w:tc>
        <w:tc>
          <w:tcPr>
            <w:tcW w:w="1360" w:type="dxa"/>
            <w:shd w:val="clear" w:color="auto" w:fill="auto"/>
            <w:vAlign w:val="center"/>
          </w:tcPr>
          <w:p w14:paraId="1417E25C">
            <w:pPr>
              <w:widowControl/>
              <w:jc w:val="center"/>
              <w:rPr>
                <w:rFonts w:ascii="宋体" w:hAnsi="宋体" w:eastAsia="宋体" w:cs="宋体"/>
                <w:kern w:val="0"/>
                <w:sz w:val="24"/>
                <w:szCs w:val="24"/>
              </w:rPr>
            </w:pPr>
            <w:r>
              <w:rPr>
                <w:rFonts w:hint="eastAsia" w:ascii="宋体" w:hAnsi="宋体" w:eastAsia="宋体" w:cs="宋体"/>
                <w:kern w:val="0"/>
                <w:sz w:val="24"/>
                <w:szCs w:val="24"/>
              </w:rPr>
              <w:t>经济发展</w:t>
            </w:r>
          </w:p>
        </w:tc>
        <w:tc>
          <w:tcPr>
            <w:tcW w:w="11745" w:type="dxa"/>
            <w:shd w:val="clear" w:color="auto" w:fill="auto"/>
            <w:vAlign w:val="center"/>
          </w:tcPr>
          <w:p w14:paraId="5C4527F4">
            <w:pPr>
              <w:widowControl/>
              <w:jc w:val="left"/>
              <w:rPr>
                <w:rFonts w:ascii="宋体" w:hAnsi="宋体" w:eastAsia="宋体" w:cs="宋体"/>
                <w:kern w:val="0"/>
                <w:sz w:val="24"/>
                <w:szCs w:val="24"/>
              </w:rPr>
            </w:pPr>
            <w:r>
              <w:rPr>
                <w:rFonts w:hint="eastAsia" w:ascii="宋体" w:hAnsi="宋体" w:eastAsia="宋体" w:cs="宋体"/>
                <w:kern w:val="0"/>
                <w:sz w:val="24"/>
                <w:szCs w:val="24"/>
              </w:rPr>
              <w:t>负责编制并组织实施经济发展规划和年度计划。</w:t>
            </w:r>
          </w:p>
        </w:tc>
      </w:tr>
      <w:tr w14:paraId="36F7C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660" w:type="dxa"/>
            <w:shd w:val="clear" w:color="auto" w:fill="auto"/>
            <w:vAlign w:val="center"/>
          </w:tcPr>
          <w:p w14:paraId="43A973CF">
            <w:pPr>
              <w:widowControl/>
              <w:jc w:val="center"/>
              <w:rPr>
                <w:rFonts w:ascii="宋体" w:hAnsi="宋体" w:eastAsia="宋体" w:cs="宋体"/>
                <w:kern w:val="0"/>
                <w:sz w:val="24"/>
                <w:szCs w:val="24"/>
              </w:rPr>
            </w:pPr>
            <w:r>
              <w:rPr>
                <w:rFonts w:hint="eastAsia" w:ascii="宋体" w:hAnsi="宋体" w:eastAsia="宋体" w:cs="宋体"/>
                <w:kern w:val="0"/>
                <w:sz w:val="24"/>
                <w:szCs w:val="24"/>
              </w:rPr>
              <w:t>30</w:t>
            </w:r>
          </w:p>
        </w:tc>
        <w:tc>
          <w:tcPr>
            <w:tcW w:w="1360" w:type="dxa"/>
            <w:shd w:val="clear" w:color="auto" w:fill="auto"/>
            <w:vAlign w:val="center"/>
          </w:tcPr>
          <w:p w14:paraId="2B6CF770">
            <w:pPr>
              <w:widowControl/>
              <w:jc w:val="center"/>
              <w:rPr>
                <w:rFonts w:ascii="宋体" w:hAnsi="宋体" w:eastAsia="宋体" w:cs="宋体"/>
                <w:kern w:val="0"/>
                <w:sz w:val="24"/>
                <w:szCs w:val="24"/>
              </w:rPr>
            </w:pPr>
            <w:r>
              <w:rPr>
                <w:rFonts w:hint="eastAsia" w:ascii="宋体" w:hAnsi="宋体" w:eastAsia="宋体" w:cs="宋体"/>
                <w:kern w:val="0"/>
                <w:sz w:val="24"/>
                <w:szCs w:val="24"/>
              </w:rPr>
              <w:t>经济发展</w:t>
            </w:r>
          </w:p>
        </w:tc>
        <w:tc>
          <w:tcPr>
            <w:tcW w:w="11745" w:type="dxa"/>
            <w:shd w:val="clear" w:color="auto" w:fill="auto"/>
            <w:vAlign w:val="center"/>
          </w:tcPr>
          <w:p w14:paraId="3EBE0AAD">
            <w:pPr>
              <w:widowControl/>
              <w:jc w:val="left"/>
              <w:rPr>
                <w:rFonts w:ascii="宋体" w:hAnsi="宋体" w:eastAsia="宋体" w:cs="宋体"/>
                <w:kern w:val="0"/>
                <w:sz w:val="24"/>
                <w:szCs w:val="24"/>
              </w:rPr>
            </w:pPr>
            <w:r>
              <w:rPr>
                <w:rFonts w:hint="eastAsia" w:ascii="宋体" w:hAnsi="宋体" w:eastAsia="宋体" w:cs="宋体"/>
                <w:kern w:val="0"/>
                <w:sz w:val="24"/>
                <w:szCs w:val="24"/>
              </w:rPr>
              <w:t>开展一、二、三产业的指导、管理、升级，城乡结构调整等工作。</w:t>
            </w:r>
          </w:p>
        </w:tc>
      </w:tr>
      <w:tr w14:paraId="1B872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660" w:type="dxa"/>
            <w:shd w:val="clear" w:color="auto" w:fill="auto"/>
            <w:vAlign w:val="center"/>
          </w:tcPr>
          <w:p w14:paraId="64332026">
            <w:pPr>
              <w:widowControl/>
              <w:jc w:val="center"/>
              <w:rPr>
                <w:rFonts w:ascii="宋体" w:hAnsi="宋体" w:eastAsia="宋体" w:cs="宋体"/>
                <w:kern w:val="0"/>
                <w:sz w:val="24"/>
                <w:szCs w:val="24"/>
              </w:rPr>
            </w:pPr>
            <w:r>
              <w:rPr>
                <w:rFonts w:hint="eastAsia" w:ascii="宋体" w:hAnsi="宋体" w:eastAsia="宋体" w:cs="宋体"/>
                <w:kern w:val="0"/>
                <w:sz w:val="24"/>
                <w:szCs w:val="24"/>
              </w:rPr>
              <w:t>31</w:t>
            </w:r>
          </w:p>
        </w:tc>
        <w:tc>
          <w:tcPr>
            <w:tcW w:w="1360" w:type="dxa"/>
            <w:shd w:val="clear" w:color="auto" w:fill="auto"/>
            <w:vAlign w:val="center"/>
          </w:tcPr>
          <w:p w14:paraId="7EF45FC4">
            <w:pPr>
              <w:widowControl/>
              <w:jc w:val="center"/>
              <w:rPr>
                <w:rFonts w:ascii="宋体" w:hAnsi="宋体" w:eastAsia="宋体" w:cs="宋体"/>
                <w:kern w:val="0"/>
                <w:sz w:val="24"/>
                <w:szCs w:val="24"/>
              </w:rPr>
            </w:pPr>
            <w:r>
              <w:rPr>
                <w:rFonts w:hint="eastAsia" w:ascii="宋体" w:hAnsi="宋体" w:eastAsia="宋体" w:cs="宋体"/>
                <w:kern w:val="0"/>
                <w:sz w:val="24"/>
                <w:szCs w:val="24"/>
              </w:rPr>
              <w:t>经济发展</w:t>
            </w:r>
          </w:p>
        </w:tc>
        <w:tc>
          <w:tcPr>
            <w:tcW w:w="11745" w:type="dxa"/>
            <w:shd w:val="clear" w:color="auto" w:fill="auto"/>
            <w:vAlign w:val="center"/>
          </w:tcPr>
          <w:p w14:paraId="454F7EDF">
            <w:pPr>
              <w:widowControl/>
              <w:jc w:val="left"/>
              <w:rPr>
                <w:rFonts w:ascii="宋体" w:hAnsi="宋体" w:eastAsia="宋体" w:cs="宋体"/>
                <w:kern w:val="0"/>
                <w:sz w:val="24"/>
                <w:szCs w:val="24"/>
              </w:rPr>
            </w:pPr>
            <w:r>
              <w:rPr>
                <w:rFonts w:hint="eastAsia" w:ascii="宋体" w:hAnsi="宋体" w:eastAsia="宋体" w:cs="宋体"/>
                <w:kern w:val="0"/>
                <w:sz w:val="24"/>
                <w:szCs w:val="24"/>
              </w:rPr>
              <w:t>开展人口普查、经济普查、农业普查、土地调查等重大国情国力普查调查工作，指导村级核查上报数据。</w:t>
            </w:r>
          </w:p>
        </w:tc>
      </w:tr>
      <w:tr w14:paraId="548173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660" w:type="dxa"/>
            <w:shd w:val="clear" w:color="auto" w:fill="auto"/>
            <w:vAlign w:val="center"/>
          </w:tcPr>
          <w:p w14:paraId="0138C243">
            <w:pPr>
              <w:widowControl/>
              <w:jc w:val="center"/>
              <w:rPr>
                <w:rFonts w:ascii="宋体" w:hAnsi="宋体" w:eastAsia="宋体" w:cs="宋体"/>
                <w:kern w:val="0"/>
                <w:sz w:val="24"/>
                <w:szCs w:val="24"/>
              </w:rPr>
            </w:pPr>
            <w:r>
              <w:rPr>
                <w:rFonts w:hint="eastAsia" w:ascii="宋体" w:hAnsi="宋体" w:eastAsia="宋体" w:cs="宋体"/>
                <w:kern w:val="0"/>
                <w:sz w:val="24"/>
                <w:szCs w:val="24"/>
              </w:rPr>
              <w:t>32</w:t>
            </w:r>
          </w:p>
        </w:tc>
        <w:tc>
          <w:tcPr>
            <w:tcW w:w="1360" w:type="dxa"/>
            <w:shd w:val="clear" w:color="auto" w:fill="auto"/>
            <w:vAlign w:val="center"/>
          </w:tcPr>
          <w:p w14:paraId="1E0765EA">
            <w:pPr>
              <w:widowControl/>
              <w:jc w:val="center"/>
              <w:rPr>
                <w:rFonts w:ascii="宋体" w:hAnsi="宋体" w:eastAsia="宋体" w:cs="宋体"/>
                <w:kern w:val="0"/>
                <w:sz w:val="24"/>
                <w:szCs w:val="24"/>
              </w:rPr>
            </w:pPr>
            <w:r>
              <w:rPr>
                <w:rFonts w:hint="eastAsia" w:ascii="宋体" w:hAnsi="宋体" w:eastAsia="宋体" w:cs="宋体"/>
                <w:kern w:val="0"/>
                <w:sz w:val="24"/>
                <w:szCs w:val="24"/>
              </w:rPr>
              <w:t>经济发展</w:t>
            </w:r>
          </w:p>
        </w:tc>
        <w:tc>
          <w:tcPr>
            <w:tcW w:w="11745" w:type="dxa"/>
            <w:shd w:val="clear" w:color="auto" w:fill="auto"/>
            <w:vAlign w:val="center"/>
          </w:tcPr>
          <w:p w14:paraId="692EB7EB">
            <w:pPr>
              <w:widowControl/>
              <w:jc w:val="left"/>
              <w:rPr>
                <w:rFonts w:ascii="宋体" w:hAnsi="宋体" w:eastAsia="宋体" w:cs="宋体"/>
                <w:kern w:val="0"/>
                <w:sz w:val="24"/>
                <w:szCs w:val="24"/>
              </w:rPr>
            </w:pPr>
            <w:r>
              <w:rPr>
                <w:rFonts w:hint="eastAsia" w:ascii="宋体" w:hAnsi="宋体" w:eastAsia="宋体" w:cs="宋体"/>
                <w:kern w:val="0"/>
                <w:sz w:val="24"/>
                <w:szCs w:val="24"/>
              </w:rPr>
              <w:t>负责基础设施、公共设施及其他政府投资项目的建设与管理工作。</w:t>
            </w:r>
          </w:p>
        </w:tc>
      </w:tr>
      <w:tr w14:paraId="777A7F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1" w:hRule="atLeast"/>
          <w:jc w:val="center"/>
        </w:trPr>
        <w:tc>
          <w:tcPr>
            <w:tcW w:w="660" w:type="dxa"/>
            <w:shd w:val="clear" w:color="auto" w:fill="auto"/>
            <w:vAlign w:val="center"/>
          </w:tcPr>
          <w:p w14:paraId="06409AB0">
            <w:pPr>
              <w:widowControl/>
              <w:jc w:val="center"/>
              <w:rPr>
                <w:rFonts w:ascii="宋体" w:hAnsi="宋体" w:eastAsia="宋体" w:cs="宋体"/>
                <w:kern w:val="0"/>
                <w:sz w:val="24"/>
                <w:szCs w:val="24"/>
              </w:rPr>
            </w:pPr>
            <w:r>
              <w:rPr>
                <w:rFonts w:hint="eastAsia" w:ascii="宋体" w:hAnsi="宋体" w:eastAsia="宋体" w:cs="宋体"/>
                <w:kern w:val="0"/>
                <w:sz w:val="24"/>
                <w:szCs w:val="24"/>
              </w:rPr>
              <w:t>33</w:t>
            </w:r>
          </w:p>
        </w:tc>
        <w:tc>
          <w:tcPr>
            <w:tcW w:w="1360" w:type="dxa"/>
            <w:shd w:val="clear" w:color="auto" w:fill="auto"/>
            <w:vAlign w:val="center"/>
          </w:tcPr>
          <w:p w14:paraId="0BBCBE3E">
            <w:pPr>
              <w:widowControl/>
              <w:jc w:val="center"/>
              <w:rPr>
                <w:rFonts w:ascii="宋体" w:hAnsi="宋体" w:eastAsia="宋体" w:cs="宋体"/>
                <w:kern w:val="0"/>
                <w:sz w:val="24"/>
                <w:szCs w:val="24"/>
              </w:rPr>
            </w:pPr>
            <w:r>
              <w:rPr>
                <w:rFonts w:hint="eastAsia" w:ascii="宋体" w:hAnsi="宋体" w:eastAsia="宋体" w:cs="宋体"/>
                <w:kern w:val="0"/>
                <w:sz w:val="24"/>
                <w:szCs w:val="24"/>
              </w:rPr>
              <w:t>经济发展</w:t>
            </w:r>
          </w:p>
        </w:tc>
        <w:tc>
          <w:tcPr>
            <w:tcW w:w="11745" w:type="dxa"/>
            <w:shd w:val="clear" w:color="auto" w:fill="auto"/>
            <w:vAlign w:val="center"/>
          </w:tcPr>
          <w:p w14:paraId="0D103CED">
            <w:pPr>
              <w:widowControl/>
              <w:jc w:val="left"/>
              <w:rPr>
                <w:rFonts w:ascii="宋体" w:hAnsi="宋体" w:eastAsia="宋体" w:cs="宋体"/>
                <w:kern w:val="0"/>
                <w:sz w:val="24"/>
                <w:szCs w:val="24"/>
              </w:rPr>
            </w:pPr>
            <w:r>
              <w:rPr>
                <w:rFonts w:hint="eastAsia" w:ascii="宋体" w:hAnsi="宋体" w:eastAsia="宋体" w:cs="宋体"/>
                <w:kern w:val="0"/>
                <w:sz w:val="24"/>
                <w:szCs w:val="24"/>
              </w:rPr>
              <w:t>负责重点项目申报、手续办理、实施、日常调度、监督、财评送审、资金拨付、满意度调查、后续管护等工作。</w:t>
            </w:r>
          </w:p>
        </w:tc>
      </w:tr>
      <w:tr w14:paraId="253AED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660" w:type="dxa"/>
            <w:shd w:val="clear" w:color="auto" w:fill="auto"/>
            <w:vAlign w:val="center"/>
          </w:tcPr>
          <w:p w14:paraId="5B6DE2E3">
            <w:pPr>
              <w:widowControl/>
              <w:jc w:val="center"/>
              <w:rPr>
                <w:rFonts w:ascii="宋体" w:hAnsi="宋体" w:eastAsia="宋体" w:cs="宋体"/>
                <w:kern w:val="0"/>
                <w:sz w:val="24"/>
                <w:szCs w:val="24"/>
              </w:rPr>
            </w:pPr>
            <w:r>
              <w:rPr>
                <w:rFonts w:hint="eastAsia" w:ascii="宋体" w:hAnsi="宋体" w:eastAsia="宋体" w:cs="宋体"/>
                <w:kern w:val="0"/>
                <w:sz w:val="24"/>
                <w:szCs w:val="24"/>
              </w:rPr>
              <w:t>34</w:t>
            </w:r>
          </w:p>
        </w:tc>
        <w:tc>
          <w:tcPr>
            <w:tcW w:w="1360" w:type="dxa"/>
            <w:shd w:val="clear" w:color="auto" w:fill="auto"/>
            <w:vAlign w:val="center"/>
          </w:tcPr>
          <w:p w14:paraId="39F461C7">
            <w:pPr>
              <w:widowControl/>
              <w:jc w:val="center"/>
              <w:rPr>
                <w:rFonts w:ascii="宋体" w:hAnsi="宋体" w:eastAsia="宋体" w:cs="宋体"/>
                <w:kern w:val="0"/>
                <w:sz w:val="24"/>
                <w:szCs w:val="24"/>
              </w:rPr>
            </w:pPr>
            <w:r>
              <w:rPr>
                <w:rFonts w:hint="eastAsia" w:ascii="宋体" w:hAnsi="宋体" w:eastAsia="宋体" w:cs="宋体"/>
                <w:kern w:val="0"/>
                <w:sz w:val="24"/>
                <w:szCs w:val="24"/>
              </w:rPr>
              <w:t>经济发展</w:t>
            </w:r>
          </w:p>
        </w:tc>
        <w:tc>
          <w:tcPr>
            <w:tcW w:w="11745" w:type="dxa"/>
            <w:shd w:val="clear" w:color="auto" w:fill="auto"/>
            <w:vAlign w:val="center"/>
          </w:tcPr>
          <w:p w14:paraId="51BCC9D4">
            <w:pPr>
              <w:widowControl/>
              <w:jc w:val="left"/>
              <w:rPr>
                <w:rFonts w:ascii="宋体" w:hAnsi="宋体" w:eastAsia="宋体" w:cs="宋体"/>
                <w:kern w:val="0"/>
                <w:sz w:val="24"/>
                <w:szCs w:val="24"/>
              </w:rPr>
            </w:pPr>
            <w:r>
              <w:rPr>
                <w:rFonts w:hint="eastAsia" w:ascii="宋体" w:hAnsi="宋体" w:eastAsia="宋体" w:cs="宋体"/>
                <w:kern w:val="0"/>
                <w:sz w:val="24"/>
                <w:szCs w:val="24"/>
              </w:rPr>
              <w:t>规范小微工程及政府采购，强化资金管理、施工安全质量监管。</w:t>
            </w:r>
          </w:p>
        </w:tc>
      </w:tr>
      <w:tr w14:paraId="3EA4FB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660" w:type="dxa"/>
            <w:shd w:val="clear" w:color="auto" w:fill="auto"/>
            <w:vAlign w:val="center"/>
          </w:tcPr>
          <w:p w14:paraId="78DA9FA6">
            <w:pPr>
              <w:widowControl/>
              <w:jc w:val="center"/>
              <w:rPr>
                <w:rFonts w:ascii="宋体" w:hAnsi="宋体" w:eastAsia="宋体" w:cs="宋体"/>
                <w:kern w:val="0"/>
                <w:sz w:val="24"/>
                <w:szCs w:val="24"/>
              </w:rPr>
            </w:pPr>
            <w:r>
              <w:rPr>
                <w:rFonts w:hint="eastAsia" w:ascii="宋体" w:hAnsi="宋体" w:eastAsia="宋体" w:cs="宋体"/>
                <w:kern w:val="0"/>
                <w:sz w:val="24"/>
                <w:szCs w:val="24"/>
              </w:rPr>
              <w:t>35</w:t>
            </w:r>
          </w:p>
        </w:tc>
        <w:tc>
          <w:tcPr>
            <w:tcW w:w="1360" w:type="dxa"/>
            <w:shd w:val="clear" w:color="auto" w:fill="auto"/>
            <w:vAlign w:val="center"/>
          </w:tcPr>
          <w:p w14:paraId="0E1BA340">
            <w:pPr>
              <w:widowControl/>
              <w:jc w:val="center"/>
              <w:rPr>
                <w:rFonts w:ascii="宋体" w:hAnsi="宋体" w:eastAsia="宋体" w:cs="宋体"/>
                <w:kern w:val="0"/>
                <w:sz w:val="24"/>
                <w:szCs w:val="24"/>
              </w:rPr>
            </w:pPr>
            <w:r>
              <w:rPr>
                <w:rFonts w:hint="eastAsia" w:ascii="宋体" w:hAnsi="宋体" w:eastAsia="宋体" w:cs="宋体"/>
                <w:kern w:val="0"/>
                <w:sz w:val="24"/>
                <w:szCs w:val="24"/>
              </w:rPr>
              <w:t>经济发展</w:t>
            </w:r>
          </w:p>
        </w:tc>
        <w:tc>
          <w:tcPr>
            <w:tcW w:w="11745" w:type="dxa"/>
            <w:shd w:val="clear" w:color="auto" w:fill="auto"/>
            <w:vAlign w:val="center"/>
          </w:tcPr>
          <w:p w14:paraId="0D47A8FA">
            <w:pPr>
              <w:widowControl/>
              <w:jc w:val="left"/>
              <w:rPr>
                <w:rFonts w:ascii="宋体" w:hAnsi="宋体" w:eastAsia="宋体" w:cs="宋体"/>
                <w:kern w:val="0"/>
                <w:sz w:val="24"/>
                <w:szCs w:val="24"/>
              </w:rPr>
            </w:pPr>
            <w:r>
              <w:rPr>
                <w:rFonts w:hint="eastAsia" w:ascii="宋体" w:hAnsi="宋体" w:eastAsia="宋体" w:cs="宋体"/>
                <w:kern w:val="0"/>
                <w:sz w:val="24"/>
                <w:szCs w:val="24"/>
              </w:rPr>
              <w:t>指导推进产业项目固定资产投资及商贸服务业发展相关工作，指导企业做好申报入库、数据上报等工作。</w:t>
            </w:r>
          </w:p>
        </w:tc>
      </w:tr>
      <w:tr w14:paraId="7BAE8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660" w:type="dxa"/>
            <w:shd w:val="clear" w:color="auto" w:fill="auto"/>
            <w:vAlign w:val="center"/>
          </w:tcPr>
          <w:p w14:paraId="010BBAC5">
            <w:pPr>
              <w:widowControl/>
              <w:jc w:val="center"/>
              <w:rPr>
                <w:rFonts w:ascii="宋体" w:hAnsi="宋体" w:eastAsia="宋体" w:cs="宋体"/>
                <w:kern w:val="0"/>
                <w:sz w:val="24"/>
                <w:szCs w:val="24"/>
              </w:rPr>
            </w:pPr>
            <w:r>
              <w:rPr>
                <w:rFonts w:hint="eastAsia" w:ascii="宋体" w:hAnsi="宋体" w:eastAsia="宋体" w:cs="宋体"/>
                <w:kern w:val="0"/>
                <w:sz w:val="24"/>
                <w:szCs w:val="24"/>
              </w:rPr>
              <w:t>36</w:t>
            </w:r>
          </w:p>
        </w:tc>
        <w:tc>
          <w:tcPr>
            <w:tcW w:w="1360" w:type="dxa"/>
            <w:shd w:val="clear" w:color="auto" w:fill="auto"/>
            <w:vAlign w:val="center"/>
          </w:tcPr>
          <w:p w14:paraId="28F715E6">
            <w:pPr>
              <w:widowControl/>
              <w:jc w:val="center"/>
              <w:rPr>
                <w:rFonts w:ascii="宋体" w:hAnsi="宋体" w:eastAsia="宋体" w:cs="宋体"/>
                <w:kern w:val="0"/>
                <w:sz w:val="24"/>
                <w:szCs w:val="24"/>
              </w:rPr>
            </w:pPr>
            <w:r>
              <w:rPr>
                <w:rFonts w:hint="eastAsia" w:ascii="宋体" w:hAnsi="宋体" w:eastAsia="宋体" w:cs="宋体"/>
                <w:kern w:val="0"/>
                <w:sz w:val="24"/>
                <w:szCs w:val="24"/>
              </w:rPr>
              <w:t>经济发展</w:t>
            </w:r>
          </w:p>
        </w:tc>
        <w:tc>
          <w:tcPr>
            <w:tcW w:w="11745" w:type="dxa"/>
            <w:shd w:val="clear" w:color="auto" w:fill="auto"/>
            <w:vAlign w:val="center"/>
          </w:tcPr>
          <w:p w14:paraId="7868E943">
            <w:pPr>
              <w:widowControl/>
              <w:jc w:val="left"/>
              <w:rPr>
                <w:rFonts w:ascii="宋体" w:hAnsi="宋体" w:eastAsia="宋体" w:cs="宋体"/>
                <w:kern w:val="0"/>
                <w:sz w:val="24"/>
                <w:szCs w:val="24"/>
              </w:rPr>
            </w:pPr>
            <w:r>
              <w:rPr>
                <w:rFonts w:hint="eastAsia" w:ascii="宋体" w:hAnsi="宋体" w:eastAsia="宋体" w:cs="宋体"/>
                <w:kern w:val="0"/>
                <w:sz w:val="24"/>
                <w:szCs w:val="24"/>
              </w:rPr>
              <w:t>监测街道经济运行态势，对经济指标数据进行统计、上报、分析和运用。</w:t>
            </w:r>
          </w:p>
        </w:tc>
      </w:tr>
      <w:tr w14:paraId="7739B5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3" w:hRule="atLeast"/>
          <w:jc w:val="center"/>
        </w:trPr>
        <w:tc>
          <w:tcPr>
            <w:tcW w:w="660" w:type="dxa"/>
            <w:shd w:val="clear" w:color="auto" w:fill="auto"/>
            <w:vAlign w:val="center"/>
          </w:tcPr>
          <w:p w14:paraId="6FD9ED78">
            <w:pPr>
              <w:widowControl/>
              <w:jc w:val="center"/>
              <w:rPr>
                <w:rFonts w:ascii="宋体" w:hAnsi="宋体" w:eastAsia="宋体" w:cs="宋体"/>
                <w:kern w:val="0"/>
                <w:sz w:val="24"/>
                <w:szCs w:val="24"/>
              </w:rPr>
            </w:pPr>
            <w:r>
              <w:rPr>
                <w:rFonts w:hint="eastAsia" w:ascii="宋体" w:hAnsi="宋体" w:eastAsia="宋体" w:cs="宋体"/>
                <w:kern w:val="0"/>
                <w:sz w:val="24"/>
                <w:szCs w:val="24"/>
              </w:rPr>
              <w:t>37</w:t>
            </w:r>
          </w:p>
        </w:tc>
        <w:tc>
          <w:tcPr>
            <w:tcW w:w="1360" w:type="dxa"/>
            <w:shd w:val="clear" w:color="auto" w:fill="auto"/>
            <w:vAlign w:val="center"/>
          </w:tcPr>
          <w:p w14:paraId="2D5B366A">
            <w:pPr>
              <w:widowControl/>
              <w:jc w:val="center"/>
              <w:rPr>
                <w:rFonts w:ascii="宋体" w:hAnsi="宋体" w:eastAsia="宋体" w:cs="宋体"/>
                <w:kern w:val="0"/>
                <w:sz w:val="24"/>
                <w:szCs w:val="24"/>
              </w:rPr>
            </w:pPr>
            <w:r>
              <w:rPr>
                <w:rFonts w:hint="eastAsia" w:ascii="宋体" w:hAnsi="宋体" w:eastAsia="宋体" w:cs="宋体"/>
                <w:kern w:val="0"/>
                <w:sz w:val="24"/>
                <w:szCs w:val="24"/>
              </w:rPr>
              <w:t>经济发展</w:t>
            </w:r>
          </w:p>
        </w:tc>
        <w:tc>
          <w:tcPr>
            <w:tcW w:w="11745" w:type="dxa"/>
            <w:shd w:val="clear" w:color="auto" w:fill="auto"/>
            <w:vAlign w:val="center"/>
          </w:tcPr>
          <w:p w14:paraId="74732B8A">
            <w:pPr>
              <w:widowControl/>
              <w:jc w:val="left"/>
              <w:rPr>
                <w:rFonts w:ascii="宋体" w:hAnsi="宋体" w:eastAsia="宋体" w:cs="宋体"/>
                <w:kern w:val="0"/>
                <w:sz w:val="24"/>
                <w:szCs w:val="24"/>
              </w:rPr>
            </w:pPr>
            <w:r>
              <w:rPr>
                <w:rFonts w:hint="eastAsia" w:ascii="宋体" w:hAnsi="宋体" w:eastAsia="宋体" w:cs="宋体"/>
                <w:kern w:val="0"/>
                <w:sz w:val="24"/>
                <w:szCs w:val="24"/>
              </w:rPr>
              <w:t>推进企业高质量发展，开展规模以上企业、中小企业等培育扶持与政策宣传等工作，引导企业做好项目申报，鼓励企业争资融资和技术创新改造。</w:t>
            </w:r>
          </w:p>
        </w:tc>
      </w:tr>
      <w:tr w14:paraId="661EB3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3" w:hRule="atLeast"/>
          <w:jc w:val="center"/>
        </w:trPr>
        <w:tc>
          <w:tcPr>
            <w:tcW w:w="660" w:type="dxa"/>
            <w:shd w:val="clear" w:color="auto" w:fill="auto"/>
            <w:vAlign w:val="center"/>
          </w:tcPr>
          <w:p w14:paraId="22585499">
            <w:pPr>
              <w:widowControl/>
              <w:jc w:val="center"/>
              <w:rPr>
                <w:rFonts w:ascii="宋体" w:hAnsi="宋体" w:eastAsia="宋体" w:cs="宋体"/>
                <w:kern w:val="0"/>
                <w:sz w:val="24"/>
                <w:szCs w:val="24"/>
              </w:rPr>
            </w:pPr>
            <w:r>
              <w:rPr>
                <w:rFonts w:hint="eastAsia" w:ascii="宋体" w:hAnsi="宋体" w:eastAsia="宋体" w:cs="宋体"/>
                <w:kern w:val="0"/>
                <w:sz w:val="24"/>
                <w:szCs w:val="24"/>
              </w:rPr>
              <w:t>38</w:t>
            </w:r>
          </w:p>
        </w:tc>
        <w:tc>
          <w:tcPr>
            <w:tcW w:w="1360" w:type="dxa"/>
            <w:shd w:val="clear" w:color="auto" w:fill="auto"/>
            <w:vAlign w:val="center"/>
          </w:tcPr>
          <w:p w14:paraId="7C517935">
            <w:pPr>
              <w:widowControl/>
              <w:jc w:val="center"/>
              <w:rPr>
                <w:rFonts w:ascii="宋体" w:hAnsi="宋体" w:eastAsia="宋体" w:cs="宋体"/>
                <w:kern w:val="0"/>
                <w:sz w:val="24"/>
                <w:szCs w:val="24"/>
              </w:rPr>
            </w:pPr>
            <w:r>
              <w:rPr>
                <w:rFonts w:hint="eastAsia" w:ascii="宋体" w:hAnsi="宋体" w:eastAsia="宋体" w:cs="宋体"/>
                <w:kern w:val="0"/>
                <w:sz w:val="24"/>
                <w:szCs w:val="24"/>
              </w:rPr>
              <w:t>经济发展</w:t>
            </w:r>
          </w:p>
        </w:tc>
        <w:tc>
          <w:tcPr>
            <w:tcW w:w="11745" w:type="dxa"/>
            <w:shd w:val="clear" w:color="auto" w:fill="auto"/>
            <w:vAlign w:val="center"/>
          </w:tcPr>
          <w:p w14:paraId="7189BE9A">
            <w:pPr>
              <w:widowControl/>
              <w:jc w:val="left"/>
              <w:rPr>
                <w:rFonts w:ascii="宋体" w:hAnsi="宋体" w:eastAsia="宋体" w:cs="宋体"/>
                <w:kern w:val="0"/>
                <w:sz w:val="24"/>
                <w:szCs w:val="24"/>
              </w:rPr>
            </w:pPr>
            <w:r>
              <w:rPr>
                <w:rFonts w:hint="eastAsia" w:ascii="宋体" w:hAnsi="宋体" w:eastAsia="宋体" w:cs="宋体"/>
                <w:kern w:val="0"/>
                <w:sz w:val="24"/>
                <w:szCs w:val="24"/>
              </w:rPr>
              <w:t>开展财源培植建设工作，负责债务化解风险防控工作。</w:t>
            </w:r>
          </w:p>
        </w:tc>
      </w:tr>
      <w:tr w14:paraId="338A7D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jc w:val="center"/>
        </w:trPr>
        <w:tc>
          <w:tcPr>
            <w:tcW w:w="660" w:type="dxa"/>
            <w:shd w:val="clear" w:color="auto" w:fill="auto"/>
            <w:vAlign w:val="center"/>
          </w:tcPr>
          <w:p w14:paraId="1F765905">
            <w:pPr>
              <w:widowControl/>
              <w:jc w:val="center"/>
              <w:rPr>
                <w:rFonts w:ascii="宋体" w:hAnsi="宋体" w:eastAsia="宋体" w:cs="宋体"/>
                <w:kern w:val="0"/>
                <w:sz w:val="24"/>
                <w:szCs w:val="24"/>
              </w:rPr>
            </w:pPr>
            <w:r>
              <w:rPr>
                <w:rFonts w:hint="eastAsia" w:ascii="宋体" w:hAnsi="宋体" w:eastAsia="宋体" w:cs="宋体"/>
                <w:kern w:val="0"/>
                <w:sz w:val="24"/>
                <w:szCs w:val="24"/>
              </w:rPr>
              <w:t>39</w:t>
            </w:r>
          </w:p>
        </w:tc>
        <w:tc>
          <w:tcPr>
            <w:tcW w:w="1360" w:type="dxa"/>
            <w:shd w:val="clear" w:color="auto" w:fill="auto"/>
            <w:vAlign w:val="center"/>
          </w:tcPr>
          <w:p w14:paraId="23A252FC">
            <w:pPr>
              <w:widowControl/>
              <w:jc w:val="center"/>
              <w:rPr>
                <w:rFonts w:ascii="宋体" w:hAnsi="宋体" w:eastAsia="宋体" w:cs="宋体"/>
                <w:kern w:val="0"/>
                <w:sz w:val="24"/>
                <w:szCs w:val="24"/>
              </w:rPr>
            </w:pPr>
            <w:r>
              <w:rPr>
                <w:rFonts w:hint="eastAsia" w:ascii="宋体" w:hAnsi="宋体" w:eastAsia="宋体" w:cs="宋体"/>
                <w:kern w:val="0"/>
                <w:sz w:val="24"/>
                <w:szCs w:val="24"/>
              </w:rPr>
              <w:t>经济发展</w:t>
            </w:r>
          </w:p>
        </w:tc>
        <w:tc>
          <w:tcPr>
            <w:tcW w:w="11745" w:type="dxa"/>
            <w:shd w:val="clear" w:color="auto" w:fill="auto"/>
            <w:vAlign w:val="center"/>
          </w:tcPr>
          <w:p w14:paraId="7E1E40B1">
            <w:pPr>
              <w:widowControl/>
              <w:jc w:val="left"/>
              <w:rPr>
                <w:rFonts w:ascii="宋体" w:hAnsi="宋体" w:eastAsia="宋体" w:cs="宋体"/>
                <w:kern w:val="0"/>
                <w:sz w:val="24"/>
                <w:szCs w:val="24"/>
              </w:rPr>
            </w:pPr>
            <w:r>
              <w:rPr>
                <w:rFonts w:hint="eastAsia" w:ascii="宋体" w:hAnsi="宋体" w:eastAsia="宋体" w:cs="宋体"/>
                <w:kern w:val="0"/>
                <w:sz w:val="24"/>
                <w:szCs w:val="24"/>
              </w:rPr>
              <w:t>负责农村土地承包经营及承包经营合同管理，开展土地承包（含到期再延长）、经营权流转及纠纷调解工作。</w:t>
            </w:r>
          </w:p>
        </w:tc>
      </w:tr>
      <w:tr w14:paraId="1CC6A0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2" w:hRule="atLeast"/>
          <w:jc w:val="center"/>
        </w:trPr>
        <w:tc>
          <w:tcPr>
            <w:tcW w:w="13765" w:type="dxa"/>
            <w:gridSpan w:val="3"/>
            <w:shd w:val="clear" w:color="auto" w:fill="auto"/>
            <w:vAlign w:val="center"/>
          </w:tcPr>
          <w:p w14:paraId="065B395B">
            <w:pPr>
              <w:widowControl/>
              <w:jc w:val="left"/>
              <w:rPr>
                <w:rFonts w:ascii="黑体" w:hAnsi="黑体" w:eastAsia="黑体" w:cs="宋体"/>
                <w:kern w:val="0"/>
                <w:sz w:val="24"/>
                <w:szCs w:val="24"/>
              </w:rPr>
            </w:pPr>
            <w:r>
              <w:rPr>
                <w:rFonts w:hint="eastAsia" w:ascii="黑体" w:hAnsi="黑体" w:eastAsia="黑体" w:cs="宋体"/>
                <w:kern w:val="0"/>
                <w:sz w:val="24"/>
                <w:szCs w:val="24"/>
              </w:rPr>
              <w:t>三、民生服务（7条）</w:t>
            </w:r>
          </w:p>
        </w:tc>
      </w:tr>
      <w:tr w14:paraId="643575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660" w:type="dxa"/>
            <w:shd w:val="clear" w:color="auto" w:fill="auto"/>
            <w:vAlign w:val="center"/>
          </w:tcPr>
          <w:p w14:paraId="38229BE0">
            <w:pPr>
              <w:widowControl/>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1360" w:type="dxa"/>
            <w:shd w:val="clear" w:color="auto" w:fill="auto"/>
            <w:vAlign w:val="center"/>
          </w:tcPr>
          <w:p w14:paraId="4A61D056">
            <w:pPr>
              <w:widowControl/>
              <w:jc w:val="center"/>
              <w:rPr>
                <w:rFonts w:ascii="宋体" w:hAnsi="宋体" w:eastAsia="宋体" w:cs="宋体"/>
                <w:kern w:val="0"/>
                <w:sz w:val="24"/>
                <w:szCs w:val="24"/>
              </w:rPr>
            </w:pPr>
            <w:r>
              <w:rPr>
                <w:rFonts w:hint="eastAsia" w:ascii="宋体" w:hAnsi="宋体" w:eastAsia="宋体" w:cs="宋体"/>
                <w:kern w:val="0"/>
                <w:sz w:val="24"/>
                <w:szCs w:val="24"/>
              </w:rPr>
              <w:t>民生服务</w:t>
            </w:r>
          </w:p>
        </w:tc>
        <w:tc>
          <w:tcPr>
            <w:tcW w:w="11745" w:type="dxa"/>
            <w:shd w:val="clear" w:color="auto" w:fill="auto"/>
            <w:vAlign w:val="center"/>
          </w:tcPr>
          <w:p w14:paraId="0D77F297">
            <w:pPr>
              <w:widowControl/>
              <w:jc w:val="left"/>
              <w:rPr>
                <w:rFonts w:ascii="宋体" w:hAnsi="宋体" w:eastAsia="宋体" w:cs="宋体"/>
                <w:kern w:val="0"/>
                <w:sz w:val="24"/>
                <w:szCs w:val="24"/>
              </w:rPr>
            </w:pPr>
            <w:r>
              <w:rPr>
                <w:rFonts w:hint="eastAsia" w:ascii="宋体" w:hAnsi="宋体" w:eastAsia="宋体" w:cs="宋体"/>
                <w:kern w:val="0"/>
                <w:sz w:val="24"/>
                <w:szCs w:val="24"/>
              </w:rPr>
              <w:t>负责摸排困难群众、人均收入低于当地最低生活保障标准的家庭，按照规定给予最低生活保障。</w:t>
            </w:r>
          </w:p>
        </w:tc>
      </w:tr>
      <w:tr w14:paraId="0D7849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660" w:type="dxa"/>
            <w:shd w:val="clear" w:color="auto" w:fill="auto"/>
            <w:vAlign w:val="center"/>
          </w:tcPr>
          <w:p w14:paraId="3EAB1D9D">
            <w:pPr>
              <w:widowControl/>
              <w:jc w:val="center"/>
              <w:rPr>
                <w:rFonts w:ascii="宋体" w:hAnsi="宋体" w:eastAsia="宋体" w:cs="宋体"/>
                <w:kern w:val="0"/>
                <w:sz w:val="24"/>
                <w:szCs w:val="24"/>
              </w:rPr>
            </w:pPr>
            <w:r>
              <w:rPr>
                <w:rFonts w:hint="eastAsia" w:ascii="宋体" w:hAnsi="宋体" w:eastAsia="宋体" w:cs="宋体"/>
                <w:kern w:val="0"/>
                <w:sz w:val="24"/>
                <w:szCs w:val="24"/>
              </w:rPr>
              <w:t>41</w:t>
            </w:r>
          </w:p>
        </w:tc>
        <w:tc>
          <w:tcPr>
            <w:tcW w:w="1360" w:type="dxa"/>
            <w:shd w:val="clear" w:color="auto" w:fill="auto"/>
            <w:vAlign w:val="center"/>
          </w:tcPr>
          <w:p w14:paraId="614C0A39">
            <w:pPr>
              <w:widowControl/>
              <w:jc w:val="center"/>
              <w:rPr>
                <w:rFonts w:ascii="宋体" w:hAnsi="宋体" w:eastAsia="宋体" w:cs="宋体"/>
                <w:kern w:val="0"/>
                <w:sz w:val="24"/>
                <w:szCs w:val="24"/>
              </w:rPr>
            </w:pPr>
            <w:r>
              <w:rPr>
                <w:rFonts w:hint="eastAsia" w:ascii="宋体" w:hAnsi="宋体" w:eastAsia="宋体" w:cs="宋体"/>
                <w:kern w:val="0"/>
                <w:sz w:val="24"/>
                <w:szCs w:val="24"/>
              </w:rPr>
              <w:t>民生服务</w:t>
            </w:r>
          </w:p>
        </w:tc>
        <w:tc>
          <w:tcPr>
            <w:tcW w:w="11745" w:type="dxa"/>
            <w:shd w:val="clear" w:color="auto" w:fill="auto"/>
            <w:vAlign w:val="center"/>
          </w:tcPr>
          <w:p w14:paraId="591DFC9E">
            <w:pPr>
              <w:widowControl/>
              <w:jc w:val="left"/>
              <w:rPr>
                <w:rFonts w:ascii="宋体" w:hAnsi="宋体" w:eastAsia="宋体" w:cs="宋体"/>
                <w:kern w:val="0"/>
                <w:sz w:val="24"/>
                <w:szCs w:val="24"/>
              </w:rPr>
            </w:pPr>
            <w:r>
              <w:rPr>
                <w:rFonts w:hint="eastAsia" w:ascii="宋体" w:hAnsi="宋体" w:eastAsia="宋体" w:cs="宋体"/>
                <w:kern w:val="0"/>
                <w:sz w:val="24"/>
                <w:szCs w:val="24"/>
              </w:rPr>
              <w:t>针对因突发事件、意外伤害、重大疾病或其他特殊原因导致基本生活陷入困境的对象，给予临时救助。</w:t>
            </w:r>
          </w:p>
        </w:tc>
      </w:tr>
      <w:tr w14:paraId="5DD179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660" w:type="dxa"/>
            <w:shd w:val="clear" w:color="auto" w:fill="auto"/>
            <w:vAlign w:val="center"/>
          </w:tcPr>
          <w:p w14:paraId="4DE378F6">
            <w:pPr>
              <w:widowControl/>
              <w:jc w:val="center"/>
              <w:rPr>
                <w:rFonts w:ascii="宋体" w:hAnsi="宋体" w:eastAsia="宋体" w:cs="宋体"/>
                <w:kern w:val="0"/>
                <w:sz w:val="24"/>
                <w:szCs w:val="24"/>
              </w:rPr>
            </w:pPr>
            <w:r>
              <w:rPr>
                <w:rFonts w:hint="eastAsia" w:ascii="宋体" w:hAnsi="宋体" w:eastAsia="宋体" w:cs="宋体"/>
                <w:kern w:val="0"/>
                <w:sz w:val="24"/>
                <w:szCs w:val="24"/>
              </w:rPr>
              <w:t>42</w:t>
            </w:r>
          </w:p>
        </w:tc>
        <w:tc>
          <w:tcPr>
            <w:tcW w:w="1360" w:type="dxa"/>
            <w:shd w:val="clear" w:color="auto" w:fill="auto"/>
            <w:vAlign w:val="center"/>
          </w:tcPr>
          <w:p w14:paraId="2BB40820">
            <w:pPr>
              <w:widowControl/>
              <w:jc w:val="center"/>
              <w:rPr>
                <w:rFonts w:ascii="宋体" w:hAnsi="宋体" w:eastAsia="宋体" w:cs="宋体"/>
                <w:kern w:val="0"/>
                <w:sz w:val="24"/>
                <w:szCs w:val="24"/>
              </w:rPr>
            </w:pPr>
            <w:r>
              <w:rPr>
                <w:rFonts w:hint="eastAsia" w:ascii="宋体" w:hAnsi="宋体" w:eastAsia="宋体" w:cs="宋体"/>
                <w:kern w:val="0"/>
                <w:sz w:val="24"/>
                <w:szCs w:val="24"/>
              </w:rPr>
              <w:t>民生服务</w:t>
            </w:r>
          </w:p>
        </w:tc>
        <w:tc>
          <w:tcPr>
            <w:tcW w:w="11745" w:type="dxa"/>
            <w:shd w:val="clear" w:color="auto" w:fill="auto"/>
            <w:vAlign w:val="center"/>
          </w:tcPr>
          <w:p w14:paraId="178BB8BF">
            <w:pPr>
              <w:widowControl/>
              <w:jc w:val="left"/>
              <w:rPr>
                <w:rFonts w:ascii="宋体" w:hAnsi="宋体" w:eastAsia="宋体" w:cs="宋体"/>
                <w:kern w:val="0"/>
                <w:sz w:val="24"/>
                <w:szCs w:val="24"/>
              </w:rPr>
            </w:pPr>
            <w:r>
              <w:rPr>
                <w:rFonts w:hint="eastAsia" w:ascii="宋体" w:hAnsi="宋体" w:eastAsia="宋体" w:cs="宋体"/>
                <w:kern w:val="0"/>
                <w:sz w:val="24"/>
                <w:szCs w:val="24"/>
              </w:rPr>
              <w:t>负责建立好独居、空巢、失能、重残特殊家庭老年人台账，提供探访关爱服务。</w:t>
            </w:r>
          </w:p>
        </w:tc>
      </w:tr>
      <w:tr w14:paraId="2F6BDB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660" w:type="dxa"/>
            <w:shd w:val="clear" w:color="auto" w:fill="auto"/>
            <w:vAlign w:val="center"/>
          </w:tcPr>
          <w:p w14:paraId="6A5B2E4B">
            <w:pPr>
              <w:widowControl/>
              <w:jc w:val="center"/>
              <w:rPr>
                <w:rFonts w:ascii="宋体" w:hAnsi="宋体" w:eastAsia="宋体" w:cs="宋体"/>
                <w:kern w:val="0"/>
                <w:sz w:val="24"/>
                <w:szCs w:val="24"/>
              </w:rPr>
            </w:pPr>
            <w:r>
              <w:rPr>
                <w:rFonts w:hint="eastAsia" w:ascii="宋体" w:hAnsi="宋体" w:eastAsia="宋体" w:cs="宋体"/>
                <w:kern w:val="0"/>
                <w:sz w:val="24"/>
                <w:szCs w:val="24"/>
              </w:rPr>
              <w:t>43</w:t>
            </w:r>
          </w:p>
        </w:tc>
        <w:tc>
          <w:tcPr>
            <w:tcW w:w="1360" w:type="dxa"/>
            <w:shd w:val="clear" w:color="auto" w:fill="auto"/>
            <w:vAlign w:val="center"/>
          </w:tcPr>
          <w:p w14:paraId="2052A4F0">
            <w:pPr>
              <w:widowControl/>
              <w:jc w:val="center"/>
              <w:rPr>
                <w:rFonts w:ascii="宋体" w:hAnsi="宋体" w:eastAsia="宋体" w:cs="宋体"/>
                <w:kern w:val="0"/>
                <w:sz w:val="24"/>
                <w:szCs w:val="24"/>
              </w:rPr>
            </w:pPr>
            <w:r>
              <w:rPr>
                <w:rFonts w:hint="eastAsia" w:ascii="宋体" w:hAnsi="宋体" w:eastAsia="宋体" w:cs="宋体"/>
                <w:kern w:val="0"/>
                <w:sz w:val="24"/>
                <w:szCs w:val="24"/>
              </w:rPr>
              <w:t>民生服务</w:t>
            </w:r>
          </w:p>
        </w:tc>
        <w:tc>
          <w:tcPr>
            <w:tcW w:w="11745" w:type="dxa"/>
            <w:shd w:val="clear" w:color="auto" w:fill="auto"/>
            <w:vAlign w:val="center"/>
          </w:tcPr>
          <w:p w14:paraId="095C3D53">
            <w:pPr>
              <w:widowControl/>
              <w:jc w:val="left"/>
              <w:rPr>
                <w:rFonts w:ascii="宋体" w:hAnsi="宋体" w:eastAsia="宋体" w:cs="宋体"/>
                <w:kern w:val="0"/>
                <w:sz w:val="24"/>
                <w:szCs w:val="24"/>
              </w:rPr>
            </w:pPr>
            <w:r>
              <w:rPr>
                <w:rFonts w:hint="eastAsia" w:ascii="宋体" w:hAnsi="宋体" w:eastAsia="宋体" w:cs="宋体"/>
                <w:kern w:val="0"/>
                <w:sz w:val="24"/>
                <w:szCs w:val="24"/>
              </w:rPr>
              <w:t>负责摸排孤儿、留守儿童、事实无人抚养的儿童，建立信息台账，做好基本生活保障。</w:t>
            </w:r>
          </w:p>
        </w:tc>
      </w:tr>
      <w:tr w14:paraId="619F8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660" w:type="dxa"/>
            <w:shd w:val="clear" w:color="auto" w:fill="auto"/>
            <w:vAlign w:val="center"/>
          </w:tcPr>
          <w:p w14:paraId="60EA0B8D">
            <w:pPr>
              <w:widowControl/>
              <w:jc w:val="center"/>
              <w:rPr>
                <w:rFonts w:ascii="宋体" w:hAnsi="宋体" w:eastAsia="宋体" w:cs="宋体"/>
                <w:kern w:val="0"/>
                <w:sz w:val="24"/>
                <w:szCs w:val="24"/>
              </w:rPr>
            </w:pPr>
            <w:r>
              <w:rPr>
                <w:rFonts w:hint="eastAsia" w:ascii="宋体" w:hAnsi="宋体" w:eastAsia="宋体" w:cs="宋体"/>
                <w:kern w:val="0"/>
                <w:sz w:val="24"/>
                <w:szCs w:val="24"/>
              </w:rPr>
              <w:t>44</w:t>
            </w:r>
          </w:p>
        </w:tc>
        <w:tc>
          <w:tcPr>
            <w:tcW w:w="1360" w:type="dxa"/>
            <w:shd w:val="clear" w:color="auto" w:fill="auto"/>
            <w:vAlign w:val="center"/>
          </w:tcPr>
          <w:p w14:paraId="1CC4D85E">
            <w:pPr>
              <w:widowControl/>
              <w:jc w:val="center"/>
              <w:rPr>
                <w:rFonts w:ascii="宋体" w:hAnsi="宋体" w:eastAsia="宋体" w:cs="宋体"/>
                <w:kern w:val="0"/>
                <w:sz w:val="24"/>
                <w:szCs w:val="24"/>
              </w:rPr>
            </w:pPr>
            <w:r>
              <w:rPr>
                <w:rFonts w:hint="eastAsia" w:ascii="宋体" w:hAnsi="宋体" w:eastAsia="宋体" w:cs="宋体"/>
                <w:kern w:val="0"/>
                <w:sz w:val="24"/>
                <w:szCs w:val="24"/>
              </w:rPr>
              <w:t>民生服务</w:t>
            </w:r>
          </w:p>
        </w:tc>
        <w:tc>
          <w:tcPr>
            <w:tcW w:w="11745" w:type="dxa"/>
            <w:shd w:val="clear" w:color="auto" w:fill="auto"/>
            <w:vAlign w:val="center"/>
          </w:tcPr>
          <w:p w14:paraId="2D8F7C05">
            <w:pPr>
              <w:widowControl/>
              <w:jc w:val="left"/>
              <w:rPr>
                <w:rFonts w:ascii="宋体" w:hAnsi="宋体" w:eastAsia="宋体" w:cs="宋体"/>
                <w:kern w:val="0"/>
                <w:sz w:val="24"/>
                <w:szCs w:val="24"/>
              </w:rPr>
            </w:pPr>
            <w:r>
              <w:rPr>
                <w:rFonts w:hint="eastAsia" w:ascii="宋体" w:hAnsi="宋体" w:eastAsia="宋体" w:cs="宋体"/>
                <w:kern w:val="0"/>
                <w:sz w:val="24"/>
                <w:szCs w:val="24"/>
              </w:rPr>
              <w:t>负责困难残疾人生活补贴、重度残疾人护理补贴的申请受理工作。</w:t>
            </w:r>
          </w:p>
        </w:tc>
      </w:tr>
      <w:tr w14:paraId="4AD6D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9" w:hRule="atLeast"/>
          <w:jc w:val="center"/>
        </w:trPr>
        <w:tc>
          <w:tcPr>
            <w:tcW w:w="660" w:type="dxa"/>
            <w:shd w:val="clear" w:color="auto" w:fill="auto"/>
            <w:vAlign w:val="center"/>
          </w:tcPr>
          <w:p w14:paraId="2EC8AC8A">
            <w:pPr>
              <w:widowControl/>
              <w:jc w:val="center"/>
              <w:rPr>
                <w:rFonts w:ascii="宋体" w:hAnsi="宋体" w:eastAsia="宋体" w:cs="宋体"/>
                <w:kern w:val="0"/>
                <w:sz w:val="24"/>
                <w:szCs w:val="24"/>
              </w:rPr>
            </w:pPr>
            <w:r>
              <w:rPr>
                <w:rFonts w:hint="eastAsia" w:ascii="宋体" w:hAnsi="宋体" w:eastAsia="宋体" w:cs="宋体"/>
                <w:kern w:val="0"/>
                <w:sz w:val="24"/>
                <w:szCs w:val="24"/>
              </w:rPr>
              <w:t>45</w:t>
            </w:r>
          </w:p>
        </w:tc>
        <w:tc>
          <w:tcPr>
            <w:tcW w:w="1360" w:type="dxa"/>
            <w:shd w:val="clear" w:color="auto" w:fill="auto"/>
            <w:vAlign w:val="center"/>
          </w:tcPr>
          <w:p w14:paraId="02A97B1F">
            <w:pPr>
              <w:widowControl/>
              <w:jc w:val="center"/>
              <w:rPr>
                <w:rFonts w:ascii="宋体" w:hAnsi="宋体" w:eastAsia="宋体" w:cs="宋体"/>
                <w:kern w:val="0"/>
                <w:sz w:val="24"/>
                <w:szCs w:val="24"/>
              </w:rPr>
            </w:pPr>
            <w:r>
              <w:rPr>
                <w:rFonts w:hint="eastAsia" w:ascii="宋体" w:hAnsi="宋体" w:eastAsia="宋体" w:cs="宋体"/>
                <w:kern w:val="0"/>
                <w:sz w:val="24"/>
                <w:szCs w:val="24"/>
              </w:rPr>
              <w:t>民生服务</w:t>
            </w:r>
          </w:p>
        </w:tc>
        <w:tc>
          <w:tcPr>
            <w:tcW w:w="11745" w:type="dxa"/>
            <w:shd w:val="clear" w:color="auto" w:fill="auto"/>
            <w:vAlign w:val="center"/>
          </w:tcPr>
          <w:p w14:paraId="71187959">
            <w:pPr>
              <w:widowControl/>
              <w:jc w:val="left"/>
              <w:rPr>
                <w:rFonts w:ascii="宋体" w:hAnsi="宋体" w:eastAsia="宋体" w:cs="宋体"/>
                <w:kern w:val="0"/>
                <w:sz w:val="24"/>
                <w:szCs w:val="24"/>
              </w:rPr>
            </w:pPr>
            <w:r>
              <w:rPr>
                <w:rFonts w:hint="eastAsia" w:ascii="宋体" w:hAnsi="宋体" w:eastAsia="宋体" w:cs="宋体"/>
                <w:kern w:val="0"/>
                <w:sz w:val="24"/>
                <w:szCs w:val="24"/>
              </w:rPr>
              <w:t>抓好民生服务、兜牢民生底线，负责特困人员救助供养申请的受理、初审及日常管理服务等工作，建立健全特困人员供养工作管理服务机制。</w:t>
            </w:r>
          </w:p>
        </w:tc>
      </w:tr>
      <w:tr w14:paraId="1C649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4" w:hRule="atLeast"/>
          <w:jc w:val="center"/>
        </w:trPr>
        <w:tc>
          <w:tcPr>
            <w:tcW w:w="660" w:type="dxa"/>
            <w:shd w:val="clear" w:color="auto" w:fill="auto"/>
            <w:vAlign w:val="center"/>
          </w:tcPr>
          <w:p w14:paraId="4A4D0148">
            <w:pPr>
              <w:widowControl/>
              <w:jc w:val="center"/>
              <w:rPr>
                <w:rFonts w:ascii="宋体" w:hAnsi="宋体" w:eastAsia="宋体" w:cs="宋体"/>
                <w:kern w:val="0"/>
                <w:sz w:val="24"/>
                <w:szCs w:val="24"/>
              </w:rPr>
            </w:pPr>
            <w:r>
              <w:rPr>
                <w:rFonts w:hint="eastAsia" w:ascii="宋体" w:hAnsi="宋体" w:eastAsia="宋体" w:cs="宋体"/>
                <w:kern w:val="0"/>
                <w:sz w:val="24"/>
                <w:szCs w:val="24"/>
              </w:rPr>
              <w:t>46</w:t>
            </w:r>
          </w:p>
        </w:tc>
        <w:tc>
          <w:tcPr>
            <w:tcW w:w="1360" w:type="dxa"/>
            <w:shd w:val="clear" w:color="auto" w:fill="auto"/>
            <w:vAlign w:val="center"/>
          </w:tcPr>
          <w:p w14:paraId="536AAB58">
            <w:pPr>
              <w:widowControl/>
              <w:jc w:val="center"/>
              <w:rPr>
                <w:rFonts w:ascii="宋体" w:hAnsi="宋体" w:eastAsia="宋体" w:cs="宋体"/>
                <w:kern w:val="0"/>
                <w:sz w:val="24"/>
                <w:szCs w:val="24"/>
              </w:rPr>
            </w:pPr>
            <w:r>
              <w:rPr>
                <w:rFonts w:hint="eastAsia" w:ascii="宋体" w:hAnsi="宋体" w:eastAsia="宋体" w:cs="宋体"/>
                <w:kern w:val="0"/>
                <w:sz w:val="24"/>
                <w:szCs w:val="24"/>
              </w:rPr>
              <w:t>民生服务</w:t>
            </w:r>
          </w:p>
        </w:tc>
        <w:tc>
          <w:tcPr>
            <w:tcW w:w="11745" w:type="dxa"/>
            <w:shd w:val="clear" w:color="auto" w:fill="auto"/>
            <w:vAlign w:val="center"/>
          </w:tcPr>
          <w:p w14:paraId="2EC4055B">
            <w:pPr>
              <w:widowControl/>
              <w:jc w:val="left"/>
              <w:rPr>
                <w:rFonts w:ascii="宋体" w:hAnsi="宋体" w:eastAsia="宋体" w:cs="宋体"/>
                <w:kern w:val="0"/>
                <w:sz w:val="24"/>
                <w:szCs w:val="24"/>
              </w:rPr>
            </w:pPr>
            <w:r>
              <w:rPr>
                <w:rFonts w:hint="eastAsia" w:ascii="宋体" w:hAnsi="宋体" w:eastAsia="宋体" w:cs="宋体"/>
                <w:kern w:val="0"/>
                <w:sz w:val="24"/>
                <w:szCs w:val="24"/>
              </w:rPr>
              <w:t>做好残疾人服务和关心关爱，帮助残疾人申请更换辅具等工作。</w:t>
            </w:r>
          </w:p>
        </w:tc>
      </w:tr>
      <w:tr w14:paraId="7D1DF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4" w:hRule="atLeast"/>
          <w:jc w:val="center"/>
        </w:trPr>
        <w:tc>
          <w:tcPr>
            <w:tcW w:w="13765" w:type="dxa"/>
            <w:gridSpan w:val="3"/>
            <w:shd w:val="clear" w:color="auto" w:fill="auto"/>
            <w:vAlign w:val="center"/>
          </w:tcPr>
          <w:p w14:paraId="3F8B2BCA">
            <w:pPr>
              <w:widowControl/>
              <w:jc w:val="left"/>
              <w:rPr>
                <w:rFonts w:ascii="黑体" w:hAnsi="黑体" w:eastAsia="黑体" w:cs="宋体"/>
                <w:kern w:val="0"/>
                <w:sz w:val="24"/>
                <w:szCs w:val="24"/>
              </w:rPr>
            </w:pPr>
            <w:r>
              <w:rPr>
                <w:rFonts w:hint="eastAsia" w:ascii="黑体" w:hAnsi="黑体" w:eastAsia="黑体" w:cs="宋体"/>
                <w:kern w:val="0"/>
                <w:sz w:val="24"/>
                <w:szCs w:val="24"/>
              </w:rPr>
              <w:t>四、平安法治（13条）</w:t>
            </w:r>
          </w:p>
        </w:tc>
      </w:tr>
      <w:tr w14:paraId="25D5C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jc w:val="center"/>
        </w:trPr>
        <w:tc>
          <w:tcPr>
            <w:tcW w:w="660" w:type="dxa"/>
            <w:shd w:val="clear" w:color="auto" w:fill="auto"/>
            <w:vAlign w:val="center"/>
          </w:tcPr>
          <w:p w14:paraId="162DC00B">
            <w:pPr>
              <w:widowControl/>
              <w:jc w:val="center"/>
              <w:rPr>
                <w:rFonts w:ascii="宋体" w:hAnsi="宋体" w:eastAsia="宋体" w:cs="宋体"/>
                <w:kern w:val="0"/>
                <w:sz w:val="24"/>
                <w:szCs w:val="24"/>
              </w:rPr>
            </w:pPr>
            <w:r>
              <w:rPr>
                <w:rFonts w:hint="eastAsia" w:ascii="宋体" w:hAnsi="宋体" w:eastAsia="宋体" w:cs="宋体"/>
                <w:kern w:val="0"/>
                <w:sz w:val="24"/>
                <w:szCs w:val="24"/>
              </w:rPr>
              <w:t>47</w:t>
            </w:r>
          </w:p>
        </w:tc>
        <w:tc>
          <w:tcPr>
            <w:tcW w:w="1360" w:type="dxa"/>
            <w:shd w:val="clear" w:color="auto" w:fill="auto"/>
            <w:vAlign w:val="center"/>
          </w:tcPr>
          <w:p w14:paraId="5320DEA1">
            <w:pPr>
              <w:widowControl/>
              <w:jc w:val="center"/>
              <w:rPr>
                <w:rFonts w:ascii="宋体" w:hAnsi="宋体" w:eastAsia="宋体" w:cs="宋体"/>
                <w:kern w:val="0"/>
                <w:sz w:val="24"/>
                <w:szCs w:val="24"/>
              </w:rPr>
            </w:pPr>
            <w:r>
              <w:rPr>
                <w:rFonts w:hint="eastAsia" w:ascii="宋体" w:hAnsi="宋体" w:eastAsia="宋体" w:cs="宋体"/>
                <w:kern w:val="0"/>
                <w:sz w:val="24"/>
                <w:szCs w:val="24"/>
              </w:rPr>
              <w:t>平安法治</w:t>
            </w:r>
          </w:p>
        </w:tc>
        <w:tc>
          <w:tcPr>
            <w:tcW w:w="11745" w:type="dxa"/>
            <w:shd w:val="clear" w:color="auto" w:fill="auto"/>
            <w:vAlign w:val="center"/>
          </w:tcPr>
          <w:p w14:paraId="0927CF39">
            <w:pPr>
              <w:widowControl/>
              <w:jc w:val="left"/>
              <w:rPr>
                <w:rFonts w:ascii="宋体" w:hAnsi="宋体" w:eastAsia="宋体" w:cs="宋体"/>
                <w:kern w:val="0"/>
                <w:sz w:val="24"/>
                <w:szCs w:val="24"/>
              </w:rPr>
            </w:pPr>
            <w:r>
              <w:rPr>
                <w:rFonts w:hint="eastAsia" w:ascii="宋体" w:hAnsi="宋体" w:eastAsia="宋体" w:cs="宋体"/>
                <w:kern w:val="0"/>
                <w:sz w:val="24"/>
                <w:szCs w:val="24"/>
              </w:rPr>
              <w:t>主动排查涉访矛盾，受理群众来信、来电、网上等信访事项，接待群众来访，承办上级党委政府直接交办的信访事项，督促、审核信访事项的办理回复。</w:t>
            </w:r>
          </w:p>
        </w:tc>
      </w:tr>
      <w:tr w14:paraId="5C23DC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71D80D16">
            <w:pPr>
              <w:widowControl/>
              <w:jc w:val="center"/>
              <w:rPr>
                <w:rFonts w:ascii="宋体" w:hAnsi="宋体" w:eastAsia="宋体" w:cs="宋体"/>
                <w:kern w:val="0"/>
                <w:sz w:val="24"/>
                <w:szCs w:val="24"/>
              </w:rPr>
            </w:pPr>
            <w:r>
              <w:rPr>
                <w:rFonts w:hint="eastAsia" w:ascii="宋体" w:hAnsi="宋体" w:eastAsia="宋体" w:cs="宋体"/>
                <w:kern w:val="0"/>
                <w:sz w:val="24"/>
                <w:szCs w:val="24"/>
              </w:rPr>
              <w:t>48</w:t>
            </w:r>
          </w:p>
        </w:tc>
        <w:tc>
          <w:tcPr>
            <w:tcW w:w="1360" w:type="dxa"/>
            <w:shd w:val="clear" w:color="auto" w:fill="auto"/>
            <w:vAlign w:val="center"/>
          </w:tcPr>
          <w:p w14:paraId="0125B134">
            <w:pPr>
              <w:widowControl/>
              <w:jc w:val="center"/>
              <w:rPr>
                <w:rFonts w:ascii="宋体" w:hAnsi="宋体" w:eastAsia="宋体" w:cs="宋体"/>
                <w:kern w:val="0"/>
                <w:sz w:val="24"/>
                <w:szCs w:val="24"/>
              </w:rPr>
            </w:pPr>
            <w:r>
              <w:rPr>
                <w:rFonts w:hint="eastAsia" w:ascii="宋体" w:hAnsi="宋体" w:eastAsia="宋体" w:cs="宋体"/>
                <w:kern w:val="0"/>
                <w:sz w:val="24"/>
                <w:szCs w:val="24"/>
              </w:rPr>
              <w:t>平安法治</w:t>
            </w:r>
          </w:p>
        </w:tc>
        <w:tc>
          <w:tcPr>
            <w:tcW w:w="11745" w:type="dxa"/>
            <w:shd w:val="clear" w:color="auto" w:fill="auto"/>
            <w:vAlign w:val="center"/>
          </w:tcPr>
          <w:p w14:paraId="6BE15DB2">
            <w:pPr>
              <w:widowControl/>
              <w:jc w:val="left"/>
              <w:rPr>
                <w:rFonts w:ascii="宋体" w:hAnsi="宋体" w:eastAsia="宋体" w:cs="宋体"/>
                <w:kern w:val="0"/>
                <w:sz w:val="24"/>
                <w:szCs w:val="24"/>
              </w:rPr>
            </w:pPr>
            <w:r>
              <w:rPr>
                <w:rFonts w:hint="eastAsia" w:ascii="宋体" w:hAnsi="宋体" w:eastAsia="宋体" w:cs="宋体"/>
                <w:kern w:val="0"/>
                <w:sz w:val="24"/>
                <w:szCs w:val="24"/>
              </w:rPr>
              <w:t>建立健全信访应急预案，联动协同处置突发事件。</w:t>
            </w:r>
          </w:p>
        </w:tc>
      </w:tr>
      <w:tr w14:paraId="0F9FF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1" w:hRule="atLeast"/>
          <w:jc w:val="center"/>
        </w:trPr>
        <w:tc>
          <w:tcPr>
            <w:tcW w:w="660" w:type="dxa"/>
            <w:shd w:val="clear" w:color="auto" w:fill="auto"/>
            <w:vAlign w:val="center"/>
          </w:tcPr>
          <w:p w14:paraId="62F84598">
            <w:pPr>
              <w:widowControl/>
              <w:jc w:val="center"/>
              <w:rPr>
                <w:rFonts w:ascii="宋体" w:hAnsi="宋体" w:eastAsia="宋体" w:cs="宋体"/>
                <w:kern w:val="0"/>
                <w:sz w:val="24"/>
                <w:szCs w:val="24"/>
              </w:rPr>
            </w:pPr>
            <w:r>
              <w:rPr>
                <w:rFonts w:hint="eastAsia" w:ascii="宋体" w:hAnsi="宋体" w:eastAsia="宋体" w:cs="宋体"/>
                <w:kern w:val="0"/>
                <w:sz w:val="24"/>
                <w:szCs w:val="24"/>
              </w:rPr>
              <w:t>49</w:t>
            </w:r>
          </w:p>
        </w:tc>
        <w:tc>
          <w:tcPr>
            <w:tcW w:w="1360" w:type="dxa"/>
            <w:shd w:val="clear" w:color="auto" w:fill="auto"/>
            <w:vAlign w:val="center"/>
          </w:tcPr>
          <w:p w14:paraId="489B9693">
            <w:pPr>
              <w:widowControl/>
              <w:jc w:val="center"/>
              <w:rPr>
                <w:rFonts w:ascii="宋体" w:hAnsi="宋体" w:eastAsia="宋体" w:cs="宋体"/>
                <w:kern w:val="0"/>
                <w:sz w:val="24"/>
                <w:szCs w:val="24"/>
              </w:rPr>
            </w:pPr>
            <w:r>
              <w:rPr>
                <w:rFonts w:hint="eastAsia" w:ascii="宋体" w:hAnsi="宋体" w:eastAsia="宋体" w:cs="宋体"/>
                <w:kern w:val="0"/>
                <w:sz w:val="24"/>
                <w:szCs w:val="24"/>
              </w:rPr>
              <w:t>平安法治</w:t>
            </w:r>
          </w:p>
        </w:tc>
        <w:tc>
          <w:tcPr>
            <w:tcW w:w="11745" w:type="dxa"/>
            <w:shd w:val="clear" w:color="auto" w:fill="auto"/>
            <w:vAlign w:val="center"/>
          </w:tcPr>
          <w:p w14:paraId="6F2B222D">
            <w:pPr>
              <w:widowControl/>
              <w:jc w:val="left"/>
              <w:rPr>
                <w:rFonts w:ascii="宋体" w:hAnsi="宋体" w:eastAsia="宋体" w:cs="宋体"/>
                <w:kern w:val="0"/>
                <w:sz w:val="24"/>
                <w:szCs w:val="24"/>
              </w:rPr>
            </w:pPr>
            <w:r>
              <w:rPr>
                <w:rFonts w:hint="eastAsia" w:ascii="宋体" w:hAnsi="宋体" w:eastAsia="宋体" w:cs="宋体"/>
                <w:kern w:val="0"/>
                <w:sz w:val="24"/>
                <w:szCs w:val="24"/>
              </w:rPr>
              <w:t>坚持和发展新时代“枫桥经验”，依法成立街道人民调解委员会，统筹派出所、司法所、人民法庭等力量，开展人民调解工作。</w:t>
            </w:r>
          </w:p>
        </w:tc>
      </w:tr>
      <w:tr w14:paraId="791A0B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09" w:hRule="atLeast"/>
          <w:jc w:val="center"/>
        </w:trPr>
        <w:tc>
          <w:tcPr>
            <w:tcW w:w="660" w:type="dxa"/>
            <w:shd w:val="clear" w:color="auto" w:fill="auto"/>
            <w:vAlign w:val="center"/>
          </w:tcPr>
          <w:p w14:paraId="20248247">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1360" w:type="dxa"/>
            <w:shd w:val="clear" w:color="auto" w:fill="auto"/>
            <w:vAlign w:val="center"/>
          </w:tcPr>
          <w:p w14:paraId="7B5CE777">
            <w:pPr>
              <w:widowControl/>
              <w:jc w:val="center"/>
              <w:rPr>
                <w:rFonts w:ascii="宋体" w:hAnsi="宋体" w:eastAsia="宋体" w:cs="宋体"/>
                <w:kern w:val="0"/>
                <w:sz w:val="24"/>
                <w:szCs w:val="24"/>
              </w:rPr>
            </w:pPr>
            <w:r>
              <w:rPr>
                <w:rFonts w:hint="eastAsia" w:ascii="宋体" w:hAnsi="宋体" w:eastAsia="宋体" w:cs="宋体"/>
                <w:kern w:val="0"/>
                <w:sz w:val="24"/>
                <w:szCs w:val="24"/>
              </w:rPr>
              <w:t>平安法治</w:t>
            </w:r>
          </w:p>
        </w:tc>
        <w:tc>
          <w:tcPr>
            <w:tcW w:w="11745" w:type="dxa"/>
            <w:shd w:val="clear" w:color="auto" w:fill="auto"/>
            <w:vAlign w:val="center"/>
          </w:tcPr>
          <w:p w14:paraId="70E9BC71">
            <w:pPr>
              <w:widowControl/>
              <w:jc w:val="left"/>
              <w:rPr>
                <w:rFonts w:ascii="宋体" w:hAnsi="宋体" w:eastAsia="宋体" w:cs="宋体"/>
                <w:kern w:val="0"/>
                <w:sz w:val="24"/>
                <w:szCs w:val="24"/>
              </w:rPr>
            </w:pPr>
            <w:r>
              <w:rPr>
                <w:rFonts w:hint="eastAsia" w:ascii="宋体" w:hAnsi="宋体" w:eastAsia="宋体" w:cs="宋体"/>
                <w:kern w:val="0"/>
                <w:sz w:val="24"/>
                <w:szCs w:val="24"/>
              </w:rPr>
              <w:t>对当事人提出的调解申请依法受理，组织开展调解，邀请当事人面对面陈述事实，调解员依法依规调和争议；调解成功的，组织双方签订调解协议书；调解不成的向上级矛盾调解处理机构报告，指导双方到上级机构调解、申请仲裁或诉讼。</w:t>
            </w:r>
          </w:p>
        </w:tc>
      </w:tr>
      <w:tr w14:paraId="4A5794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jc w:val="center"/>
        </w:trPr>
        <w:tc>
          <w:tcPr>
            <w:tcW w:w="660" w:type="dxa"/>
            <w:shd w:val="clear" w:color="auto" w:fill="auto"/>
            <w:vAlign w:val="center"/>
          </w:tcPr>
          <w:p w14:paraId="09395133">
            <w:pPr>
              <w:widowControl/>
              <w:jc w:val="center"/>
              <w:rPr>
                <w:rFonts w:ascii="宋体" w:hAnsi="宋体" w:eastAsia="宋体" w:cs="宋体"/>
                <w:kern w:val="0"/>
                <w:sz w:val="24"/>
                <w:szCs w:val="24"/>
              </w:rPr>
            </w:pPr>
            <w:r>
              <w:rPr>
                <w:rFonts w:hint="eastAsia" w:ascii="宋体" w:hAnsi="宋体" w:eastAsia="宋体" w:cs="宋体"/>
                <w:kern w:val="0"/>
                <w:sz w:val="24"/>
                <w:szCs w:val="24"/>
              </w:rPr>
              <w:t>51</w:t>
            </w:r>
          </w:p>
        </w:tc>
        <w:tc>
          <w:tcPr>
            <w:tcW w:w="1360" w:type="dxa"/>
            <w:shd w:val="clear" w:color="auto" w:fill="auto"/>
            <w:vAlign w:val="center"/>
          </w:tcPr>
          <w:p w14:paraId="74BDDFE4">
            <w:pPr>
              <w:widowControl/>
              <w:jc w:val="center"/>
              <w:rPr>
                <w:rFonts w:ascii="宋体" w:hAnsi="宋体" w:eastAsia="宋体" w:cs="宋体"/>
                <w:kern w:val="0"/>
                <w:sz w:val="24"/>
                <w:szCs w:val="24"/>
              </w:rPr>
            </w:pPr>
            <w:r>
              <w:rPr>
                <w:rFonts w:hint="eastAsia" w:ascii="宋体" w:hAnsi="宋体" w:eastAsia="宋体" w:cs="宋体"/>
                <w:kern w:val="0"/>
                <w:sz w:val="24"/>
                <w:szCs w:val="24"/>
              </w:rPr>
              <w:t>平安法治</w:t>
            </w:r>
          </w:p>
        </w:tc>
        <w:tc>
          <w:tcPr>
            <w:tcW w:w="11745" w:type="dxa"/>
            <w:shd w:val="clear" w:color="auto" w:fill="auto"/>
            <w:vAlign w:val="center"/>
          </w:tcPr>
          <w:p w14:paraId="21BFE41D">
            <w:pPr>
              <w:widowControl/>
              <w:jc w:val="left"/>
              <w:rPr>
                <w:rFonts w:ascii="宋体" w:hAnsi="宋体" w:eastAsia="宋体" w:cs="宋体"/>
                <w:kern w:val="0"/>
                <w:sz w:val="24"/>
                <w:szCs w:val="24"/>
              </w:rPr>
            </w:pPr>
            <w:r>
              <w:rPr>
                <w:rFonts w:hint="eastAsia" w:ascii="宋体" w:hAnsi="宋体" w:eastAsia="宋体" w:cs="宋体"/>
                <w:kern w:val="0"/>
                <w:sz w:val="24"/>
                <w:szCs w:val="24"/>
              </w:rPr>
              <w:t>负责摸清摸透各类矛盾纠纷，坚持主动靠前、化早化小。</w:t>
            </w:r>
          </w:p>
        </w:tc>
      </w:tr>
      <w:tr w14:paraId="302D1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jc w:val="center"/>
        </w:trPr>
        <w:tc>
          <w:tcPr>
            <w:tcW w:w="660" w:type="dxa"/>
            <w:shd w:val="clear" w:color="auto" w:fill="auto"/>
            <w:vAlign w:val="center"/>
          </w:tcPr>
          <w:p w14:paraId="41137A49">
            <w:pPr>
              <w:widowControl/>
              <w:jc w:val="center"/>
              <w:rPr>
                <w:rFonts w:ascii="宋体" w:hAnsi="宋体" w:eastAsia="宋体" w:cs="宋体"/>
                <w:kern w:val="0"/>
                <w:sz w:val="24"/>
                <w:szCs w:val="24"/>
              </w:rPr>
            </w:pPr>
            <w:r>
              <w:rPr>
                <w:rFonts w:hint="eastAsia" w:ascii="宋体" w:hAnsi="宋体" w:eastAsia="宋体" w:cs="宋体"/>
                <w:kern w:val="0"/>
                <w:sz w:val="24"/>
                <w:szCs w:val="24"/>
              </w:rPr>
              <w:t>52</w:t>
            </w:r>
          </w:p>
        </w:tc>
        <w:tc>
          <w:tcPr>
            <w:tcW w:w="1360" w:type="dxa"/>
            <w:shd w:val="clear" w:color="auto" w:fill="auto"/>
            <w:vAlign w:val="center"/>
          </w:tcPr>
          <w:p w14:paraId="3B5BB669">
            <w:pPr>
              <w:widowControl/>
              <w:jc w:val="center"/>
              <w:rPr>
                <w:rFonts w:ascii="宋体" w:hAnsi="宋体" w:eastAsia="宋体" w:cs="宋体"/>
                <w:kern w:val="0"/>
                <w:sz w:val="24"/>
                <w:szCs w:val="24"/>
              </w:rPr>
            </w:pPr>
            <w:r>
              <w:rPr>
                <w:rFonts w:hint="eastAsia" w:ascii="宋体" w:hAnsi="宋体" w:eastAsia="宋体" w:cs="宋体"/>
                <w:kern w:val="0"/>
                <w:sz w:val="24"/>
                <w:szCs w:val="24"/>
              </w:rPr>
              <w:t>平安法治</w:t>
            </w:r>
          </w:p>
        </w:tc>
        <w:tc>
          <w:tcPr>
            <w:tcW w:w="11745" w:type="dxa"/>
            <w:shd w:val="clear" w:color="auto" w:fill="auto"/>
            <w:vAlign w:val="center"/>
          </w:tcPr>
          <w:p w14:paraId="526E37A8">
            <w:pPr>
              <w:widowControl/>
              <w:jc w:val="left"/>
              <w:rPr>
                <w:rFonts w:ascii="宋体" w:hAnsi="宋体" w:eastAsia="宋体" w:cs="宋体"/>
                <w:kern w:val="0"/>
                <w:sz w:val="24"/>
                <w:szCs w:val="24"/>
              </w:rPr>
            </w:pPr>
            <w:r>
              <w:rPr>
                <w:rFonts w:hint="eastAsia" w:ascii="宋体" w:hAnsi="宋体" w:eastAsia="宋体" w:cs="宋体"/>
                <w:kern w:val="0"/>
                <w:sz w:val="24"/>
                <w:szCs w:val="24"/>
              </w:rPr>
              <w:t>定期回访跟踪矛盾纠纷调处协议履行情况，防止矛盾反弹。</w:t>
            </w:r>
          </w:p>
        </w:tc>
      </w:tr>
      <w:tr w14:paraId="0EE2A8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jc w:val="center"/>
        </w:trPr>
        <w:tc>
          <w:tcPr>
            <w:tcW w:w="660" w:type="dxa"/>
            <w:shd w:val="clear" w:color="auto" w:fill="auto"/>
            <w:vAlign w:val="center"/>
          </w:tcPr>
          <w:p w14:paraId="62551BAB">
            <w:pPr>
              <w:widowControl/>
              <w:jc w:val="center"/>
              <w:rPr>
                <w:rFonts w:ascii="宋体" w:hAnsi="宋体" w:eastAsia="宋体" w:cs="宋体"/>
                <w:kern w:val="0"/>
                <w:sz w:val="24"/>
                <w:szCs w:val="24"/>
              </w:rPr>
            </w:pPr>
            <w:r>
              <w:rPr>
                <w:rFonts w:hint="eastAsia" w:ascii="宋体" w:hAnsi="宋体" w:eastAsia="宋体" w:cs="宋体"/>
                <w:kern w:val="0"/>
                <w:sz w:val="24"/>
                <w:szCs w:val="24"/>
              </w:rPr>
              <w:t>53</w:t>
            </w:r>
          </w:p>
        </w:tc>
        <w:tc>
          <w:tcPr>
            <w:tcW w:w="1360" w:type="dxa"/>
            <w:shd w:val="clear" w:color="auto" w:fill="auto"/>
            <w:vAlign w:val="center"/>
          </w:tcPr>
          <w:p w14:paraId="38EAFBDA">
            <w:pPr>
              <w:widowControl/>
              <w:jc w:val="center"/>
              <w:rPr>
                <w:rFonts w:ascii="宋体" w:hAnsi="宋体" w:eastAsia="宋体" w:cs="宋体"/>
                <w:kern w:val="0"/>
                <w:sz w:val="24"/>
                <w:szCs w:val="24"/>
              </w:rPr>
            </w:pPr>
            <w:r>
              <w:rPr>
                <w:rFonts w:hint="eastAsia" w:ascii="宋体" w:hAnsi="宋体" w:eastAsia="宋体" w:cs="宋体"/>
                <w:kern w:val="0"/>
                <w:sz w:val="24"/>
                <w:szCs w:val="24"/>
              </w:rPr>
              <w:t>平安法治</w:t>
            </w:r>
          </w:p>
        </w:tc>
        <w:tc>
          <w:tcPr>
            <w:tcW w:w="11745" w:type="dxa"/>
            <w:shd w:val="clear" w:color="auto" w:fill="auto"/>
            <w:vAlign w:val="center"/>
          </w:tcPr>
          <w:p w14:paraId="25BD5E21">
            <w:pPr>
              <w:widowControl/>
              <w:jc w:val="left"/>
              <w:rPr>
                <w:rFonts w:ascii="宋体" w:hAnsi="宋体" w:eastAsia="宋体" w:cs="宋体"/>
                <w:kern w:val="0"/>
                <w:sz w:val="24"/>
                <w:szCs w:val="24"/>
              </w:rPr>
            </w:pPr>
            <w:r>
              <w:rPr>
                <w:rFonts w:hint="eastAsia" w:ascii="宋体" w:hAnsi="宋体" w:eastAsia="宋体" w:cs="宋体"/>
                <w:kern w:val="0"/>
                <w:sz w:val="24"/>
                <w:szCs w:val="24"/>
              </w:rPr>
              <w:t>做好特殊群体定期上门走访，根据不同人员情况做好教育疏导工作。</w:t>
            </w:r>
          </w:p>
        </w:tc>
      </w:tr>
      <w:tr w14:paraId="6BD55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jc w:val="center"/>
        </w:trPr>
        <w:tc>
          <w:tcPr>
            <w:tcW w:w="660" w:type="dxa"/>
            <w:shd w:val="clear" w:color="auto" w:fill="auto"/>
            <w:vAlign w:val="center"/>
          </w:tcPr>
          <w:p w14:paraId="3E1CF506">
            <w:pPr>
              <w:widowControl/>
              <w:jc w:val="center"/>
              <w:rPr>
                <w:rFonts w:ascii="宋体" w:hAnsi="宋体" w:eastAsia="宋体" w:cs="宋体"/>
                <w:kern w:val="0"/>
                <w:sz w:val="24"/>
                <w:szCs w:val="24"/>
              </w:rPr>
            </w:pPr>
            <w:r>
              <w:rPr>
                <w:rFonts w:hint="eastAsia" w:ascii="宋体" w:hAnsi="宋体" w:eastAsia="宋体" w:cs="宋体"/>
                <w:kern w:val="0"/>
                <w:sz w:val="24"/>
                <w:szCs w:val="24"/>
              </w:rPr>
              <w:t>54</w:t>
            </w:r>
          </w:p>
        </w:tc>
        <w:tc>
          <w:tcPr>
            <w:tcW w:w="1360" w:type="dxa"/>
            <w:shd w:val="clear" w:color="auto" w:fill="auto"/>
            <w:vAlign w:val="center"/>
          </w:tcPr>
          <w:p w14:paraId="6D2585F4">
            <w:pPr>
              <w:widowControl/>
              <w:jc w:val="center"/>
              <w:rPr>
                <w:rFonts w:ascii="宋体" w:hAnsi="宋体" w:eastAsia="宋体" w:cs="宋体"/>
                <w:kern w:val="0"/>
                <w:sz w:val="24"/>
                <w:szCs w:val="24"/>
              </w:rPr>
            </w:pPr>
            <w:r>
              <w:rPr>
                <w:rFonts w:hint="eastAsia" w:ascii="宋体" w:hAnsi="宋体" w:eastAsia="宋体" w:cs="宋体"/>
                <w:kern w:val="0"/>
                <w:sz w:val="24"/>
                <w:szCs w:val="24"/>
              </w:rPr>
              <w:t>平安法治</w:t>
            </w:r>
          </w:p>
        </w:tc>
        <w:tc>
          <w:tcPr>
            <w:tcW w:w="11745" w:type="dxa"/>
            <w:shd w:val="clear" w:color="auto" w:fill="auto"/>
            <w:vAlign w:val="center"/>
          </w:tcPr>
          <w:p w14:paraId="5F69CB64">
            <w:pPr>
              <w:widowControl/>
              <w:jc w:val="left"/>
              <w:rPr>
                <w:rFonts w:ascii="宋体" w:hAnsi="宋体" w:eastAsia="宋体" w:cs="宋体"/>
                <w:kern w:val="0"/>
                <w:sz w:val="24"/>
                <w:szCs w:val="24"/>
              </w:rPr>
            </w:pPr>
            <w:r>
              <w:rPr>
                <w:rFonts w:hint="eastAsia" w:ascii="宋体" w:hAnsi="宋体" w:eastAsia="宋体" w:cs="宋体"/>
                <w:kern w:val="0"/>
                <w:sz w:val="24"/>
                <w:szCs w:val="24"/>
              </w:rPr>
              <w:t>做好涉毒人员、刑满释放人员安置帮教和社会救助相关工作。</w:t>
            </w:r>
          </w:p>
        </w:tc>
      </w:tr>
      <w:tr w14:paraId="1C8FCB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jc w:val="center"/>
        </w:trPr>
        <w:tc>
          <w:tcPr>
            <w:tcW w:w="660" w:type="dxa"/>
            <w:shd w:val="clear" w:color="auto" w:fill="auto"/>
            <w:vAlign w:val="center"/>
          </w:tcPr>
          <w:p w14:paraId="742046C4">
            <w:pPr>
              <w:widowControl/>
              <w:jc w:val="center"/>
              <w:rPr>
                <w:rFonts w:ascii="宋体" w:hAnsi="宋体" w:eastAsia="宋体" w:cs="宋体"/>
                <w:kern w:val="0"/>
                <w:sz w:val="24"/>
                <w:szCs w:val="24"/>
              </w:rPr>
            </w:pPr>
            <w:r>
              <w:rPr>
                <w:rFonts w:hint="eastAsia" w:ascii="宋体" w:hAnsi="宋体" w:eastAsia="宋体" w:cs="宋体"/>
                <w:kern w:val="0"/>
                <w:sz w:val="24"/>
                <w:szCs w:val="24"/>
              </w:rPr>
              <w:t>55</w:t>
            </w:r>
          </w:p>
        </w:tc>
        <w:tc>
          <w:tcPr>
            <w:tcW w:w="1360" w:type="dxa"/>
            <w:shd w:val="clear" w:color="auto" w:fill="auto"/>
            <w:vAlign w:val="center"/>
          </w:tcPr>
          <w:p w14:paraId="46D330B2">
            <w:pPr>
              <w:widowControl/>
              <w:jc w:val="center"/>
              <w:rPr>
                <w:rFonts w:ascii="宋体" w:hAnsi="宋体" w:eastAsia="宋体" w:cs="宋体"/>
                <w:kern w:val="0"/>
                <w:sz w:val="24"/>
                <w:szCs w:val="24"/>
              </w:rPr>
            </w:pPr>
            <w:r>
              <w:rPr>
                <w:rFonts w:hint="eastAsia" w:ascii="宋体" w:hAnsi="宋体" w:eastAsia="宋体" w:cs="宋体"/>
                <w:kern w:val="0"/>
                <w:sz w:val="24"/>
                <w:szCs w:val="24"/>
              </w:rPr>
              <w:t>平安法治</w:t>
            </w:r>
          </w:p>
        </w:tc>
        <w:tc>
          <w:tcPr>
            <w:tcW w:w="11745" w:type="dxa"/>
            <w:shd w:val="clear" w:color="auto" w:fill="auto"/>
            <w:vAlign w:val="center"/>
          </w:tcPr>
          <w:p w14:paraId="1FD27B78">
            <w:pPr>
              <w:widowControl/>
              <w:jc w:val="left"/>
              <w:rPr>
                <w:rFonts w:ascii="宋体" w:hAnsi="宋体" w:eastAsia="宋体" w:cs="宋体"/>
                <w:kern w:val="0"/>
                <w:sz w:val="24"/>
                <w:szCs w:val="24"/>
              </w:rPr>
            </w:pPr>
            <w:r>
              <w:rPr>
                <w:rFonts w:hint="eastAsia" w:ascii="宋体" w:hAnsi="宋体" w:eastAsia="宋体" w:cs="宋体"/>
                <w:kern w:val="0"/>
                <w:sz w:val="24"/>
                <w:szCs w:val="24"/>
              </w:rPr>
              <w:t>加强基层维稳，健全社会治安防控体系，推进网格化管理，做好重点人群服务工作。</w:t>
            </w:r>
          </w:p>
        </w:tc>
      </w:tr>
      <w:tr w14:paraId="3F324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jc w:val="center"/>
        </w:trPr>
        <w:tc>
          <w:tcPr>
            <w:tcW w:w="660" w:type="dxa"/>
            <w:shd w:val="clear" w:color="auto" w:fill="auto"/>
            <w:vAlign w:val="center"/>
          </w:tcPr>
          <w:p w14:paraId="1FB2A089">
            <w:pPr>
              <w:widowControl/>
              <w:jc w:val="center"/>
              <w:rPr>
                <w:rFonts w:ascii="宋体" w:hAnsi="宋体" w:eastAsia="宋体" w:cs="宋体"/>
                <w:kern w:val="0"/>
                <w:sz w:val="24"/>
                <w:szCs w:val="24"/>
              </w:rPr>
            </w:pPr>
            <w:r>
              <w:rPr>
                <w:rFonts w:hint="eastAsia" w:ascii="宋体" w:hAnsi="宋体" w:eastAsia="宋体" w:cs="宋体"/>
                <w:kern w:val="0"/>
                <w:sz w:val="24"/>
                <w:szCs w:val="24"/>
              </w:rPr>
              <w:t>56</w:t>
            </w:r>
          </w:p>
        </w:tc>
        <w:tc>
          <w:tcPr>
            <w:tcW w:w="1360" w:type="dxa"/>
            <w:shd w:val="clear" w:color="auto" w:fill="auto"/>
            <w:vAlign w:val="center"/>
          </w:tcPr>
          <w:p w14:paraId="783EFFD4">
            <w:pPr>
              <w:widowControl/>
              <w:jc w:val="center"/>
              <w:rPr>
                <w:rFonts w:ascii="宋体" w:hAnsi="宋体" w:eastAsia="宋体" w:cs="宋体"/>
                <w:kern w:val="0"/>
                <w:sz w:val="24"/>
                <w:szCs w:val="24"/>
              </w:rPr>
            </w:pPr>
            <w:r>
              <w:rPr>
                <w:rFonts w:hint="eastAsia" w:ascii="宋体" w:hAnsi="宋体" w:eastAsia="宋体" w:cs="宋体"/>
                <w:kern w:val="0"/>
                <w:sz w:val="24"/>
                <w:szCs w:val="24"/>
              </w:rPr>
              <w:t>平安法治</w:t>
            </w:r>
          </w:p>
        </w:tc>
        <w:tc>
          <w:tcPr>
            <w:tcW w:w="11745" w:type="dxa"/>
            <w:shd w:val="clear" w:color="auto" w:fill="auto"/>
            <w:vAlign w:val="center"/>
          </w:tcPr>
          <w:p w14:paraId="7616946D">
            <w:pPr>
              <w:widowControl/>
              <w:jc w:val="left"/>
              <w:rPr>
                <w:rFonts w:ascii="宋体" w:hAnsi="宋体" w:eastAsia="宋体" w:cs="宋体"/>
                <w:kern w:val="0"/>
                <w:sz w:val="24"/>
                <w:szCs w:val="24"/>
              </w:rPr>
            </w:pPr>
            <w:r>
              <w:rPr>
                <w:rFonts w:hint="eastAsia" w:ascii="宋体" w:hAnsi="宋体" w:eastAsia="宋体" w:cs="宋体"/>
                <w:kern w:val="0"/>
                <w:sz w:val="24"/>
                <w:szCs w:val="24"/>
              </w:rPr>
              <w:t>开展未成年人权益保护工作，重点做好防性侵、防欺凌、防溺水“三防”工作。</w:t>
            </w:r>
          </w:p>
        </w:tc>
      </w:tr>
      <w:tr w14:paraId="3479EF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jc w:val="center"/>
        </w:trPr>
        <w:tc>
          <w:tcPr>
            <w:tcW w:w="660" w:type="dxa"/>
            <w:shd w:val="clear" w:color="auto" w:fill="auto"/>
            <w:vAlign w:val="center"/>
          </w:tcPr>
          <w:p w14:paraId="407771B3">
            <w:pPr>
              <w:widowControl/>
              <w:jc w:val="center"/>
              <w:rPr>
                <w:rFonts w:ascii="宋体" w:hAnsi="宋体" w:eastAsia="宋体" w:cs="宋体"/>
                <w:kern w:val="0"/>
                <w:sz w:val="24"/>
                <w:szCs w:val="24"/>
              </w:rPr>
            </w:pPr>
            <w:r>
              <w:rPr>
                <w:rFonts w:hint="eastAsia" w:ascii="宋体" w:hAnsi="宋体" w:eastAsia="宋体" w:cs="宋体"/>
                <w:kern w:val="0"/>
                <w:sz w:val="24"/>
                <w:szCs w:val="24"/>
              </w:rPr>
              <w:t>57</w:t>
            </w:r>
          </w:p>
        </w:tc>
        <w:tc>
          <w:tcPr>
            <w:tcW w:w="1360" w:type="dxa"/>
            <w:shd w:val="clear" w:color="auto" w:fill="auto"/>
            <w:vAlign w:val="center"/>
          </w:tcPr>
          <w:p w14:paraId="40137D25">
            <w:pPr>
              <w:widowControl/>
              <w:jc w:val="center"/>
              <w:rPr>
                <w:rFonts w:ascii="宋体" w:hAnsi="宋体" w:eastAsia="宋体" w:cs="宋体"/>
                <w:kern w:val="0"/>
                <w:sz w:val="24"/>
                <w:szCs w:val="24"/>
              </w:rPr>
            </w:pPr>
            <w:r>
              <w:rPr>
                <w:rFonts w:hint="eastAsia" w:ascii="宋体" w:hAnsi="宋体" w:eastAsia="宋体" w:cs="宋体"/>
                <w:kern w:val="0"/>
                <w:sz w:val="24"/>
                <w:szCs w:val="24"/>
              </w:rPr>
              <w:t>平安法治</w:t>
            </w:r>
          </w:p>
        </w:tc>
        <w:tc>
          <w:tcPr>
            <w:tcW w:w="11745" w:type="dxa"/>
            <w:shd w:val="clear" w:color="auto" w:fill="auto"/>
            <w:vAlign w:val="center"/>
          </w:tcPr>
          <w:p w14:paraId="2304033C">
            <w:pPr>
              <w:widowControl/>
              <w:jc w:val="left"/>
              <w:rPr>
                <w:rFonts w:ascii="宋体" w:hAnsi="宋体" w:eastAsia="宋体" w:cs="宋体"/>
                <w:kern w:val="0"/>
                <w:sz w:val="24"/>
                <w:szCs w:val="24"/>
              </w:rPr>
            </w:pPr>
            <w:r>
              <w:rPr>
                <w:rFonts w:hint="eastAsia" w:ascii="宋体" w:hAnsi="宋体" w:eastAsia="宋体" w:cs="宋体"/>
                <w:kern w:val="0"/>
                <w:sz w:val="24"/>
                <w:szCs w:val="24"/>
              </w:rPr>
              <w:t>负责平安建设工作，组织开展群防群治、基层平安创建等工作。</w:t>
            </w:r>
          </w:p>
        </w:tc>
      </w:tr>
      <w:tr w14:paraId="6FF2D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jc w:val="center"/>
        </w:trPr>
        <w:tc>
          <w:tcPr>
            <w:tcW w:w="660" w:type="dxa"/>
            <w:shd w:val="clear" w:color="auto" w:fill="auto"/>
            <w:vAlign w:val="center"/>
          </w:tcPr>
          <w:p w14:paraId="0317465A">
            <w:pPr>
              <w:widowControl/>
              <w:jc w:val="center"/>
              <w:rPr>
                <w:rFonts w:ascii="宋体" w:hAnsi="宋体" w:eastAsia="宋体" w:cs="宋体"/>
                <w:kern w:val="0"/>
                <w:sz w:val="24"/>
                <w:szCs w:val="24"/>
              </w:rPr>
            </w:pPr>
            <w:r>
              <w:rPr>
                <w:rFonts w:hint="eastAsia" w:ascii="宋体" w:hAnsi="宋体" w:eastAsia="宋体" w:cs="宋体"/>
                <w:kern w:val="0"/>
                <w:sz w:val="24"/>
                <w:szCs w:val="24"/>
              </w:rPr>
              <w:t>58</w:t>
            </w:r>
          </w:p>
        </w:tc>
        <w:tc>
          <w:tcPr>
            <w:tcW w:w="1360" w:type="dxa"/>
            <w:shd w:val="clear" w:color="auto" w:fill="auto"/>
            <w:vAlign w:val="center"/>
          </w:tcPr>
          <w:p w14:paraId="020ED40C">
            <w:pPr>
              <w:widowControl/>
              <w:jc w:val="center"/>
              <w:rPr>
                <w:rFonts w:ascii="宋体" w:hAnsi="宋体" w:eastAsia="宋体" w:cs="宋体"/>
                <w:kern w:val="0"/>
                <w:sz w:val="24"/>
                <w:szCs w:val="24"/>
              </w:rPr>
            </w:pPr>
            <w:r>
              <w:rPr>
                <w:rFonts w:hint="eastAsia" w:ascii="宋体" w:hAnsi="宋体" w:eastAsia="宋体" w:cs="宋体"/>
                <w:kern w:val="0"/>
                <w:sz w:val="24"/>
                <w:szCs w:val="24"/>
              </w:rPr>
              <w:t>平安法治</w:t>
            </w:r>
          </w:p>
        </w:tc>
        <w:tc>
          <w:tcPr>
            <w:tcW w:w="11745" w:type="dxa"/>
            <w:shd w:val="clear" w:color="auto" w:fill="auto"/>
            <w:vAlign w:val="center"/>
          </w:tcPr>
          <w:p w14:paraId="4DAB0FBC">
            <w:pPr>
              <w:widowControl/>
              <w:jc w:val="left"/>
              <w:rPr>
                <w:rFonts w:ascii="宋体" w:hAnsi="宋体" w:eastAsia="宋体" w:cs="宋体"/>
                <w:kern w:val="0"/>
                <w:sz w:val="24"/>
                <w:szCs w:val="24"/>
              </w:rPr>
            </w:pPr>
            <w:r>
              <w:rPr>
                <w:rFonts w:hint="eastAsia" w:ascii="宋体" w:hAnsi="宋体" w:eastAsia="宋体" w:cs="宋体"/>
                <w:kern w:val="0"/>
                <w:sz w:val="24"/>
                <w:szCs w:val="24"/>
              </w:rPr>
              <w:t>推进法治政府建设，开展法治宣传教育，推进基层社会主义法治文化建设，做好行政应诉工作。</w:t>
            </w:r>
          </w:p>
        </w:tc>
      </w:tr>
      <w:tr w14:paraId="3DD256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2" w:hRule="atLeast"/>
          <w:jc w:val="center"/>
        </w:trPr>
        <w:tc>
          <w:tcPr>
            <w:tcW w:w="660" w:type="dxa"/>
            <w:shd w:val="clear" w:color="auto" w:fill="auto"/>
            <w:vAlign w:val="center"/>
          </w:tcPr>
          <w:p w14:paraId="4C111577">
            <w:pPr>
              <w:widowControl/>
              <w:jc w:val="center"/>
              <w:rPr>
                <w:rFonts w:ascii="宋体" w:hAnsi="宋体" w:eastAsia="宋体" w:cs="宋体"/>
                <w:kern w:val="0"/>
                <w:sz w:val="24"/>
                <w:szCs w:val="24"/>
              </w:rPr>
            </w:pPr>
            <w:r>
              <w:rPr>
                <w:rFonts w:hint="eastAsia" w:ascii="宋体" w:hAnsi="宋体" w:eastAsia="宋体" w:cs="宋体"/>
                <w:kern w:val="0"/>
                <w:sz w:val="24"/>
                <w:szCs w:val="24"/>
              </w:rPr>
              <w:t>59</w:t>
            </w:r>
          </w:p>
        </w:tc>
        <w:tc>
          <w:tcPr>
            <w:tcW w:w="1360" w:type="dxa"/>
            <w:shd w:val="clear" w:color="auto" w:fill="auto"/>
            <w:vAlign w:val="center"/>
          </w:tcPr>
          <w:p w14:paraId="31435795">
            <w:pPr>
              <w:widowControl/>
              <w:jc w:val="center"/>
              <w:rPr>
                <w:rFonts w:ascii="宋体" w:hAnsi="宋体" w:eastAsia="宋体" w:cs="宋体"/>
                <w:kern w:val="0"/>
                <w:sz w:val="24"/>
                <w:szCs w:val="24"/>
              </w:rPr>
            </w:pPr>
            <w:r>
              <w:rPr>
                <w:rFonts w:hint="eastAsia" w:ascii="宋体" w:hAnsi="宋体" w:eastAsia="宋体" w:cs="宋体"/>
                <w:kern w:val="0"/>
                <w:sz w:val="24"/>
                <w:szCs w:val="24"/>
              </w:rPr>
              <w:t>平安法治</w:t>
            </w:r>
          </w:p>
        </w:tc>
        <w:tc>
          <w:tcPr>
            <w:tcW w:w="11745" w:type="dxa"/>
            <w:shd w:val="clear" w:color="auto" w:fill="auto"/>
            <w:vAlign w:val="center"/>
          </w:tcPr>
          <w:p w14:paraId="19286B08">
            <w:pPr>
              <w:widowControl/>
              <w:jc w:val="left"/>
              <w:rPr>
                <w:rFonts w:ascii="宋体" w:hAnsi="宋体" w:eastAsia="宋体" w:cs="宋体"/>
                <w:b/>
                <w:bCs/>
                <w:kern w:val="0"/>
                <w:sz w:val="24"/>
                <w:szCs w:val="24"/>
              </w:rPr>
            </w:pPr>
            <w:r>
              <w:rPr>
                <w:rFonts w:hint="eastAsia" w:ascii="宋体" w:hAnsi="宋体" w:eastAsia="宋体" w:cs="宋体"/>
                <w:kern w:val="0"/>
                <w:sz w:val="24"/>
                <w:szCs w:val="24"/>
              </w:rPr>
              <w:t>加强与岳阳楼区城陵矶街道、岳阳楼街道联系，在平安建设、地质灾害等工作上形成联防联控联治机制，破解边界土地纠纷、矛盾化解等基层治理难题。</w:t>
            </w:r>
          </w:p>
        </w:tc>
      </w:tr>
      <w:tr w14:paraId="358D3C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13765" w:type="dxa"/>
            <w:gridSpan w:val="3"/>
            <w:shd w:val="clear" w:color="auto" w:fill="auto"/>
            <w:vAlign w:val="center"/>
          </w:tcPr>
          <w:p w14:paraId="2E9B45A6">
            <w:pPr>
              <w:widowControl/>
              <w:jc w:val="left"/>
              <w:rPr>
                <w:rFonts w:ascii="黑体" w:hAnsi="黑体" w:eastAsia="黑体" w:cs="宋体"/>
                <w:kern w:val="0"/>
                <w:sz w:val="24"/>
                <w:szCs w:val="24"/>
              </w:rPr>
            </w:pPr>
            <w:r>
              <w:rPr>
                <w:rFonts w:hint="eastAsia" w:ascii="黑体" w:hAnsi="黑体" w:eastAsia="黑体" w:cs="宋体"/>
                <w:kern w:val="0"/>
                <w:sz w:val="24"/>
                <w:szCs w:val="24"/>
              </w:rPr>
              <w:t>五、乡村振兴（15条）</w:t>
            </w:r>
          </w:p>
        </w:tc>
      </w:tr>
      <w:tr w14:paraId="09BDE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jc w:val="center"/>
        </w:trPr>
        <w:tc>
          <w:tcPr>
            <w:tcW w:w="660" w:type="dxa"/>
            <w:shd w:val="clear" w:color="auto" w:fill="auto"/>
            <w:vAlign w:val="center"/>
          </w:tcPr>
          <w:p w14:paraId="460AC2E2">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1360" w:type="dxa"/>
            <w:shd w:val="clear" w:color="auto" w:fill="auto"/>
            <w:vAlign w:val="center"/>
          </w:tcPr>
          <w:p w14:paraId="1AA94FF5">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4A6C7323">
            <w:pPr>
              <w:widowControl/>
              <w:jc w:val="left"/>
              <w:rPr>
                <w:rFonts w:ascii="宋体" w:hAnsi="宋体" w:eastAsia="宋体" w:cs="宋体"/>
                <w:kern w:val="0"/>
                <w:sz w:val="24"/>
                <w:szCs w:val="24"/>
              </w:rPr>
            </w:pPr>
            <w:r>
              <w:rPr>
                <w:rFonts w:hint="eastAsia" w:ascii="宋体" w:hAnsi="宋体" w:eastAsia="宋体" w:cs="宋体"/>
                <w:kern w:val="0"/>
                <w:sz w:val="24"/>
                <w:szCs w:val="24"/>
              </w:rPr>
              <w:t>负责推动农村集体经济发展，防范化解村级债务，监管农村集体经济组织经营活动。</w:t>
            </w:r>
          </w:p>
        </w:tc>
      </w:tr>
      <w:tr w14:paraId="358637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9" w:hRule="atLeast"/>
          <w:jc w:val="center"/>
        </w:trPr>
        <w:tc>
          <w:tcPr>
            <w:tcW w:w="660" w:type="dxa"/>
            <w:shd w:val="clear" w:color="auto" w:fill="auto"/>
            <w:vAlign w:val="center"/>
          </w:tcPr>
          <w:p w14:paraId="53FDAE3E">
            <w:pPr>
              <w:widowControl/>
              <w:jc w:val="center"/>
              <w:rPr>
                <w:rFonts w:ascii="宋体" w:hAnsi="宋体" w:eastAsia="宋体" w:cs="宋体"/>
                <w:kern w:val="0"/>
                <w:sz w:val="24"/>
                <w:szCs w:val="24"/>
              </w:rPr>
            </w:pPr>
            <w:r>
              <w:rPr>
                <w:rFonts w:hint="eastAsia" w:ascii="宋体" w:hAnsi="宋体" w:eastAsia="宋体" w:cs="宋体"/>
                <w:kern w:val="0"/>
                <w:sz w:val="24"/>
                <w:szCs w:val="24"/>
              </w:rPr>
              <w:t>61</w:t>
            </w:r>
          </w:p>
        </w:tc>
        <w:tc>
          <w:tcPr>
            <w:tcW w:w="1360" w:type="dxa"/>
            <w:shd w:val="clear" w:color="auto" w:fill="auto"/>
            <w:vAlign w:val="center"/>
          </w:tcPr>
          <w:p w14:paraId="3FECA471">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50D3444A">
            <w:pPr>
              <w:widowControl/>
              <w:jc w:val="left"/>
              <w:rPr>
                <w:rFonts w:ascii="宋体" w:hAnsi="宋体" w:eastAsia="宋体" w:cs="宋体"/>
                <w:kern w:val="0"/>
                <w:sz w:val="24"/>
                <w:szCs w:val="24"/>
              </w:rPr>
            </w:pPr>
            <w:r>
              <w:rPr>
                <w:rFonts w:hint="eastAsia" w:ascii="宋体" w:hAnsi="宋体" w:eastAsia="宋体" w:cs="宋体"/>
                <w:kern w:val="0"/>
                <w:sz w:val="24"/>
                <w:szCs w:val="24"/>
              </w:rPr>
              <w:t>指导村（社区）落实“四议两公开”（四议：党支部提议、两委商议、党员大会审议、村民会议决议；两公开：决议公开、实施结果公开），指导和监督村（社区）党务、村（居）务、财务公开。</w:t>
            </w:r>
          </w:p>
        </w:tc>
      </w:tr>
      <w:tr w14:paraId="3256A2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9" w:hRule="atLeast"/>
          <w:jc w:val="center"/>
        </w:trPr>
        <w:tc>
          <w:tcPr>
            <w:tcW w:w="660" w:type="dxa"/>
            <w:shd w:val="clear" w:color="auto" w:fill="auto"/>
            <w:vAlign w:val="center"/>
          </w:tcPr>
          <w:p w14:paraId="420A4CE3">
            <w:pPr>
              <w:widowControl/>
              <w:jc w:val="center"/>
              <w:rPr>
                <w:rFonts w:ascii="宋体" w:hAnsi="宋体" w:eastAsia="宋体" w:cs="宋体"/>
                <w:kern w:val="0"/>
                <w:sz w:val="24"/>
                <w:szCs w:val="24"/>
              </w:rPr>
            </w:pPr>
            <w:r>
              <w:rPr>
                <w:rFonts w:hint="eastAsia" w:ascii="宋体" w:hAnsi="宋体" w:eastAsia="宋体" w:cs="宋体"/>
                <w:kern w:val="0"/>
                <w:sz w:val="24"/>
                <w:szCs w:val="24"/>
              </w:rPr>
              <w:t>62</w:t>
            </w:r>
          </w:p>
        </w:tc>
        <w:tc>
          <w:tcPr>
            <w:tcW w:w="1360" w:type="dxa"/>
            <w:shd w:val="clear" w:color="auto" w:fill="auto"/>
            <w:vAlign w:val="center"/>
          </w:tcPr>
          <w:p w14:paraId="4CAA3AAB">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4550388A">
            <w:pPr>
              <w:widowControl/>
              <w:jc w:val="left"/>
              <w:rPr>
                <w:rFonts w:ascii="宋体" w:hAnsi="宋体" w:eastAsia="宋体" w:cs="宋体"/>
                <w:kern w:val="0"/>
                <w:sz w:val="24"/>
                <w:szCs w:val="24"/>
              </w:rPr>
            </w:pPr>
            <w:r>
              <w:rPr>
                <w:rFonts w:hint="eastAsia" w:ascii="宋体" w:hAnsi="宋体" w:eastAsia="宋体" w:cs="宋体"/>
                <w:kern w:val="0"/>
                <w:sz w:val="24"/>
                <w:szCs w:val="24"/>
              </w:rPr>
              <w:t>承担村级小微工程项目规范化建设，负责资金使用管理相关手续办理及施工管理、安全督查、质量监督、组织验收等工作。</w:t>
            </w:r>
          </w:p>
        </w:tc>
      </w:tr>
      <w:tr w14:paraId="39E09E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660" w:type="dxa"/>
            <w:shd w:val="clear" w:color="auto" w:fill="auto"/>
            <w:vAlign w:val="center"/>
          </w:tcPr>
          <w:p w14:paraId="282EBA31">
            <w:pPr>
              <w:widowControl/>
              <w:jc w:val="center"/>
              <w:rPr>
                <w:rFonts w:ascii="宋体" w:hAnsi="宋体" w:eastAsia="宋体" w:cs="宋体"/>
                <w:kern w:val="0"/>
                <w:sz w:val="24"/>
                <w:szCs w:val="24"/>
              </w:rPr>
            </w:pPr>
            <w:r>
              <w:rPr>
                <w:rFonts w:hint="eastAsia" w:ascii="宋体" w:hAnsi="宋体" w:eastAsia="宋体" w:cs="宋体"/>
                <w:kern w:val="0"/>
                <w:sz w:val="24"/>
                <w:szCs w:val="24"/>
              </w:rPr>
              <w:t>63</w:t>
            </w:r>
          </w:p>
        </w:tc>
        <w:tc>
          <w:tcPr>
            <w:tcW w:w="1360" w:type="dxa"/>
            <w:shd w:val="clear" w:color="auto" w:fill="auto"/>
            <w:vAlign w:val="center"/>
          </w:tcPr>
          <w:p w14:paraId="5EA133A6">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5FD52734">
            <w:pPr>
              <w:widowControl/>
              <w:rPr>
                <w:rFonts w:ascii="宋体" w:hAnsi="宋体" w:eastAsia="宋体" w:cs="宋体"/>
                <w:kern w:val="0"/>
                <w:sz w:val="24"/>
                <w:szCs w:val="24"/>
              </w:rPr>
            </w:pPr>
            <w:r>
              <w:rPr>
                <w:rFonts w:hint="eastAsia" w:ascii="宋体" w:hAnsi="宋体" w:eastAsia="宋体" w:cs="宋体"/>
                <w:kern w:val="0"/>
                <w:sz w:val="24"/>
                <w:szCs w:val="24"/>
              </w:rPr>
              <w:t>负责以工代赈建设项目的申报、建设、公示和档案资料管理工作。</w:t>
            </w:r>
          </w:p>
        </w:tc>
      </w:tr>
      <w:tr w14:paraId="39747A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660" w:type="dxa"/>
            <w:shd w:val="clear" w:color="auto" w:fill="auto"/>
            <w:vAlign w:val="center"/>
          </w:tcPr>
          <w:p w14:paraId="30531FBB">
            <w:pPr>
              <w:widowControl/>
              <w:jc w:val="center"/>
              <w:rPr>
                <w:rFonts w:ascii="宋体" w:hAnsi="宋体" w:eastAsia="宋体" w:cs="宋体"/>
                <w:kern w:val="0"/>
                <w:sz w:val="24"/>
                <w:szCs w:val="24"/>
              </w:rPr>
            </w:pPr>
            <w:r>
              <w:rPr>
                <w:rFonts w:hint="eastAsia" w:ascii="宋体" w:hAnsi="宋体" w:eastAsia="宋体" w:cs="宋体"/>
                <w:kern w:val="0"/>
                <w:sz w:val="24"/>
                <w:szCs w:val="24"/>
              </w:rPr>
              <w:t>64</w:t>
            </w:r>
          </w:p>
        </w:tc>
        <w:tc>
          <w:tcPr>
            <w:tcW w:w="1360" w:type="dxa"/>
            <w:shd w:val="clear" w:color="auto" w:fill="auto"/>
            <w:vAlign w:val="center"/>
          </w:tcPr>
          <w:p w14:paraId="02410245">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68494B22">
            <w:pPr>
              <w:widowControl/>
              <w:rPr>
                <w:rFonts w:ascii="宋体" w:hAnsi="宋体" w:eastAsia="宋体" w:cs="宋体"/>
                <w:kern w:val="0"/>
                <w:sz w:val="24"/>
                <w:szCs w:val="24"/>
              </w:rPr>
            </w:pPr>
            <w:r>
              <w:rPr>
                <w:rFonts w:hint="eastAsia" w:ascii="宋体" w:hAnsi="宋体" w:eastAsia="宋体" w:cs="宋体"/>
                <w:kern w:val="0"/>
                <w:sz w:val="24"/>
                <w:szCs w:val="24"/>
              </w:rPr>
              <w:t>负责农村集体经济组织“三资”的监督管理工作。</w:t>
            </w:r>
          </w:p>
        </w:tc>
      </w:tr>
      <w:tr w14:paraId="052A8C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660" w:type="dxa"/>
            <w:shd w:val="clear" w:color="auto" w:fill="auto"/>
            <w:vAlign w:val="center"/>
          </w:tcPr>
          <w:p w14:paraId="434063B5">
            <w:pPr>
              <w:widowControl/>
              <w:jc w:val="center"/>
              <w:rPr>
                <w:rFonts w:ascii="宋体" w:hAnsi="宋体" w:eastAsia="宋体" w:cs="宋体"/>
                <w:kern w:val="0"/>
                <w:sz w:val="24"/>
                <w:szCs w:val="24"/>
              </w:rPr>
            </w:pPr>
            <w:r>
              <w:rPr>
                <w:rFonts w:hint="eastAsia" w:ascii="宋体" w:hAnsi="宋体" w:eastAsia="宋体" w:cs="宋体"/>
                <w:kern w:val="0"/>
                <w:sz w:val="24"/>
                <w:szCs w:val="24"/>
              </w:rPr>
              <w:t>65</w:t>
            </w:r>
          </w:p>
        </w:tc>
        <w:tc>
          <w:tcPr>
            <w:tcW w:w="1360" w:type="dxa"/>
            <w:shd w:val="clear" w:color="auto" w:fill="auto"/>
            <w:vAlign w:val="center"/>
          </w:tcPr>
          <w:p w14:paraId="1F5DF3C9">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2FF9E93B">
            <w:pPr>
              <w:widowControl/>
              <w:jc w:val="left"/>
              <w:rPr>
                <w:rFonts w:ascii="宋体" w:hAnsi="宋体" w:eastAsia="宋体" w:cs="宋体"/>
                <w:kern w:val="0"/>
                <w:sz w:val="24"/>
                <w:szCs w:val="24"/>
              </w:rPr>
            </w:pPr>
            <w:r>
              <w:rPr>
                <w:rFonts w:hint="eastAsia" w:ascii="宋体" w:hAnsi="宋体" w:eastAsia="宋体" w:cs="宋体"/>
                <w:kern w:val="0"/>
                <w:sz w:val="24"/>
                <w:szCs w:val="24"/>
              </w:rPr>
              <w:t>加强惠民惠农财政补贴等资金监控，开展“一卡通”系统基础信息维护工作。</w:t>
            </w:r>
          </w:p>
        </w:tc>
      </w:tr>
      <w:tr w14:paraId="72E4B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6" w:hRule="atLeast"/>
          <w:jc w:val="center"/>
        </w:trPr>
        <w:tc>
          <w:tcPr>
            <w:tcW w:w="660" w:type="dxa"/>
            <w:shd w:val="clear" w:color="auto" w:fill="auto"/>
            <w:vAlign w:val="center"/>
          </w:tcPr>
          <w:p w14:paraId="2EBA66C8">
            <w:pPr>
              <w:widowControl/>
              <w:jc w:val="center"/>
              <w:rPr>
                <w:rFonts w:ascii="宋体" w:hAnsi="宋体" w:eastAsia="宋体" w:cs="宋体"/>
                <w:kern w:val="0"/>
                <w:sz w:val="24"/>
                <w:szCs w:val="24"/>
              </w:rPr>
            </w:pPr>
            <w:r>
              <w:rPr>
                <w:rFonts w:hint="eastAsia" w:ascii="宋体" w:hAnsi="宋体" w:eastAsia="宋体" w:cs="宋体"/>
                <w:kern w:val="0"/>
                <w:sz w:val="24"/>
                <w:szCs w:val="24"/>
              </w:rPr>
              <w:t>66</w:t>
            </w:r>
          </w:p>
        </w:tc>
        <w:tc>
          <w:tcPr>
            <w:tcW w:w="1360" w:type="dxa"/>
            <w:shd w:val="clear" w:color="auto" w:fill="auto"/>
            <w:vAlign w:val="center"/>
          </w:tcPr>
          <w:p w14:paraId="61CB8520">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6A4DF117">
            <w:pPr>
              <w:widowControl/>
              <w:jc w:val="left"/>
              <w:rPr>
                <w:rFonts w:ascii="宋体" w:hAnsi="宋体" w:eastAsia="宋体" w:cs="宋体"/>
                <w:kern w:val="0"/>
                <w:sz w:val="24"/>
                <w:szCs w:val="24"/>
              </w:rPr>
            </w:pPr>
            <w:r>
              <w:rPr>
                <w:rFonts w:hint="eastAsia" w:ascii="宋体" w:hAnsi="宋体" w:eastAsia="宋体" w:cs="宋体"/>
                <w:kern w:val="0"/>
                <w:sz w:val="24"/>
                <w:szCs w:val="24"/>
              </w:rPr>
              <w:t>落实耕地保护和粮食安全责任制，严守耕地“红线”,保障粮食生产安全，稳定粮食播种面积，落实耕地利用优先序，对种植、收获全过程开展技术指导。</w:t>
            </w:r>
          </w:p>
        </w:tc>
      </w:tr>
      <w:tr w14:paraId="767A6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6" w:hRule="atLeast"/>
          <w:jc w:val="center"/>
        </w:trPr>
        <w:tc>
          <w:tcPr>
            <w:tcW w:w="660" w:type="dxa"/>
            <w:shd w:val="clear" w:color="auto" w:fill="auto"/>
            <w:vAlign w:val="center"/>
          </w:tcPr>
          <w:p w14:paraId="6216F875">
            <w:pPr>
              <w:widowControl/>
              <w:jc w:val="center"/>
              <w:rPr>
                <w:rFonts w:ascii="宋体" w:hAnsi="宋体" w:eastAsia="宋体" w:cs="宋体"/>
                <w:kern w:val="0"/>
                <w:sz w:val="24"/>
                <w:szCs w:val="24"/>
              </w:rPr>
            </w:pPr>
            <w:r>
              <w:rPr>
                <w:rFonts w:hint="eastAsia" w:ascii="宋体" w:hAnsi="宋体" w:eastAsia="宋体" w:cs="宋体"/>
                <w:kern w:val="0"/>
                <w:sz w:val="24"/>
                <w:szCs w:val="24"/>
              </w:rPr>
              <w:t>67</w:t>
            </w:r>
          </w:p>
        </w:tc>
        <w:tc>
          <w:tcPr>
            <w:tcW w:w="1360" w:type="dxa"/>
            <w:shd w:val="clear" w:color="auto" w:fill="auto"/>
            <w:vAlign w:val="center"/>
          </w:tcPr>
          <w:p w14:paraId="027DA8F5">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3CBED8AB">
            <w:pPr>
              <w:widowControl/>
              <w:jc w:val="left"/>
              <w:rPr>
                <w:rFonts w:ascii="宋体" w:hAnsi="宋体" w:eastAsia="宋体" w:cs="宋体"/>
                <w:kern w:val="0"/>
                <w:sz w:val="24"/>
                <w:szCs w:val="24"/>
              </w:rPr>
            </w:pPr>
            <w:r>
              <w:rPr>
                <w:rFonts w:hint="eastAsia" w:ascii="宋体" w:hAnsi="宋体" w:eastAsia="宋体" w:cs="宋体"/>
                <w:kern w:val="0"/>
                <w:sz w:val="24"/>
                <w:szCs w:val="24"/>
              </w:rPr>
              <w:t>通过网格员排查、群众申报、部门筛查等预警方式，及时发现因病、因灾、突发事故、经营亏损等导致家庭收入严重下降生活困难的农户，并纳入监测对象。</w:t>
            </w:r>
          </w:p>
        </w:tc>
      </w:tr>
      <w:tr w14:paraId="3156AB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504F9232">
            <w:pPr>
              <w:widowControl/>
              <w:jc w:val="center"/>
              <w:rPr>
                <w:rFonts w:ascii="宋体" w:hAnsi="宋体" w:eastAsia="宋体" w:cs="宋体"/>
                <w:kern w:val="0"/>
                <w:sz w:val="24"/>
                <w:szCs w:val="24"/>
              </w:rPr>
            </w:pPr>
            <w:r>
              <w:rPr>
                <w:rFonts w:hint="eastAsia" w:ascii="宋体" w:hAnsi="宋体" w:eastAsia="宋体" w:cs="宋体"/>
                <w:kern w:val="0"/>
                <w:sz w:val="24"/>
                <w:szCs w:val="24"/>
              </w:rPr>
              <w:t>68</w:t>
            </w:r>
          </w:p>
        </w:tc>
        <w:tc>
          <w:tcPr>
            <w:tcW w:w="1360" w:type="dxa"/>
            <w:shd w:val="clear" w:color="auto" w:fill="auto"/>
            <w:vAlign w:val="center"/>
          </w:tcPr>
          <w:p w14:paraId="68E5A372">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242378E6">
            <w:pPr>
              <w:widowControl/>
              <w:jc w:val="left"/>
              <w:rPr>
                <w:rFonts w:ascii="宋体" w:hAnsi="宋体" w:eastAsia="宋体" w:cs="宋体"/>
                <w:kern w:val="0"/>
                <w:sz w:val="24"/>
                <w:szCs w:val="24"/>
              </w:rPr>
            </w:pPr>
            <w:r>
              <w:rPr>
                <w:rFonts w:hint="eastAsia" w:ascii="宋体" w:hAnsi="宋体" w:eastAsia="宋体" w:cs="宋体"/>
                <w:kern w:val="0"/>
                <w:sz w:val="24"/>
                <w:szCs w:val="24"/>
              </w:rPr>
              <w:t>针对监测对象开展帮扶救助，综合运用临时救助、低保、医疗等政策，保障基本生活。</w:t>
            </w:r>
          </w:p>
        </w:tc>
      </w:tr>
      <w:tr w14:paraId="03CEDD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3000DB2D">
            <w:pPr>
              <w:widowControl/>
              <w:jc w:val="center"/>
              <w:rPr>
                <w:rFonts w:ascii="宋体" w:hAnsi="宋体" w:eastAsia="宋体" w:cs="宋体"/>
                <w:kern w:val="0"/>
                <w:sz w:val="24"/>
                <w:szCs w:val="24"/>
              </w:rPr>
            </w:pPr>
            <w:r>
              <w:rPr>
                <w:rFonts w:hint="eastAsia" w:ascii="宋体" w:hAnsi="宋体" w:eastAsia="宋体" w:cs="宋体"/>
                <w:kern w:val="0"/>
                <w:sz w:val="24"/>
                <w:szCs w:val="24"/>
              </w:rPr>
              <w:t>69</w:t>
            </w:r>
          </w:p>
        </w:tc>
        <w:tc>
          <w:tcPr>
            <w:tcW w:w="1360" w:type="dxa"/>
            <w:shd w:val="clear" w:color="auto" w:fill="auto"/>
            <w:vAlign w:val="center"/>
          </w:tcPr>
          <w:p w14:paraId="53B41F76">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4690D5CD">
            <w:pPr>
              <w:widowControl/>
              <w:jc w:val="left"/>
              <w:rPr>
                <w:rFonts w:ascii="宋体" w:hAnsi="宋体" w:eastAsia="宋体" w:cs="宋体"/>
                <w:kern w:val="0"/>
                <w:sz w:val="24"/>
                <w:szCs w:val="24"/>
              </w:rPr>
            </w:pPr>
            <w:r>
              <w:rPr>
                <w:rFonts w:hint="eastAsia" w:ascii="宋体" w:hAnsi="宋体" w:eastAsia="宋体" w:cs="宋体"/>
                <w:kern w:val="0"/>
                <w:sz w:val="24"/>
                <w:szCs w:val="24"/>
              </w:rPr>
              <w:t>帮助指导就业创业，根据发展需求，制定“一户一策”帮扶措施，稳定脱贫人口收入。</w:t>
            </w:r>
          </w:p>
        </w:tc>
      </w:tr>
      <w:tr w14:paraId="2FFC0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6D9823C4">
            <w:pPr>
              <w:widowControl/>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1360" w:type="dxa"/>
            <w:shd w:val="clear" w:color="auto" w:fill="auto"/>
            <w:vAlign w:val="center"/>
          </w:tcPr>
          <w:p w14:paraId="296FAFCE">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371F4108">
            <w:pPr>
              <w:widowControl/>
              <w:jc w:val="left"/>
              <w:rPr>
                <w:rFonts w:ascii="宋体" w:hAnsi="宋体" w:eastAsia="宋体" w:cs="宋体"/>
                <w:kern w:val="0"/>
                <w:sz w:val="24"/>
                <w:szCs w:val="24"/>
              </w:rPr>
            </w:pPr>
            <w:r>
              <w:rPr>
                <w:rFonts w:hint="eastAsia" w:ascii="宋体" w:hAnsi="宋体" w:eastAsia="宋体" w:cs="宋体"/>
                <w:kern w:val="0"/>
                <w:sz w:val="24"/>
                <w:szCs w:val="24"/>
              </w:rPr>
              <w:t>落实惠农政策，开展耕地地力保护、农机购置等惠农补贴的数据收集、初审、公示、上报工作。</w:t>
            </w:r>
          </w:p>
        </w:tc>
      </w:tr>
      <w:tr w14:paraId="68CCD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0" w:hRule="atLeast"/>
          <w:jc w:val="center"/>
        </w:trPr>
        <w:tc>
          <w:tcPr>
            <w:tcW w:w="660" w:type="dxa"/>
            <w:shd w:val="clear" w:color="auto" w:fill="auto"/>
            <w:vAlign w:val="center"/>
          </w:tcPr>
          <w:p w14:paraId="4DE21D96">
            <w:pPr>
              <w:widowControl/>
              <w:jc w:val="center"/>
              <w:rPr>
                <w:rFonts w:ascii="宋体" w:hAnsi="宋体" w:eastAsia="宋体" w:cs="宋体"/>
                <w:kern w:val="0"/>
                <w:sz w:val="24"/>
                <w:szCs w:val="24"/>
              </w:rPr>
            </w:pPr>
            <w:r>
              <w:rPr>
                <w:rFonts w:hint="eastAsia" w:ascii="宋体" w:hAnsi="宋体" w:eastAsia="宋体" w:cs="宋体"/>
                <w:kern w:val="0"/>
                <w:sz w:val="24"/>
                <w:szCs w:val="24"/>
              </w:rPr>
              <w:t>71</w:t>
            </w:r>
          </w:p>
        </w:tc>
        <w:tc>
          <w:tcPr>
            <w:tcW w:w="1360" w:type="dxa"/>
            <w:shd w:val="clear" w:color="auto" w:fill="auto"/>
            <w:vAlign w:val="center"/>
          </w:tcPr>
          <w:p w14:paraId="0D2C8E4B">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41B52D07">
            <w:pPr>
              <w:widowControl/>
              <w:jc w:val="left"/>
              <w:rPr>
                <w:rFonts w:ascii="宋体" w:hAnsi="宋体" w:eastAsia="宋体" w:cs="宋体"/>
                <w:kern w:val="0"/>
                <w:sz w:val="24"/>
                <w:szCs w:val="24"/>
              </w:rPr>
            </w:pPr>
            <w:r>
              <w:rPr>
                <w:rFonts w:hint="eastAsia" w:ascii="宋体" w:hAnsi="宋体" w:eastAsia="宋体" w:cs="宋体"/>
                <w:kern w:val="0"/>
                <w:sz w:val="24"/>
                <w:szCs w:val="24"/>
              </w:rPr>
              <w:t>负责农村人居环境整治工作，开展美丽宜居村庄建设、农村改厕、生活污水治理、生活垃圾治理、村容村貌提升等工作。</w:t>
            </w:r>
          </w:p>
        </w:tc>
      </w:tr>
      <w:tr w14:paraId="7F980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0" w:hRule="atLeast"/>
          <w:jc w:val="center"/>
        </w:trPr>
        <w:tc>
          <w:tcPr>
            <w:tcW w:w="660" w:type="dxa"/>
            <w:shd w:val="clear" w:color="auto" w:fill="auto"/>
            <w:vAlign w:val="center"/>
          </w:tcPr>
          <w:p w14:paraId="622CBD19">
            <w:pPr>
              <w:widowControl/>
              <w:jc w:val="center"/>
              <w:rPr>
                <w:rFonts w:ascii="宋体" w:hAnsi="宋体" w:eastAsia="宋体" w:cs="宋体"/>
                <w:kern w:val="0"/>
                <w:sz w:val="24"/>
                <w:szCs w:val="24"/>
              </w:rPr>
            </w:pPr>
            <w:r>
              <w:rPr>
                <w:rFonts w:hint="eastAsia" w:ascii="宋体" w:hAnsi="宋体" w:eastAsia="宋体" w:cs="宋体"/>
                <w:kern w:val="0"/>
                <w:sz w:val="24"/>
                <w:szCs w:val="24"/>
              </w:rPr>
              <w:t>72</w:t>
            </w:r>
          </w:p>
        </w:tc>
        <w:tc>
          <w:tcPr>
            <w:tcW w:w="1360" w:type="dxa"/>
            <w:shd w:val="clear" w:color="auto" w:fill="auto"/>
            <w:vAlign w:val="center"/>
          </w:tcPr>
          <w:p w14:paraId="75C039E4">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7D5AFAC1">
            <w:pPr>
              <w:widowControl/>
              <w:jc w:val="left"/>
              <w:rPr>
                <w:rFonts w:ascii="宋体" w:hAnsi="宋体" w:eastAsia="宋体" w:cs="宋体"/>
                <w:kern w:val="0"/>
                <w:sz w:val="24"/>
                <w:szCs w:val="24"/>
              </w:rPr>
            </w:pPr>
            <w:r>
              <w:rPr>
                <w:rFonts w:hint="eastAsia" w:ascii="宋体" w:hAnsi="宋体" w:eastAsia="宋体" w:cs="宋体"/>
                <w:kern w:val="0"/>
                <w:sz w:val="24"/>
                <w:szCs w:val="24"/>
              </w:rPr>
              <w:t>负责实施乡村振兴衔接资金项目库建设，做好乡村振兴项目库储备、申报、入库、实施、监管及后续管护工作。</w:t>
            </w:r>
          </w:p>
        </w:tc>
      </w:tr>
      <w:tr w14:paraId="1C5DDB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46FFA578">
            <w:pPr>
              <w:widowControl/>
              <w:jc w:val="center"/>
              <w:rPr>
                <w:rFonts w:ascii="宋体" w:hAnsi="宋体" w:eastAsia="宋体" w:cs="宋体"/>
                <w:kern w:val="0"/>
                <w:sz w:val="24"/>
                <w:szCs w:val="24"/>
              </w:rPr>
            </w:pPr>
            <w:r>
              <w:rPr>
                <w:rFonts w:hint="eastAsia" w:ascii="宋体" w:hAnsi="宋体" w:eastAsia="宋体" w:cs="宋体"/>
                <w:kern w:val="0"/>
                <w:sz w:val="24"/>
                <w:szCs w:val="24"/>
              </w:rPr>
              <w:t>73</w:t>
            </w:r>
          </w:p>
        </w:tc>
        <w:tc>
          <w:tcPr>
            <w:tcW w:w="1360" w:type="dxa"/>
            <w:shd w:val="clear" w:color="auto" w:fill="auto"/>
            <w:vAlign w:val="center"/>
          </w:tcPr>
          <w:p w14:paraId="3E0731A9">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05DC2CD0">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培育推广乌龟、鲈鱼等特色养殖业发展，结合柳林洲资源、技术基础，发展壮大养殖经济。</w:t>
            </w:r>
          </w:p>
        </w:tc>
      </w:tr>
      <w:tr w14:paraId="01475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8" w:hRule="atLeast"/>
          <w:jc w:val="center"/>
        </w:trPr>
        <w:tc>
          <w:tcPr>
            <w:tcW w:w="660" w:type="dxa"/>
            <w:shd w:val="clear" w:color="auto" w:fill="auto"/>
            <w:vAlign w:val="center"/>
          </w:tcPr>
          <w:p w14:paraId="1379EEFE">
            <w:pPr>
              <w:widowControl/>
              <w:jc w:val="center"/>
              <w:rPr>
                <w:rFonts w:ascii="宋体" w:hAnsi="宋体" w:eastAsia="宋体" w:cs="宋体"/>
                <w:kern w:val="0"/>
                <w:sz w:val="24"/>
                <w:szCs w:val="24"/>
              </w:rPr>
            </w:pPr>
            <w:r>
              <w:rPr>
                <w:rFonts w:hint="eastAsia" w:ascii="宋体" w:hAnsi="宋体" w:eastAsia="宋体" w:cs="宋体"/>
                <w:kern w:val="0"/>
                <w:sz w:val="24"/>
                <w:szCs w:val="24"/>
              </w:rPr>
              <w:t>74</w:t>
            </w:r>
          </w:p>
        </w:tc>
        <w:tc>
          <w:tcPr>
            <w:tcW w:w="1360" w:type="dxa"/>
            <w:shd w:val="clear" w:color="auto" w:fill="auto"/>
            <w:vAlign w:val="center"/>
          </w:tcPr>
          <w:p w14:paraId="5AB5316D">
            <w:pPr>
              <w:widowControl/>
              <w:jc w:val="center"/>
              <w:rPr>
                <w:rFonts w:ascii="宋体" w:hAnsi="宋体" w:eastAsia="宋体" w:cs="宋体"/>
                <w:kern w:val="0"/>
                <w:sz w:val="24"/>
                <w:szCs w:val="24"/>
              </w:rPr>
            </w:pPr>
            <w:r>
              <w:rPr>
                <w:rFonts w:hint="eastAsia" w:ascii="宋体" w:hAnsi="宋体" w:eastAsia="宋体" w:cs="宋体"/>
                <w:kern w:val="0"/>
                <w:sz w:val="24"/>
                <w:szCs w:val="24"/>
              </w:rPr>
              <w:t>乡村振兴</w:t>
            </w:r>
          </w:p>
        </w:tc>
        <w:tc>
          <w:tcPr>
            <w:tcW w:w="11745" w:type="dxa"/>
            <w:shd w:val="clear" w:color="auto" w:fill="auto"/>
            <w:vAlign w:val="center"/>
          </w:tcPr>
          <w:p w14:paraId="7FB61863">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培育扶持彭激光葡萄、草莓、芥菜等农产品品牌，扩大产品供销渠道，通过合作社等形式探索建立加工企业，提高农产品附加值。</w:t>
            </w:r>
          </w:p>
        </w:tc>
      </w:tr>
      <w:tr w14:paraId="0CFCB9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13765" w:type="dxa"/>
            <w:gridSpan w:val="3"/>
            <w:shd w:val="clear" w:color="auto" w:fill="auto"/>
            <w:vAlign w:val="center"/>
          </w:tcPr>
          <w:p w14:paraId="066ED965">
            <w:pPr>
              <w:widowControl/>
              <w:jc w:val="left"/>
              <w:rPr>
                <w:rFonts w:ascii="黑体" w:hAnsi="黑体" w:eastAsia="黑体" w:cs="宋体"/>
                <w:kern w:val="0"/>
                <w:sz w:val="24"/>
                <w:szCs w:val="24"/>
              </w:rPr>
            </w:pPr>
            <w:r>
              <w:rPr>
                <w:rFonts w:hint="eastAsia" w:ascii="黑体" w:hAnsi="黑体" w:eastAsia="黑体" w:cs="宋体"/>
                <w:kern w:val="0"/>
                <w:sz w:val="24"/>
                <w:szCs w:val="24"/>
              </w:rPr>
              <w:t>六、精神文明建设（3条）</w:t>
            </w:r>
          </w:p>
        </w:tc>
      </w:tr>
      <w:tr w14:paraId="73DB5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8" w:hRule="atLeast"/>
          <w:jc w:val="center"/>
        </w:trPr>
        <w:tc>
          <w:tcPr>
            <w:tcW w:w="660" w:type="dxa"/>
            <w:shd w:val="clear" w:color="auto" w:fill="auto"/>
            <w:vAlign w:val="center"/>
          </w:tcPr>
          <w:p w14:paraId="4A596456">
            <w:pPr>
              <w:widowControl/>
              <w:jc w:val="center"/>
              <w:rPr>
                <w:rFonts w:ascii="宋体" w:hAnsi="宋体" w:eastAsia="宋体" w:cs="宋体"/>
                <w:kern w:val="0"/>
                <w:sz w:val="24"/>
                <w:szCs w:val="24"/>
              </w:rPr>
            </w:pPr>
            <w:r>
              <w:rPr>
                <w:rFonts w:hint="eastAsia" w:ascii="宋体" w:hAnsi="宋体" w:eastAsia="宋体" w:cs="宋体"/>
                <w:kern w:val="0"/>
                <w:sz w:val="24"/>
                <w:szCs w:val="24"/>
              </w:rPr>
              <w:t>75</w:t>
            </w:r>
          </w:p>
        </w:tc>
        <w:tc>
          <w:tcPr>
            <w:tcW w:w="1360" w:type="dxa"/>
            <w:shd w:val="clear" w:color="auto" w:fill="auto"/>
            <w:vAlign w:val="center"/>
          </w:tcPr>
          <w:p w14:paraId="52DCD347">
            <w:pPr>
              <w:widowControl/>
              <w:jc w:val="center"/>
              <w:rPr>
                <w:rFonts w:ascii="宋体" w:hAnsi="宋体" w:eastAsia="宋体" w:cs="宋体"/>
                <w:kern w:val="0"/>
                <w:sz w:val="24"/>
                <w:szCs w:val="24"/>
              </w:rPr>
            </w:pPr>
            <w:r>
              <w:rPr>
                <w:rFonts w:hint="eastAsia" w:ascii="宋体" w:hAnsi="宋体" w:eastAsia="宋体" w:cs="宋体"/>
                <w:kern w:val="0"/>
                <w:sz w:val="24"/>
                <w:szCs w:val="24"/>
              </w:rPr>
              <w:t>精神文明</w:t>
            </w:r>
            <w:r>
              <w:rPr>
                <w:rFonts w:hint="eastAsia" w:ascii="宋体" w:hAnsi="宋体" w:eastAsia="宋体" w:cs="宋体"/>
                <w:kern w:val="0"/>
                <w:sz w:val="24"/>
                <w:szCs w:val="24"/>
              </w:rPr>
              <w:br w:type="textWrapping"/>
            </w:r>
            <w:r>
              <w:rPr>
                <w:rFonts w:hint="eastAsia" w:ascii="宋体" w:hAnsi="宋体" w:eastAsia="宋体" w:cs="宋体"/>
                <w:kern w:val="0"/>
                <w:sz w:val="24"/>
                <w:szCs w:val="24"/>
              </w:rPr>
              <w:t>建设</w:t>
            </w:r>
          </w:p>
        </w:tc>
        <w:tc>
          <w:tcPr>
            <w:tcW w:w="11745" w:type="dxa"/>
            <w:shd w:val="clear" w:color="auto" w:fill="auto"/>
            <w:vAlign w:val="center"/>
          </w:tcPr>
          <w:p w14:paraId="3B76A323">
            <w:pPr>
              <w:widowControl/>
              <w:jc w:val="left"/>
              <w:rPr>
                <w:rFonts w:ascii="宋体" w:hAnsi="宋体" w:eastAsia="宋体" w:cs="宋体"/>
                <w:kern w:val="0"/>
                <w:sz w:val="24"/>
                <w:szCs w:val="24"/>
              </w:rPr>
            </w:pPr>
            <w:r>
              <w:rPr>
                <w:rFonts w:hint="eastAsia" w:ascii="宋体" w:hAnsi="宋体" w:eastAsia="宋体" w:cs="宋体"/>
                <w:kern w:val="0"/>
                <w:sz w:val="24"/>
                <w:szCs w:val="24"/>
              </w:rPr>
              <w:t>加强爱国主义教育，培育和践行社会主义核心价值观，规范新时代文明实践所(站)、农家书屋建设和管理，开展文明创建、文明培育、文明实践等精神文明建设工作。大力宣传“中国好人”方赛群等道德模范优秀事迹。</w:t>
            </w:r>
          </w:p>
        </w:tc>
      </w:tr>
      <w:tr w14:paraId="126D4A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1" w:hRule="atLeast"/>
          <w:jc w:val="center"/>
        </w:trPr>
        <w:tc>
          <w:tcPr>
            <w:tcW w:w="660" w:type="dxa"/>
            <w:shd w:val="clear" w:color="auto" w:fill="auto"/>
            <w:vAlign w:val="center"/>
          </w:tcPr>
          <w:p w14:paraId="40B1ADE4">
            <w:pPr>
              <w:widowControl/>
              <w:jc w:val="center"/>
              <w:rPr>
                <w:rFonts w:ascii="宋体" w:hAnsi="宋体" w:eastAsia="宋体" w:cs="宋体"/>
                <w:kern w:val="0"/>
                <w:sz w:val="24"/>
                <w:szCs w:val="24"/>
              </w:rPr>
            </w:pPr>
            <w:r>
              <w:rPr>
                <w:rFonts w:hint="eastAsia" w:ascii="宋体" w:hAnsi="宋体" w:eastAsia="宋体" w:cs="宋体"/>
                <w:kern w:val="0"/>
                <w:sz w:val="24"/>
                <w:szCs w:val="24"/>
              </w:rPr>
              <w:t>76</w:t>
            </w:r>
          </w:p>
        </w:tc>
        <w:tc>
          <w:tcPr>
            <w:tcW w:w="1360" w:type="dxa"/>
            <w:shd w:val="clear" w:color="auto" w:fill="auto"/>
            <w:vAlign w:val="center"/>
          </w:tcPr>
          <w:p w14:paraId="4CB5EC08">
            <w:pPr>
              <w:widowControl/>
              <w:jc w:val="center"/>
              <w:rPr>
                <w:rFonts w:ascii="宋体" w:hAnsi="宋体" w:eastAsia="宋体" w:cs="宋体"/>
                <w:kern w:val="0"/>
                <w:sz w:val="24"/>
                <w:szCs w:val="24"/>
              </w:rPr>
            </w:pPr>
            <w:r>
              <w:rPr>
                <w:rFonts w:hint="eastAsia" w:ascii="宋体" w:hAnsi="宋体" w:eastAsia="宋体" w:cs="宋体"/>
                <w:kern w:val="0"/>
                <w:sz w:val="24"/>
                <w:szCs w:val="24"/>
              </w:rPr>
              <w:t>精神文明</w:t>
            </w:r>
            <w:r>
              <w:rPr>
                <w:rFonts w:hint="eastAsia" w:ascii="宋体" w:hAnsi="宋体" w:eastAsia="宋体" w:cs="宋体"/>
                <w:kern w:val="0"/>
                <w:sz w:val="24"/>
                <w:szCs w:val="24"/>
              </w:rPr>
              <w:br w:type="textWrapping"/>
            </w:r>
            <w:r>
              <w:rPr>
                <w:rFonts w:hint="eastAsia" w:ascii="宋体" w:hAnsi="宋体" w:eastAsia="宋体" w:cs="宋体"/>
                <w:kern w:val="0"/>
                <w:sz w:val="24"/>
                <w:szCs w:val="24"/>
              </w:rPr>
              <w:t>建设</w:t>
            </w:r>
          </w:p>
        </w:tc>
        <w:tc>
          <w:tcPr>
            <w:tcW w:w="11745" w:type="dxa"/>
            <w:shd w:val="clear" w:color="auto" w:fill="auto"/>
            <w:vAlign w:val="center"/>
          </w:tcPr>
          <w:p w14:paraId="5C728971">
            <w:pPr>
              <w:widowControl/>
              <w:jc w:val="left"/>
              <w:rPr>
                <w:rFonts w:ascii="宋体" w:hAnsi="宋体" w:eastAsia="宋体" w:cs="宋体"/>
                <w:kern w:val="0"/>
                <w:sz w:val="24"/>
                <w:szCs w:val="24"/>
              </w:rPr>
            </w:pPr>
            <w:r>
              <w:rPr>
                <w:rFonts w:hint="eastAsia" w:ascii="宋体" w:hAnsi="宋体" w:eastAsia="宋体" w:cs="宋体"/>
                <w:kern w:val="0"/>
                <w:sz w:val="24"/>
                <w:szCs w:val="24"/>
              </w:rPr>
              <w:t>推进移风易俗，指导建立完善村规民约，倡导文明健康生活方式，弘扬时代新风。</w:t>
            </w:r>
          </w:p>
        </w:tc>
      </w:tr>
      <w:tr w14:paraId="7297B7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1" w:hRule="atLeast"/>
          <w:jc w:val="center"/>
        </w:trPr>
        <w:tc>
          <w:tcPr>
            <w:tcW w:w="660" w:type="dxa"/>
            <w:shd w:val="clear" w:color="auto" w:fill="auto"/>
            <w:vAlign w:val="center"/>
          </w:tcPr>
          <w:p w14:paraId="3CD679A1">
            <w:pPr>
              <w:widowControl/>
              <w:jc w:val="center"/>
              <w:rPr>
                <w:rFonts w:ascii="宋体" w:hAnsi="宋体" w:eastAsia="宋体" w:cs="宋体"/>
                <w:kern w:val="0"/>
                <w:sz w:val="24"/>
                <w:szCs w:val="24"/>
              </w:rPr>
            </w:pPr>
            <w:r>
              <w:rPr>
                <w:rFonts w:hint="eastAsia" w:ascii="宋体" w:hAnsi="宋体" w:eastAsia="宋体" w:cs="宋体"/>
                <w:kern w:val="0"/>
                <w:sz w:val="24"/>
                <w:szCs w:val="24"/>
              </w:rPr>
              <w:t>77</w:t>
            </w:r>
          </w:p>
        </w:tc>
        <w:tc>
          <w:tcPr>
            <w:tcW w:w="1360" w:type="dxa"/>
            <w:shd w:val="clear" w:color="auto" w:fill="auto"/>
            <w:vAlign w:val="center"/>
          </w:tcPr>
          <w:p w14:paraId="2F9461B0">
            <w:pPr>
              <w:widowControl/>
              <w:jc w:val="center"/>
              <w:rPr>
                <w:rFonts w:ascii="宋体" w:hAnsi="宋体" w:eastAsia="宋体" w:cs="宋体"/>
                <w:kern w:val="0"/>
                <w:sz w:val="24"/>
                <w:szCs w:val="24"/>
              </w:rPr>
            </w:pPr>
            <w:r>
              <w:rPr>
                <w:rFonts w:hint="eastAsia" w:ascii="宋体" w:hAnsi="宋体" w:eastAsia="宋体" w:cs="宋体"/>
                <w:kern w:val="0"/>
                <w:sz w:val="24"/>
                <w:szCs w:val="24"/>
              </w:rPr>
              <w:t>精神文明</w:t>
            </w:r>
            <w:r>
              <w:rPr>
                <w:rFonts w:hint="eastAsia" w:ascii="宋体" w:hAnsi="宋体" w:eastAsia="宋体" w:cs="宋体"/>
                <w:kern w:val="0"/>
                <w:sz w:val="24"/>
                <w:szCs w:val="24"/>
              </w:rPr>
              <w:br w:type="textWrapping"/>
            </w:r>
            <w:r>
              <w:rPr>
                <w:rFonts w:hint="eastAsia" w:ascii="宋体" w:hAnsi="宋体" w:eastAsia="宋体" w:cs="宋体"/>
                <w:kern w:val="0"/>
                <w:sz w:val="24"/>
                <w:szCs w:val="24"/>
              </w:rPr>
              <w:t>建设</w:t>
            </w:r>
          </w:p>
        </w:tc>
        <w:tc>
          <w:tcPr>
            <w:tcW w:w="11745" w:type="dxa"/>
            <w:shd w:val="clear" w:color="auto" w:fill="auto"/>
            <w:vAlign w:val="center"/>
          </w:tcPr>
          <w:p w14:paraId="6DEA8F9E">
            <w:pPr>
              <w:widowControl/>
              <w:jc w:val="left"/>
              <w:rPr>
                <w:rFonts w:ascii="宋体" w:hAnsi="宋体" w:eastAsia="宋体" w:cs="宋体"/>
                <w:b/>
                <w:bCs/>
                <w:kern w:val="0"/>
                <w:sz w:val="24"/>
                <w:szCs w:val="24"/>
              </w:rPr>
            </w:pPr>
            <w:bookmarkStart w:id="0" w:name="_GoBack"/>
            <w:r>
              <w:rPr>
                <w:rFonts w:hint="eastAsia" w:ascii="宋体" w:hAnsi="宋体" w:eastAsia="宋体" w:cs="宋体"/>
                <w:kern w:val="0"/>
                <w:sz w:val="24"/>
                <w:szCs w:val="24"/>
              </w:rPr>
              <w:t>负责运营管理“柳林有为”视频号、公众号，加强宣传推介柳林洲街道人文特色、乡村振兴成果等。</w:t>
            </w:r>
            <w:bookmarkEnd w:id="0"/>
          </w:p>
        </w:tc>
      </w:tr>
      <w:tr w14:paraId="1C2029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jc w:val="center"/>
        </w:trPr>
        <w:tc>
          <w:tcPr>
            <w:tcW w:w="13765" w:type="dxa"/>
            <w:gridSpan w:val="3"/>
            <w:shd w:val="clear" w:color="auto" w:fill="auto"/>
            <w:vAlign w:val="center"/>
          </w:tcPr>
          <w:p w14:paraId="491B537D">
            <w:pPr>
              <w:widowControl/>
              <w:jc w:val="left"/>
              <w:rPr>
                <w:rFonts w:ascii="黑体" w:hAnsi="黑体" w:eastAsia="黑体" w:cs="宋体"/>
                <w:kern w:val="0"/>
                <w:sz w:val="24"/>
                <w:szCs w:val="24"/>
              </w:rPr>
            </w:pPr>
            <w:r>
              <w:rPr>
                <w:rFonts w:hint="eastAsia" w:ascii="黑体" w:hAnsi="黑体" w:eastAsia="黑体" w:cs="宋体"/>
                <w:kern w:val="0"/>
                <w:sz w:val="24"/>
                <w:szCs w:val="24"/>
              </w:rPr>
              <w:t>七、社会管理（1条）</w:t>
            </w:r>
          </w:p>
        </w:tc>
      </w:tr>
      <w:tr w14:paraId="4792B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jc w:val="center"/>
        </w:trPr>
        <w:tc>
          <w:tcPr>
            <w:tcW w:w="660" w:type="dxa"/>
            <w:shd w:val="clear" w:color="auto" w:fill="auto"/>
            <w:vAlign w:val="center"/>
          </w:tcPr>
          <w:p w14:paraId="7592116C">
            <w:pPr>
              <w:widowControl/>
              <w:jc w:val="center"/>
              <w:rPr>
                <w:rFonts w:ascii="宋体" w:hAnsi="宋体" w:eastAsia="宋体" w:cs="宋体"/>
                <w:kern w:val="0"/>
                <w:sz w:val="24"/>
                <w:szCs w:val="24"/>
              </w:rPr>
            </w:pPr>
            <w:r>
              <w:rPr>
                <w:rFonts w:hint="eastAsia" w:ascii="宋体" w:hAnsi="宋体" w:eastAsia="宋体" w:cs="宋体"/>
                <w:kern w:val="0"/>
                <w:sz w:val="24"/>
                <w:szCs w:val="24"/>
              </w:rPr>
              <w:t>78</w:t>
            </w:r>
          </w:p>
        </w:tc>
        <w:tc>
          <w:tcPr>
            <w:tcW w:w="1360" w:type="dxa"/>
            <w:shd w:val="clear" w:color="auto" w:fill="auto"/>
            <w:vAlign w:val="center"/>
          </w:tcPr>
          <w:p w14:paraId="60F3A9FB">
            <w:pPr>
              <w:widowControl/>
              <w:jc w:val="center"/>
              <w:rPr>
                <w:rFonts w:ascii="宋体" w:hAnsi="宋体" w:eastAsia="宋体" w:cs="宋体"/>
                <w:kern w:val="0"/>
                <w:sz w:val="24"/>
                <w:szCs w:val="24"/>
              </w:rPr>
            </w:pPr>
            <w:r>
              <w:rPr>
                <w:rFonts w:hint="eastAsia" w:ascii="宋体" w:hAnsi="宋体" w:eastAsia="宋体" w:cs="宋体"/>
                <w:kern w:val="0"/>
                <w:sz w:val="24"/>
                <w:szCs w:val="24"/>
              </w:rPr>
              <w:t>社会管理</w:t>
            </w:r>
          </w:p>
        </w:tc>
        <w:tc>
          <w:tcPr>
            <w:tcW w:w="11745" w:type="dxa"/>
            <w:shd w:val="clear" w:color="auto" w:fill="auto"/>
            <w:vAlign w:val="center"/>
          </w:tcPr>
          <w:p w14:paraId="3C41F6F5">
            <w:pPr>
              <w:widowControl/>
              <w:jc w:val="left"/>
              <w:rPr>
                <w:rFonts w:ascii="宋体" w:hAnsi="宋体" w:eastAsia="宋体" w:cs="宋体"/>
                <w:kern w:val="0"/>
                <w:sz w:val="24"/>
                <w:szCs w:val="24"/>
              </w:rPr>
            </w:pPr>
            <w:r>
              <w:rPr>
                <w:rFonts w:hint="eastAsia" w:ascii="宋体" w:hAnsi="宋体" w:eastAsia="宋体" w:cs="宋体"/>
                <w:kern w:val="0"/>
                <w:sz w:val="24"/>
                <w:szCs w:val="24"/>
              </w:rPr>
              <w:t>负责“农贸市场”和“马路市场”的监管与整治工作。</w:t>
            </w:r>
          </w:p>
        </w:tc>
      </w:tr>
      <w:tr w14:paraId="140F0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13765" w:type="dxa"/>
            <w:gridSpan w:val="3"/>
            <w:shd w:val="clear" w:color="auto" w:fill="auto"/>
            <w:vAlign w:val="center"/>
          </w:tcPr>
          <w:p w14:paraId="629C6A88">
            <w:pPr>
              <w:widowControl/>
              <w:jc w:val="left"/>
              <w:rPr>
                <w:rFonts w:ascii="黑体" w:hAnsi="黑体" w:eastAsia="黑体" w:cs="宋体"/>
                <w:kern w:val="0"/>
                <w:sz w:val="24"/>
                <w:szCs w:val="24"/>
              </w:rPr>
            </w:pPr>
            <w:r>
              <w:rPr>
                <w:rFonts w:hint="eastAsia" w:ascii="黑体" w:hAnsi="黑体" w:eastAsia="黑体" w:cs="宋体"/>
                <w:kern w:val="0"/>
                <w:sz w:val="24"/>
                <w:szCs w:val="24"/>
              </w:rPr>
              <w:t>八、民族宗教（1条）</w:t>
            </w:r>
          </w:p>
        </w:tc>
      </w:tr>
      <w:tr w14:paraId="4DFE4B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8" w:hRule="atLeast"/>
          <w:jc w:val="center"/>
        </w:trPr>
        <w:tc>
          <w:tcPr>
            <w:tcW w:w="660" w:type="dxa"/>
            <w:shd w:val="clear" w:color="auto" w:fill="auto"/>
            <w:vAlign w:val="center"/>
          </w:tcPr>
          <w:p w14:paraId="48F9B71F">
            <w:pPr>
              <w:widowControl/>
              <w:jc w:val="center"/>
              <w:rPr>
                <w:rFonts w:ascii="宋体" w:hAnsi="宋体" w:eastAsia="宋体" w:cs="宋体"/>
                <w:kern w:val="0"/>
                <w:sz w:val="24"/>
                <w:szCs w:val="24"/>
              </w:rPr>
            </w:pPr>
            <w:r>
              <w:rPr>
                <w:rFonts w:hint="eastAsia" w:ascii="宋体" w:hAnsi="宋体" w:eastAsia="宋体" w:cs="宋体"/>
                <w:kern w:val="0"/>
                <w:sz w:val="24"/>
                <w:szCs w:val="24"/>
              </w:rPr>
              <w:t>79</w:t>
            </w:r>
          </w:p>
        </w:tc>
        <w:tc>
          <w:tcPr>
            <w:tcW w:w="1360" w:type="dxa"/>
            <w:shd w:val="clear" w:color="auto" w:fill="auto"/>
            <w:vAlign w:val="center"/>
          </w:tcPr>
          <w:p w14:paraId="18E6825E">
            <w:pPr>
              <w:widowControl/>
              <w:jc w:val="center"/>
              <w:rPr>
                <w:rFonts w:ascii="宋体" w:hAnsi="宋体" w:eastAsia="宋体" w:cs="宋体"/>
                <w:kern w:val="0"/>
                <w:sz w:val="24"/>
                <w:szCs w:val="24"/>
              </w:rPr>
            </w:pPr>
            <w:r>
              <w:rPr>
                <w:rFonts w:hint="eastAsia" w:ascii="宋体" w:hAnsi="宋体" w:eastAsia="宋体" w:cs="宋体"/>
                <w:kern w:val="0"/>
                <w:sz w:val="24"/>
                <w:szCs w:val="24"/>
              </w:rPr>
              <w:t>民族宗教</w:t>
            </w:r>
          </w:p>
        </w:tc>
        <w:tc>
          <w:tcPr>
            <w:tcW w:w="11745" w:type="dxa"/>
            <w:shd w:val="clear" w:color="auto" w:fill="auto"/>
            <w:vAlign w:val="center"/>
          </w:tcPr>
          <w:p w14:paraId="63960FA6">
            <w:pPr>
              <w:widowControl/>
              <w:jc w:val="left"/>
              <w:rPr>
                <w:rFonts w:ascii="宋体" w:hAnsi="宋体" w:eastAsia="宋体" w:cs="宋体"/>
                <w:kern w:val="0"/>
                <w:sz w:val="24"/>
                <w:szCs w:val="24"/>
              </w:rPr>
            </w:pPr>
            <w:r>
              <w:rPr>
                <w:rFonts w:hint="eastAsia" w:ascii="宋体" w:hAnsi="宋体" w:eastAsia="宋体" w:cs="宋体"/>
                <w:kern w:val="0"/>
                <w:sz w:val="24"/>
                <w:szCs w:val="24"/>
              </w:rPr>
              <w:t>建立健全街道、村（社区）宗教工作网络及两级责任制，做好宗教事务管理工作。</w:t>
            </w:r>
          </w:p>
        </w:tc>
      </w:tr>
      <w:tr w14:paraId="7E560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13765" w:type="dxa"/>
            <w:gridSpan w:val="3"/>
            <w:shd w:val="clear" w:color="auto" w:fill="auto"/>
            <w:vAlign w:val="center"/>
          </w:tcPr>
          <w:p w14:paraId="38557480">
            <w:pPr>
              <w:widowControl/>
              <w:jc w:val="left"/>
              <w:rPr>
                <w:rFonts w:ascii="黑体" w:hAnsi="黑体" w:eastAsia="黑体" w:cs="宋体"/>
                <w:kern w:val="0"/>
                <w:sz w:val="24"/>
                <w:szCs w:val="24"/>
              </w:rPr>
            </w:pPr>
            <w:r>
              <w:rPr>
                <w:rFonts w:hint="eastAsia" w:ascii="黑体" w:hAnsi="黑体" w:eastAsia="黑体" w:cs="宋体"/>
                <w:kern w:val="0"/>
                <w:sz w:val="24"/>
                <w:szCs w:val="24"/>
              </w:rPr>
              <w:t>九、社会保障（6条）</w:t>
            </w:r>
          </w:p>
        </w:tc>
      </w:tr>
      <w:tr w14:paraId="526A2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8" w:hRule="atLeast"/>
          <w:jc w:val="center"/>
        </w:trPr>
        <w:tc>
          <w:tcPr>
            <w:tcW w:w="660" w:type="dxa"/>
            <w:shd w:val="clear" w:color="auto" w:fill="auto"/>
            <w:vAlign w:val="center"/>
          </w:tcPr>
          <w:p w14:paraId="1633AB8E">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1360" w:type="dxa"/>
            <w:shd w:val="clear" w:color="auto" w:fill="auto"/>
            <w:vAlign w:val="center"/>
          </w:tcPr>
          <w:p w14:paraId="241E926F">
            <w:pPr>
              <w:widowControl/>
              <w:jc w:val="center"/>
              <w:rPr>
                <w:rFonts w:ascii="宋体" w:hAnsi="宋体" w:eastAsia="宋体" w:cs="宋体"/>
                <w:kern w:val="0"/>
                <w:sz w:val="24"/>
                <w:szCs w:val="24"/>
              </w:rPr>
            </w:pPr>
            <w:r>
              <w:rPr>
                <w:rFonts w:hint="eastAsia" w:ascii="宋体" w:hAnsi="宋体" w:eastAsia="宋体" w:cs="宋体"/>
                <w:kern w:val="0"/>
                <w:sz w:val="24"/>
                <w:szCs w:val="24"/>
              </w:rPr>
              <w:t>社会保障</w:t>
            </w:r>
          </w:p>
        </w:tc>
        <w:tc>
          <w:tcPr>
            <w:tcW w:w="11745" w:type="dxa"/>
            <w:shd w:val="clear" w:color="auto" w:fill="auto"/>
            <w:vAlign w:val="center"/>
          </w:tcPr>
          <w:p w14:paraId="13E4A827">
            <w:pPr>
              <w:widowControl/>
              <w:jc w:val="left"/>
              <w:rPr>
                <w:rFonts w:ascii="宋体" w:hAnsi="宋体" w:eastAsia="宋体" w:cs="宋体"/>
                <w:kern w:val="0"/>
                <w:sz w:val="24"/>
                <w:szCs w:val="24"/>
              </w:rPr>
            </w:pPr>
            <w:r>
              <w:rPr>
                <w:rFonts w:hint="eastAsia" w:ascii="宋体" w:hAnsi="宋体" w:eastAsia="宋体" w:cs="宋体"/>
                <w:kern w:val="0"/>
                <w:sz w:val="24"/>
                <w:szCs w:val="24"/>
              </w:rPr>
              <w:t>通过入户走访，建立就业困难人员台账，开展就业创业政策宣传，引导申请创业就业补贴。</w:t>
            </w:r>
          </w:p>
        </w:tc>
      </w:tr>
      <w:tr w14:paraId="2597B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8" w:hRule="atLeast"/>
          <w:jc w:val="center"/>
        </w:trPr>
        <w:tc>
          <w:tcPr>
            <w:tcW w:w="660" w:type="dxa"/>
            <w:shd w:val="clear" w:color="auto" w:fill="auto"/>
            <w:vAlign w:val="center"/>
          </w:tcPr>
          <w:p w14:paraId="0F452433">
            <w:pPr>
              <w:widowControl/>
              <w:jc w:val="center"/>
              <w:rPr>
                <w:rFonts w:ascii="宋体" w:hAnsi="宋体" w:eastAsia="宋体" w:cs="宋体"/>
                <w:kern w:val="0"/>
                <w:sz w:val="24"/>
                <w:szCs w:val="24"/>
              </w:rPr>
            </w:pPr>
            <w:r>
              <w:rPr>
                <w:rFonts w:hint="eastAsia" w:ascii="宋体" w:hAnsi="宋体" w:eastAsia="宋体" w:cs="宋体"/>
                <w:kern w:val="0"/>
                <w:sz w:val="24"/>
                <w:szCs w:val="24"/>
              </w:rPr>
              <w:t>81</w:t>
            </w:r>
          </w:p>
        </w:tc>
        <w:tc>
          <w:tcPr>
            <w:tcW w:w="1360" w:type="dxa"/>
            <w:shd w:val="clear" w:color="auto" w:fill="auto"/>
            <w:vAlign w:val="center"/>
          </w:tcPr>
          <w:p w14:paraId="78C10AE3">
            <w:pPr>
              <w:widowControl/>
              <w:jc w:val="center"/>
              <w:rPr>
                <w:rFonts w:ascii="宋体" w:hAnsi="宋体" w:eastAsia="宋体" w:cs="宋体"/>
                <w:kern w:val="0"/>
                <w:sz w:val="24"/>
                <w:szCs w:val="24"/>
              </w:rPr>
            </w:pPr>
            <w:r>
              <w:rPr>
                <w:rFonts w:hint="eastAsia" w:ascii="宋体" w:hAnsi="宋体" w:eastAsia="宋体" w:cs="宋体"/>
                <w:kern w:val="0"/>
                <w:sz w:val="24"/>
                <w:szCs w:val="24"/>
              </w:rPr>
              <w:t>社会保障</w:t>
            </w:r>
          </w:p>
        </w:tc>
        <w:tc>
          <w:tcPr>
            <w:tcW w:w="11745" w:type="dxa"/>
            <w:shd w:val="clear" w:color="auto" w:fill="auto"/>
            <w:vAlign w:val="center"/>
          </w:tcPr>
          <w:p w14:paraId="4E06C946">
            <w:pPr>
              <w:widowControl/>
              <w:jc w:val="left"/>
              <w:rPr>
                <w:rFonts w:ascii="宋体" w:hAnsi="宋体" w:eastAsia="宋体" w:cs="宋体"/>
                <w:kern w:val="0"/>
                <w:sz w:val="24"/>
                <w:szCs w:val="24"/>
              </w:rPr>
            </w:pPr>
            <w:r>
              <w:rPr>
                <w:rFonts w:hint="eastAsia" w:ascii="宋体" w:hAnsi="宋体" w:eastAsia="宋体" w:cs="宋体"/>
                <w:kern w:val="0"/>
                <w:sz w:val="24"/>
                <w:szCs w:val="24"/>
              </w:rPr>
              <w:t>组织人员参加就业创业技能培训，做好就业供需对接相关工作。</w:t>
            </w:r>
          </w:p>
        </w:tc>
      </w:tr>
      <w:tr w14:paraId="31CDD4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9" w:hRule="atLeast"/>
          <w:jc w:val="center"/>
        </w:trPr>
        <w:tc>
          <w:tcPr>
            <w:tcW w:w="660" w:type="dxa"/>
            <w:shd w:val="clear" w:color="auto" w:fill="auto"/>
            <w:vAlign w:val="center"/>
          </w:tcPr>
          <w:p w14:paraId="395F971F">
            <w:pPr>
              <w:widowControl/>
              <w:jc w:val="center"/>
              <w:rPr>
                <w:rFonts w:ascii="宋体" w:hAnsi="宋体" w:eastAsia="宋体" w:cs="宋体"/>
                <w:kern w:val="0"/>
                <w:sz w:val="24"/>
                <w:szCs w:val="24"/>
              </w:rPr>
            </w:pPr>
            <w:r>
              <w:rPr>
                <w:rFonts w:hint="eastAsia" w:ascii="宋体" w:hAnsi="宋体" w:eastAsia="宋体" w:cs="宋体"/>
                <w:kern w:val="0"/>
                <w:sz w:val="24"/>
                <w:szCs w:val="24"/>
              </w:rPr>
              <w:t>82</w:t>
            </w:r>
          </w:p>
        </w:tc>
        <w:tc>
          <w:tcPr>
            <w:tcW w:w="1360" w:type="dxa"/>
            <w:shd w:val="clear" w:color="auto" w:fill="auto"/>
            <w:vAlign w:val="center"/>
          </w:tcPr>
          <w:p w14:paraId="2D335D07">
            <w:pPr>
              <w:widowControl/>
              <w:jc w:val="center"/>
              <w:rPr>
                <w:rFonts w:ascii="宋体" w:hAnsi="宋体" w:eastAsia="宋体" w:cs="宋体"/>
                <w:kern w:val="0"/>
                <w:sz w:val="24"/>
                <w:szCs w:val="24"/>
              </w:rPr>
            </w:pPr>
            <w:r>
              <w:rPr>
                <w:rFonts w:hint="eastAsia" w:ascii="宋体" w:hAnsi="宋体" w:eastAsia="宋体" w:cs="宋体"/>
                <w:kern w:val="0"/>
                <w:sz w:val="24"/>
                <w:szCs w:val="24"/>
              </w:rPr>
              <w:t>社会保障</w:t>
            </w:r>
          </w:p>
        </w:tc>
        <w:tc>
          <w:tcPr>
            <w:tcW w:w="11745" w:type="dxa"/>
            <w:shd w:val="clear" w:color="auto" w:fill="auto"/>
            <w:vAlign w:val="center"/>
          </w:tcPr>
          <w:p w14:paraId="05847E26">
            <w:pPr>
              <w:widowControl/>
              <w:jc w:val="left"/>
              <w:rPr>
                <w:rFonts w:ascii="宋体" w:hAnsi="宋体" w:eastAsia="宋体" w:cs="宋体"/>
                <w:kern w:val="0"/>
                <w:sz w:val="24"/>
                <w:szCs w:val="24"/>
              </w:rPr>
            </w:pPr>
            <w:r>
              <w:rPr>
                <w:rFonts w:hint="eastAsia" w:ascii="宋体" w:hAnsi="宋体" w:eastAsia="宋体" w:cs="宋体"/>
                <w:kern w:val="0"/>
                <w:sz w:val="24"/>
                <w:szCs w:val="24"/>
              </w:rPr>
              <w:t>针对就业困难人员引导申报公益性岗位，如护林员、交通引导员等,负责公益性岗位人员摸排、信息录入等工作。</w:t>
            </w:r>
          </w:p>
        </w:tc>
      </w:tr>
      <w:tr w14:paraId="35933C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9" w:hRule="atLeast"/>
          <w:jc w:val="center"/>
        </w:trPr>
        <w:tc>
          <w:tcPr>
            <w:tcW w:w="660" w:type="dxa"/>
            <w:shd w:val="clear" w:color="auto" w:fill="auto"/>
            <w:vAlign w:val="center"/>
          </w:tcPr>
          <w:p w14:paraId="4175A24B">
            <w:pPr>
              <w:widowControl/>
              <w:jc w:val="center"/>
              <w:rPr>
                <w:rFonts w:ascii="宋体" w:hAnsi="宋体" w:eastAsia="宋体" w:cs="宋体"/>
                <w:kern w:val="0"/>
                <w:sz w:val="24"/>
                <w:szCs w:val="24"/>
              </w:rPr>
            </w:pPr>
            <w:r>
              <w:rPr>
                <w:rFonts w:hint="eastAsia" w:ascii="宋体" w:hAnsi="宋体" w:eastAsia="宋体" w:cs="宋体"/>
                <w:kern w:val="0"/>
                <w:sz w:val="24"/>
                <w:szCs w:val="24"/>
              </w:rPr>
              <w:t>83</w:t>
            </w:r>
          </w:p>
        </w:tc>
        <w:tc>
          <w:tcPr>
            <w:tcW w:w="1360" w:type="dxa"/>
            <w:shd w:val="clear" w:color="auto" w:fill="auto"/>
            <w:vAlign w:val="center"/>
          </w:tcPr>
          <w:p w14:paraId="793B71B1">
            <w:pPr>
              <w:widowControl/>
              <w:jc w:val="center"/>
              <w:rPr>
                <w:rFonts w:ascii="宋体" w:hAnsi="宋体" w:eastAsia="宋体" w:cs="宋体"/>
                <w:kern w:val="0"/>
                <w:sz w:val="24"/>
                <w:szCs w:val="24"/>
              </w:rPr>
            </w:pPr>
            <w:r>
              <w:rPr>
                <w:rFonts w:hint="eastAsia" w:ascii="宋体" w:hAnsi="宋体" w:eastAsia="宋体" w:cs="宋体"/>
                <w:kern w:val="0"/>
                <w:sz w:val="24"/>
                <w:szCs w:val="24"/>
              </w:rPr>
              <w:t>社会保障</w:t>
            </w:r>
          </w:p>
        </w:tc>
        <w:tc>
          <w:tcPr>
            <w:tcW w:w="11745" w:type="dxa"/>
            <w:shd w:val="clear" w:color="auto" w:fill="auto"/>
            <w:vAlign w:val="center"/>
          </w:tcPr>
          <w:p w14:paraId="5021F64D">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负责城乡居民基本养老保险经办服务，开展政策宣传、参保登记、信息变更、注销登记、领取抚恤金初审等工作。  </w:t>
            </w:r>
          </w:p>
        </w:tc>
      </w:tr>
      <w:tr w14:paraId="6ED6F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9" w:hRule="atLeast"/>
          <w:jc w:val="center"/>
        </w:trPr>
        <w:tc>
          <w:tcPr>
            <w:tcW w:w="660" w:type="dxa"/>
            <w:shd w:val="clear" w:color="auto" w:fill="auto"/>
            <w:vAlign w:val="center"/>
          </w:tcPr>
          <w:p w14:paraId="59309C1C">
            <w:pPr>
              <w:widowControl/>
              <w:jc w:val="center"/>
              <w:rPr>
                <w:rFonts w:ascii="宋体" w:hAnsi="宋体" w:eastAsia="宋体" w:cs="宋体"/>
                <w:kern w:val="0"/>
                <w:sz w:val="24"/>
                <w:szCs w:val="24"/>
              </w:rPr>
            </w:pPr>
            <w:r>
              <w:rPr>
                <w:rFonts w:hint="eastAsia" w:ascii="宋体" w:hAnsi="宋体" w:eastAsia="宋体" w:cs="宋体"/>
                <w:kern w:val="0"/>
                <w:sz w:val="24"/>
                <w:szCs w:val="24"/>
              </w:rPr>
              <w:t>84</w:t>
            </w:r>
          </w:p>
        </w:tc>
        <w:tc>
          <w:tcPr>
            <w:tcW w:w="1360" w:type="dxa"/>
            <w:shd w:val="clear" w:color="auto" w:fill="auto"/>
            <w:vAlign w:val="center"/>
          </w:tcPr>
          <w:p w14:paraId="5A47AA6C">
            <w:pPr>
              <w:widowControl/>
              <w:jc w:val="center"/>
              <w:rPr>
                <w:rFonts w:ascii="宋体" w:hAnsi="宋体" w:eastAsia="宋体" w:cs="宋体"/>
                <w:kern w:val="0"/>
                <w:sz w:val="24"/>
                <w:szCs w:val="24"/>
              </w:rPr>
            </w:pPr>
            <w:r>
              <w:rPr>
                <w:rFonts w:hint="eastAsia" w:ascii="宋体" w:hAnsi="宋体" w:eastAsia="宋体" w:cs="宋体"/>
                <w:kern w:val="0"/>
                <w:sz w:val="24"/>
                <w:szCs w:val="24"/>
              </w:rPr>
              <w:t>社会保障</w:t>
            </w:r>
          </w:p>
        </w:tc>
        <w:tc>
          <w:tcPr>
            <w:tcW w:w="11745" w:type="dxa"/>
            <w:shd w:val="clear" w:color="auto" w:fill="auto"/>
            <w:vAlign w:val="center"/>
          </w:tcPr>
          <w:p w14:paraId="62BFF9FC">
            <w:pPr>
              <w:widowControl/>
              <w:jc w:val="left"/>
              <w:rPr>
                <w:rFonts w:ascii="宋体" w:hAnsi="宋体" w:eastAsia="宋体" w:cs="宋体"/>
                <w:kern w:val="0"/>
                <w:sz w:val="24"/>
                <w:szCs w:val="24"/>
              </w:rPr>
            </w:pPr>
            <w:r>
              <w:rPr>
                <w:rFonts w:hint="eastAsia" w:ascii="宋体" w:hAnsi="宋体" w:eastAsia="宋体" w:cs="宋体"/>
                <w:kern w:val="0"/>
                <w:sz w:val="24"/>
                <w:szCs w:val="24"/>
              </w:rPr>
              <w:t>开展退役军人思想政治教育、建档立卡、数据信息采集、就业创业扶持、优抚帮扶、走访慰问、信访接待、权益保障等工作。</w:t>
            </w:r>
          </w:p>
        </w:tc>
      </w:tr>
      <w:tr w14:paraId="11F120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 w:hRule="atLeast"/>
          <w:jc w:val="center"/>
        </w:trPr>
        <w:tc>
          <w:tcPr>
            <w:tcW w:w="660" w:type="dxa"/>
            <w:shd w:val="clear" w:color="auto" w:fill="auto"/>
            <w:vAlign w:val="center"/>
          </w:tcPr>
          <w:p w14:paraId="75A46CB3">
            <w:pPr>
              <w:widowControl/>
              <w:jc w:val="center"/>
              <w:rPr>
                <w:rFonts w:ascii="宋体" w:hAnsi="宋体" w:eastAsia="宋体" w:cs="宋体"/>
                <w:kern w:val="0"/>
                <w:sz w:val="24"/>
                <w:szCs w:val="24"/>
              </w:rPr>
            </w:pPr>
            <w:r>
              <w:rPr>
                <w:rFonts w:hint="eastAsia" w:ascii="宋体" w:hAnsi="宋体" w:eastAsia="宋体" w:cs="宋体"/>
                <w:kern w:val="0"/>
                <w:sz w:val="24"/>
                <w:szCs w:val="24"/>
              </w:rPr>
              <w:t>85</w:t>
            </w:r>
          </w:p>
        </w:tc>
        <w:tc>
          <w:tcPr>
            <w:tcW w:w="1360" w:type="dxa"/>
            <w:shd w:val="clear" w:color="auto" w:fill="auto"/>
            <w:vAlign w:val="center"/>
          </w:tcPr>
          <w:p w14:paraId="33E1B279">
            <w:pPr>
              <w:widowControl/>
              <w:jc w:val="center"/>
              <w:rPr>
                <w:rFonts w:ascii="宋体" w:hAnsi="宋体" w:eastAsia="宋体" w:cs="宋体"/>
                <w:kern w:val="0"/>
                <w:sz w:val="24"/>
                <w:szCs w:val="24"/>
              </w:rPr>
            </w:pPr>
            <w:r>
              <w:rPr>
                <w:rFonts w:hint="eastAsia" w:ascii="宋体" w:hAnsi="宋体" w:eastAsia="宋体" w:cs="宋体"/>
                <w:kern w:val="0"/>
                <w:sz w:val="24"/>
                <w:szCs w:val="24"/>
              </w:rPr>
              <w:t>社会保障</w:t>
            </w:r>
          </w:p>
        </w:tc>
        <w:tc>
          <w:tcPr>
            <w:tcW w:w="11745" w:type="dxa"/>
            <w:shd w:val="clear" w:color="auto" w:fill="auto"/>
            <w:vAlign w:val="center"/>
          </w:tcPr>
          <w:p w14:paraId="5A7C68B9">
            <w:pPr>
              <w:widowControl/>
              <w:jc w:val="left"/>
              <w:rPr>
                <w:rFonts w:ascii="宋体" w:hAnsi="宋体" w:eastAsia="宋体" w:cs="宋体"/>
                <w:kern w:val="0"/>
                <w:sz w:val="24"/>
                <w:szCs w:val="24"/>
              </w:rPr>
            </w:pPr>
            <w:r>
              <w:rPr>
                <w:rFonts w:hint="eastAsia" w:ascii="宋体" w:hAnsi="宋体" w:eastAsia="宋体" w:cs="宋体"/>
                <w:kern w:val="0"/>
                <w:sz w:val="24"/>
                <w:szCs w:val="24"/>
              </w:rPr>
              <w:t>负责城乡居民医疗保险政策宣传、征缴、参保登记等业务。</w:t>
            </w:r>
          </w:p>
        </w:tc>
      </w:tr>
      <w:tr w14:paraId="3255AD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13765" w:type="dxa"/>
            <w:gridSpan w:val="3"/>
            <w:shd w:val="clear" w:color="auto" w:fill="auto"/>
            <w:vAlign w:val="center"/>
          </w:tcPr>
          <w:p w14:paraId="67DD250D">
            <w:pPr>
              <w:widowControl/>
              <w:jc w:val="left"/>
              <w:rPr>
                <w:rFonts w:ascii="黑体" w:hAnsi="黑体" w:eastAsia="黑体" w:cs="宋体"/>
                <w:kern w:val="0"/>
                <w:sz w:val="24"/>
                <w:szCs w:val="24"/>
              </w:rPr>
            </w:pPr>
            <w:r>
              <w:rPr>
                <w:rFonts w:hint="eastAsia" w:ascii="黑体" w:hAnsi="黑体" w:eastAsia="黑体" w:cs="宋体"/>
                <w:kern w:val="0"/>
                <w:sz w:val="24"/>
                <w:szCs w:val="24"/>
              </w:rPr>
              <w:t>十、自然资源（3条）</w:t>
            </w:r>
          </w:p>
        </w:tc>
      </w:tr>
      <w:tr w14:paraId="2FB183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41DF6A68">
            <w:pPr>
              <w:widowControl/>
              <w:jc w:val="center"/>
              <w:rPr>
                <w:rFonts w:ascii="宋体" w:hAnsi="宋体" w:eastAsia="宋体" w:cs="宋体"/>
                <w:kern w:val="0"/>
                <w:sz w:val="24"/>
                <w:szCs w:val="24"/>
              </w:rPr>
            </w:pPr>
            <w:r>
              <w:rPr>
                <w:rFonts w:hint="eastAsia" w:ascii="宋体" w:hAnsi="宋体" w:eastAsia="宋体" w:cs="宋体"/>
                <w:kern w:val="0"/>
                <w:sz w:val="24"/>
                <w:szCs w:val="24"/>
              </w:rPr>
              <w:t>86</w:t>
            </w:r>
          </w:p>
        </w:tc>
        <w:tc>
          <w:tcPr>
            <w:tcW w:w="1360" w:type="dxa"/>
            <w:shd w:val="clear" w:color="auto" w:fill="auto"/>
            <w:vAlign w:val="center"/>
          </w:tcPr>
          <w:p w14:paraId="57071E1A">
            <w:pPr>
              <w:widowControl/>
              <w:jc w:val="center"/>
              <w:rPr>
                <w:rFonts w:ascii="宋体" w:hAnsi="宋体" w:eastAsia="宋体" w:cs="宋体"/>
                <w:kern w:val="0"/>
                <w:sz w:val="24"/>
                <w:szCs w:val="24"/>
              </w:rPr>
            </w:pPr>
            <w:r>
              <w:rPr>
                <w:rFonts w:hint="eastAsia" w:ascii="宋体" w:hAnsi="宋体" w:eastAsia="宋体" w:cs="宋体"/>
                <w:kern w:val="0"/>
                <w:sz w:val="24"/>
                <w:szCs w:val="24"/>
              </w:rPr>
              <w:t>自然资源</w:t>
            </w:r>
          </w:p>
        </w:tc>
        <w:tc>
          <w:tcPr>
            <w:tcW w:w="11745" w:type="dxa"/>
            <w:shd w:val="clear" w:color="auto" w:fill="auto"/>
            <w:vAlign w:val="center"/>
          </w:tcPr>
          <w:p w14:paraId="3E9C8771">
            <w:pPr>
              <w:widowControl/>
              <w:jc w:val="left"/>
              <w:rPr>
                <w:rFonts w:ascii="宋体" w:hAnsi="宋体" w:eastAsia="宋体" w:cs="宋体"/>
                <w:kern w:val="0"/>
                <w:sz w:val="24"/>
                <w:szCs w:val="24"/>
              </w:rPr>
            </w:pPr>
            <w:r>
              <w:rPr>
                <w:rFonts w:hint="eastAsia" w:ascii="宋体" w:hAnsi="宋体" w:eastAsia="宋体" w:cs="宋体"/>
                <w:kern w:val="0"/>
                <w:sz w:val="24"/>
                <w:szCs w:val="24"/>
              </w:rPr>
              <w:t>落实林长制工作要求，加强巡护巡查，对发现破坏林业资源的行为及时制止，对超出处理权限的上报上级部门。</w:t>
            </w:r>
          </w:p>
        </w:tc>
      </w:tr>
      <w:tr w14:paraId="7FF1FD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1" w:hRule="atLeast"/>
          <w:jc w:val="center"/>
        </w:trPr>
        <w:tc>
          <w:tcPr>
            <w:tcW w:w="660" w:type="dxa"/>
            <w:shd w:val="clear" w:color="auto" w:fill="auto"/>
            <w:vAlign w:val="center"/>
          </w:tcPr>
          <w:p w14:paraId="0EDA1DFE">
            <w:pPr>
              <w:widowControl/>
              <w:jc w:val="center"/>
              <w:rPr>
                <w:rFonts w:ascii="宋体" w:hAnsi="宋体" w:eastAsia="宋体" w:cs="宋体"/>
                <w:kern w:val="0"/>
                <w:sz w:val="24"/>
                <w:szCs w:val="24"/>
              </w:rPr>
            </w:pPr>
            <w:r>
              <w:rPr>
                <w:rFonts w:hint="eastAsia" w:ascii="宋体" w:hAnsi="宋体" w:eastAsia="宋体" w:cs="宋体"/>
                <w:kern w:val="0"/>
                <w:sz w:val="24"/>
                <w:szCs w:val="24"/>
              </w:rPr>
              <w:t>87</w:t>
            </w:r>
          </w:p>
        </w:tc>
        <w:tc>
          <w:tcPr>
            <w:tcW w:w="1360" w:type="dxa"/>
            <w:shd w:val="clear" w:color="auto" w:fill="auto"/>
            <w:vAlign w:val="center"/>
          </w:tcPr>
          <w:p w14:paraId="446A0F9C">
            <w:pPr>
              <w:widowControl/>
              <w:jc w:val="center"/>
              <w:rPr>
                <w:rFonts w:ascii="宋体" w:hAnsi="宋体" w:eastAsia="宋体" w:cs="宋体"/>
                <w:kern w:val="0"/>
                <w:sz w:val="24"/>
                <w:szCs w:val="24"/>
              </w:rPr>
            </w:pPr>
            <w:r>
              <w:rPr>
                <w:rFonts w:hint="eastAsia" w:ascii="宋体" w:hAnsi="宋体" w:eastAsia="宋体" w:cs="宋体"/>
                <w:kern w:val="0"/>
                <w:sz w:val="24"/>
                <w:szCs w:val="24"/>
              </w:rPr>
              <w:t>自然资源</w:t>
            </w:r>
          </w:p>
        </w:tc>
        <w:tc>
          <w:tcPr>
            <w:tcW w:w="11745" w:type="dxa"/>
            <w:shd w:val="clear" w:color="auto" w:fill="auto"/>
            <w:vAlign w:val="center"/>
          </w:tcPr>
          <w:p w14:paraId="231F7351">
            <w:pPr>
              <w:widowControl/>
              <w:jc w:val="left"/>
              <w:rPr>
                <w:rFonts w:ascii="宋体" w:hAnsi="宋体" w:eastAsia="宋体" w:cs="宋体"/>
                <w:kern w:val="0"/>
                <w:sz w:val="24"/>
                <w:szCs w:val="24"/>
              </w:rPr>
            </w:pPr>
            <w:r>
              <w:rPr>
                <w:rFonts w:hint="eastAsia" w:ascii="宋体" w:hAnsi="宋体" w:eastAsia="宋体" w:cs="宋体"/>
                <w:kern w:val="0"/>
                <w:sz w:val="24"/>
                <w:szCs w:val="24"/>
              </w:rPr>
              <w:t>落实田长制工作要求，对农田设施进行日常巡查，对破坏、占用耕地、基本农田及其保护区标志等进行劝告、制止，并上报违法违规行为，开展涉耕“非农化”“非粮化”问题梳理、摸排、自查工作。</w:t>
            </w:r>
          </w:p>
        </w:tc>
      </w:tr>
      <w:tr w14:paraId="72D3D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660" w:type="dxa"/>
            <w:shd w:val="clear" w:color="auto" w:fill="auto"/>
            <w:vAlign w:val="center"/>
          </w:tcPr>
          <w:p w14:paraId="1FEE2CBE">
            <w:pPr>
              <w:widowControl/>
              <w:jc w:val="center"/>
              <w:rPr>
                <w:rFonts w:ascii="宋体" w:hAnsi="宋体" w:eastAsia="宋体" w:cs="宋体"/>
                <w:kern w:val="0"/>
                <w:sz w:val="24"/>
                <w:szCs w:val="24"/>
              </w:rPr>
            </w:pPr>
            <w:r>
              <w:rPr>
                <w:rFonts w:hint="eastAsia" w:ascii="宋体" w:hAnsi="宋体" w:eastAsia="宋体" w:cs="宋体"/>
                <w:kern w:val="0"/>
                <w:sz w:val="24"/>
                <w:szCs w:val="24"/>
              </w:rPr>
              <w:t>88</w:t>
            </w:r>
          </w:p>
        </w:tc>
        <w:tc>
          <w:tcPr>
            <w:tcW w:w="1360" w:type="dxa"/>
            <w:shd w:val="clear" w:color="auto" w:fill="auto"/>
            <w:vAlign w:val="center"/>
          </w:tcPr>
          <w:p w14:paraId="396E6C12">
            <w:pPr>
              <w:widowControl/>
              <w:jc w:val="center"/>
              <w:rPr>
                <w:rFonts w:ascii="宋体" w:hAnsi="宋体" w:eastAsia="宋体" w:cs="宋体"/>
                <w:kern w:val="0"/>
                <w:sz w:val="24"/>
                <w:szCs w:val="24"/>
              </w:rPr>
            </w:pPr>
            <w:r>
              <w:rPr>
                <w:rFonts w:hint="eastAsia" w:ascii="宋体" w:hAnsi="宋体" w:eastAsia="宋体" w:cs="宋体"/>
                <w:kern w:val="0"/>
                <w:sz w:val="24"/>
                <w:szCs w:val="24"/>
              </w:rPr>
              <w:t>自然资源</w:t>
            </w:r>
          </w:p>
        </w:tc>
        <w:tc>
          <w:tcPr>
            <w:tcW w:w="11745" w:type="dxa"/>
            <w:shd w:val="clear" w:color="auto" w:fill="auto"/>
            <w:vAlign w:val="center"/>
          </w:tcPr>
          <w:p w14:paraId="1356780B">
            <w:pPr>
              <w:widowControl/>
              <w:jc w:val="left"/>
              <w:rPr>
                <w:rFonts w:ascii="宋体" w:hAnsi="宋体" w:eastAsia="宋体" w:cs="宋体"/>
                <w:kern w:val="0"/>
                <w:sz w:val="24"/>
                <w:szCs w:val="24"/>
              </w:rPr>
            </w:pPr>
            <w:r>
              <w:rPr>
                <w:rFonts w:hint="eastAsia" w:ascii="宋体" w:hAnsi="宋体" w:eastAsia="宋体" w:cs="宋体"/>
                <w:kern w:val="0"/>
                <w:sz w:val="24"/>
                <w:szCs w:val="24"/>
              </w:rPr>
              <w:t>负责水资源的节约和保护用水宣传。</w:t>
            </w:r>
          </w:p>
        </w:tc>
      </w:tr>
      <w:tr w14:paraId="6A310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13765" w:type="dxa"/>
            <w:gridSpan w:val="3"/>
            <w:shd w:val="clear" w:color="auto" w:fill="auto"/>
            <w:vAlign w:val="center"/>
          </w:tcPr>
          <w:p w14:paraId="5EC157DA">
            <w:pPr>
              <w:widowControl/>
              <w:jc w:val="left"/>
              <w:rPr>
                <w:rFonts w:ascii="黑体" w:hAnsi="黑体" w:eastAsia="黑体" w:cs="宋体"/>
                <w:kern w:val="0"/>
                <w:sz w:val="24"/>
                <w:szCs w:val="24"/>
              </w:rPr>
            </w:pPr>
            <w:r>
              <w:rPr>
                <w:rFonts w:hint="eastAsia" w:ascii="黑体" w:hAnsi="黑体" w:eastAsia="黑体" w:cs="宋体"/>
                <w:kern w:val="0"/>
                <w:sz w:val="24"/>
                <w:szCs w:val="24"/>
              </w:rPr>
              <w:t>十一、生态环保（4条）</w:t>
            </w:r>
          </w:p>
        </w:tc>
      </w:tr>
      <w:tr w14:paraId="4F25A5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3" w:hRule="atLeast"/>
          <w:jc w:val="center"/>
        </w:trPr>
        <w:tc>
          <w:tcPr>
            <w:tcW w:w="660" w:type="dxa"/>
            <w:shd w:val="clear" w:color="auto" w:fill="auto"/>
            <w:vAlign w:val="center"/>
          </w:tcPr>
          <w:p w14:paraId="6FA251FE">
            <w:pPr>
              <w:widowControl/>
              <w:jc w:val="center"/>
              <w:rPr>
                <w:rFonts w:ascii="宋体" w:hAnsi="宋体" w:eastAsia="宋体" w:cs="宋体"/>
                <w:kern w:val="0"/>
                <w:sz w:val="24"/>
                <w:szCs w:val="24"/>
              </w:rPr>
            </w:pPr>
            <w:r>
              <w:rPr>
                <w:rFonts w:hint="eastAsia" w:ascii="宋体" w:hAnsi="宋体" w:eastAsia="宋体" w:cs="宋体"/>
                <w:kern w:val="0"/>
                <w:sz w:val="24"/>
                <w:szCs w:val="24"/>
              </w:rPr>
              <w:t>89</w:t>
            </w:r>
          </w:p>
        </w:tc>
        <w:tc>
          <w:tcPr>
            <w:tcW w:w="1360" w:type="dxa"/>
            <w:shd w:val="clear" w:color="auto" w:fill="auto"/>
            <w:vAlign w:val="center"/>
          </w:tcPr>
          <w:p w14:paraId="3685B1FB">
            <w:pPr>
              <w:widowControl/>
              <w:jc w:val="center"/>
              <w:rPr>
                <w:rFonts w:ascii="宋体" w:hAnsi="宋体" w:eastAsia="宋体" w:cs="宋体"/>
                <w:kern w:val="0"/>
                <w:sz w:val="24"/>
                <w:szCs w:val="24"/>
              </w:rPr>
            </w:pPr>
            <w:r>
              <w:rPr>
                <w:rFonts w:hint="eastAsia" w:ascii="宋体" w:hAnsi="宋体" w:eastAsia="宋体" w:cs="宋体"/>
                <w:kern w:val="0"/>
                <w:sz w:val="24"/>
                <w:szCs w:val="24"/>
              </w:rPr>
              <w:t>生态环保</w:t>
            </w:r>
          </w:p>
        </w:tc>
        <w:tc>
          <w:tcPr>
            <w:tcW w:w="11745" w:type="dxa"/>
            <w:shd w:val="clear" w:color="auto" w:fill="auto"/>
            <w:vAlign w:val="center"/>
          </w:tcPr>
          <w:p w14:paraId="2E6A321D">
            <w:pPr>
              <w:widowControl/>
              <w:jc w:val="left"/>
              <w:rPr>
                <w:rFonts w:ascii="宋体" w:hAnsi="宋体" w:eastAsia="宋体" w:cs="宋体"/>
                <w:kern w:val="0"/>
                <w:sz w:val="24"/>
                <w:szCs w:val="24"/>
              </w:rPr>
            </w:pPr>
            <w:r>
              <w:rPr>
                <w:rFonts w:hint="eastAsia" w:ascii="宋体" w:hAnsi="宋体" w:eastAsia="宋体" w:cs="宋体"/>
                <w:kern w:val="0"/>
                <w:sz w:val="24"/>
                <w:szCs w:val="24"/>
              </w:rPr>
              <w:t>扛牢“守护好一江碧水”政治责任，常态化开展长江（柳林洲街道责任段）、洞庭湖（柳林洲街道责任段）、沿岸及内部水系生态环境保护工作，提高公众的环保意识，动员全社会力量参与环境共治。</w:t>
            </w:r>
          </w:p>
        </w:tc>
      </w:tr>
      <w:tr w14:paraId="52FF10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7" w:hRule="atLeast"/>
          <w:jc w:val="center"/>
        </w:trPr>
        <w:tc>
          <w:tcPr>
            <w:tcW w:w="660" w:type="dxa"/>
            <w:shd w:val="clear" w:color="auto" w:fill="auto"/>
            <w:vAlign w:val="center"/>
          </w:tcPr>
          <w:p w14:paraId="46FF3343">
            <w:pPr>
              <w:widowControl/>
              <w:jc w:val="center"/>
              <w:rPr>
                <w:rFonts w:ascii="宋体" w:hAnsi="宋体" w:eastAsia="宋体" w:cs="宋体"/>
                <w:kern w:val="0"/>
                <w:sz w:val="24"/>
                <w:szCs w:val="24"/>
              </w:rPr>
            </w:pPr>
            <w:r>
              <w:rPr>
                <w:rFonts w:hint="eastAsia" w:ascii="宋体" w:hAnsi="宋体" w:eastAsia="宋体" w:cs="宋体"/>
                <w:kern w:val="0"/>
                <w:sz w:val="24"/>
                <w:szCs w:val="24"/>
              </w:rPr>
              <w:t>90</w:t>
            </w:r>
          </w:p>
        </w:tc>
        <w:tc>
          <w:tcPr>
            <w:tcW w:w="1360" w:type="dxa"/>
            <w:shd w:val="clear" w:color="auto" w:fill="auto"/>
            <w:vAlign w:val="center"/>
          </w:tcPr>
          <w:p w14:paraId="78BE914E">
            <w:pPr>
              <w:widowControl/>
              <w:jc w:val="center"/>
              <w:rPr>
                <w:rFonts w:ascii="宋体" w:hAnsi="宋体" w:eastAsia="宋体" w:cs="宋体"/>
                <w:kern w:val="0"/>
                <w:sz w:val="24"/>
                <w:szCs w:val="24"/>
              </w:rPr>
            </w:pPr>
            <w:r>
              <w:rPr>
                <w:rFonts w:hint="eastAsia" w:ascii="宋体" w:hAnsi="宋体" w:eastAsia="宋体" w:cs="宋体"/>
                <w:kern w:val="0"/>
                <w:sz w:val="24"/>
                <w:szCs w:val="24"/>
              </w:rPr>
              <w:t>生态环保</w:t>
            </w:r>
          </w:p>
        </w:tc>
        <w:tc>
          <w:tcPr>
            <w:tcW w:w="11745" w:type="dxa"/>
            <w:shd w:val="clear" w:color="auto" w:fill="auto"/>
            <w:vAlign w:val="center"/>
          </w:tcPr>
          <w:p w14:paraId="595EAE44">
            <w:pPr>
              <w:widowControl/>
              <w:jc w:val="left"/>
              <w:rPr>
                <w:rFonts w:ascii="宋体" w:hAnsi="宋体" w:eastAsia="宋体" w:cs="宋体"/>
                <w:kern w:val="0"/>
                <w:sz w:val="24"/>
                <w:szCs w:val="24"/>
              </w:rPr>
            </w:pPr>
            <w:r>
              <w:rPr>
                <w:rFonts w:hint="eastAsia" w:ascii="宋体" w:hAnsi="宋体" w:eastAsia="宋体" w:cs="宋体"/>
                <w:kern w:val="0"/>
                <w:sz w:val="24"/>
                <w:szCs w:val="24"/>
              </w:rPr>
              <w:t>落实河长制工作要求，开展宣传教育，做好巡河、管河、护河工作。</w:t>
            </w:r>
          </w:p>
        </w:tc>
      </w:tr>
      <w:tr w14:paraId="1E763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7" w:hRule="atLeast"/>
          <w:jc w:val="center"/>
        </w:trPr>
        <w:tc>
          <w:tcPr>
            <w:tcW w:w="660" w:type="dxa"/>
            <w:shd w:val="clear" w:color="auto" w:fill="auto"/>
            <w:vAlign w:val="center"/>
          </w:tcPr>
          <w:p w14:paraId="456A0EF3">
            <w:pPr>
              <w:widowControl/>
              <w:jc w:val="center"/>
              <w:rPr>
                <w:rFonts w:ascii="宋体" w:hAnsi="宋体" w:eastAsia="宋体" w:cs="宋体"/>
                <w:kern w:val="0"/>
                <w:sz w:val="24"/>
                <w:szCs w:val="24"/>
              </w:rPr>
            </w:pPr>
            <w:r>
              <w:rPr>
                <w:rFonts w:hint="eastAsia" w:ascii="宋体" w:hAnsi="宋体" w:eastAsia="宋体" w:cs="宋体"/>
                <w:kern w:val="0"/>
                <w:sz w:val="24"/>
                <w:szCs w:val="24"/>
              </w:rPr>
              <w:t>91</w:t>
            </w:r>
          </w:p>
        </w:tc>
        <w:tc>
          <w:tcPr>
            <w:tcW w:w="1360" w:type="dxa"/>
            <w:shd w:val="clear" w:color="auto" w:fill="auto"/>
            <w:vAlign w:val="center"/>
          </w:tcPr>
          <w:p w14:paraId="6553123F">
            <w:pPr>
              <w:widowControl/>
              <w:jc w:val="center"/>
              <w:rPr>
                <w:rFonts w:ascii="宋体" w:hAnsi="宋体" w:eastAsia="宋体" w:cs="宋体"/>
                <w:kern w:val="0"/>
                <w:sz w:val="24"/>
                <w:szCs w:val="24"/>
              </w:rPr>
            </w:pPr>
            <w:r>
              <w:rPr>
                <w:rFonts w:hint="eastAsia" w:ascii="宋体" w:hAnsi="宋体" w:eastAsia="宋体" w:cs="宋体"/>
                <w:kern w:val="0"/>
                <w:sz w:val="24"/>
                <w:szCs w:val="24"/>
              </w:rPr>
              <w:t>生态环保</w:t>
            </w:r>
          </w:p>
        </w:tc>
        <w:tc>
          <w:tcPr>
            <w:tcW w:w="11745" w:type="dxa"/>
            <w:shd w:val="clear" w:color="auto" w:fill="auto"/>
            <w:vAlign w:val="center"/>
          </w:tcPr>
          <w:p w14:paraId="0F515F23">
            <w:pPr>
              <w:widowControl/>
              <w:jc w:val="left"/>
              <w:rPr>
                <w:rFonts w:ascii="宋体" w:hAnsi="宋体" w:eastAsia="宋体" w:cs="宋体"/>
                <w:kern w:val="0"/>
                <w:sz w:val="24"/>
                <w:szCs w:val="24"/>
              </w:rPr>
            </w:pPr>
            <w:r>
              <w:rPr>
                <w:rFonts w:hint="eastAsia" w:ascii="宋体" w:hAnsi="宋体" w:eastAsia="宋体" w:cs="宋体"/>
                <w:kern w:val="0"/>
                <w:sz w:val="24"/>
                <w:szCs w:val="24"/>
              </w:rPr>
              <w:t>负责秸秆综合利用和露天焚烧的组织实施工作。</w:t>
            </w:r>
          </w:p>
        </w:tc>
      </w:tr>
      <w:tr w14:paraId="785764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7" w:hRule="atLeast"/>
          <w:jc w:val="center"/>
        </w:trPr>
        <w:tc>
          <w:tcPr>
            <w:tcW w:w="660" w:type="dxa"/>
            <w:shd w:val="clear" w:color="auto" w:fill="auto"/>
            <w:vAlign w:val="center"/>
          </w:tcPr>
          <w:p w14:paraId="1AD6AA4B">
            <w:pPr>
              <w:widowControl/>
              <w:jc w:val="center"/>
              <w:rPr>
                <w:rFonts w:ascii="宋体" w:hAnsi="宋体" w:eastAsia="宋体" w:cs="宋体"/>
                <w:kern w:val="0"/>
                <w:sz w:val="24"/>
                <w:szCs w:val="24"/>
              </w:rPr>
            </w:pPr>
            <w:r>
              <w:rPr>
                <w:rFonts w:hint="eastAsia" w:ascii="宋体" w:hAnsi="宋体" w:eastAsia="宋体" w:cs="宋体"/>
                <w:kern w:val="0"/>
                <w:sz w:val="24"/>
                <w:szCs w:val="24"/>
              </w:rPr>
              <w:t>92</w:t>
            </w:r>
          </w:p>
        </w:tc>
        <w:tc>
          <w:tcPr>
            <w:tcW w:w="1360" w:type="dxa"/>
            <w:shd w:val="clear" w:color="auto" w:fill="auto"/>
            <w:vAlign w:val="center"/>
          </w:tcPr>
          <w:p w14:paraId="158F647D">
            <w:pPr>
              <w:widowControl/>
              <w:jc w:val="center"/>
              <w:rPr>
                <w:rFonts w:ascii="宋体" w:hAnsi="宋体" w:eastAsia="宋体" w:cs="宋体"/>
                <w:kern w:val="0"/>
                <w:sz w:val="24"/>
                <w:szCs w:val="24"/>
              </w:rPr>
            </w:pPr>
            <w:r>
              <w:rPr>
                <w:rFonts w:hint="eastAsia" w:ascii="宋体" w:hAnsi="宋体" w:eastAsia="宋体" w:cs="宋体"/>
                <w:kern w:val="0"/>
                <w:sz w:val="24"/>
                <w:szCs w:val="24"/>
              </w:rPr>
              <w:t>生态环保</w:t>
            </w:r>
          </w:p>
        </w:tc>
        <w:tc>
          <w:tcPr>
            <w:tcW w:w="11745" w:type="dxa"/>
            <w:shd w:val="clear" w:color="auto" w:fill="auto"/>
            <w:vAlign w:val="center"/>
          </w:tcPr>
          <w:p w14:paraId="281EF300">
            <w:pPr>
              <w:widowControl/>
              <w:jc w:val="left"/>
              <w:rPr>
                <w:rFonts w:ascii="宋体" w:hAnsi="宋体" w:eastAsia="宋体" w:cs="宋体"/>
                <w:kern w:val="0"/>
                <w:sz w:val="24"/>
                <w:szCs w:val="24"/>
              </w:rPr>
            </w:pPr>
            <w:r>
              <w:rPr>
                <w:rFonts w:hint="eastAsia" w:ascii="宋体" w:hAnsi="宋体" w:eastAsia="宋体" w:cs="宋体"/>
                <w:kern w:val="0"/>
                <w:sz w:val="24"/>
                <w:szCs w:val="24"/>
              </w:rPr>
              <w:t>组织动员社会力量参与污染源普查工作。</w:t>
            </w:r>
          </w:p>
        </w:tc>
      </w:tr>
      <w:tr w14:paraId="5D010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7" w:hRule="atLeast"/>
          <w:jc w:val="center"/>
        </w:trPr>
        <w:tc>
          <w:tcPr>
            <w:tcW w:w="13765" w:type="dxa"/>
            <w:gridSpan w:val="3"/>
            <w:shd w:val="clear" w:color="auto" w:fill="auto"/>
            <w:vAlign w:val="center"/>
          </w:tcPr>
          <w:p w14:paraId="0E1EC7C0">
            <w:pPr>
              <w:widowControl/>
              <w:jc w:val="left"/>
              <w:rPr>
                <w:rFonts w:ascii="黑体" w:hAnsi="黑体" w:eastAsia="黑体" w:cs="宋体"/>
                <w:kern w:val="0"/>
                <w:sz w:val="24"/>
                <w:szCs w:val="24"/>
              </w:rPr>
            </w:pPr>
            <w:r>
              <w:rPr>
                <w:rFonts w:hint="eastAsia" w:ascii="黑体" w:hAnsi="黑体" w:eastAsia="黑体" w:cs="宋体"/>
                <w:kern w:val="0"/>
                <w:sz w:val="24"/>
                <w:szCs w:val="24"/>
              </w:rPr>
              <w:t>十二、城乡建设（5条）</w:t>
            </w:r>
          </w:p>
        </w:tc>
      </w:tr>
      <w:tr w14:paraId="6D0E80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2" w:hRule="atLeast"/>
          <w:jc w:val="center"/>
        </w:trPr>
        <w:tc>
          <w:tcPr>
            <w:tcW w:w="660" w:type="dxa"/>
            <w:shd w:val="clear" w:color="auto" w:fill="auto"/>
            <w:vAlign w:val="center"/>
          </w:tcPr>
          <w:p w14:paraId="5EA18E7B">
            <w:pPr>
              <w:widowControl/>
              <w:jc w:val="center"/>
              <w:rPr>
                <w:rFonts w:ascii="宋体" w:hAnsi="宋体" w:eastAsia="宋体" w:cs="宋体"/>
                <w:kern w:val="0"/>
                <w:sz w:val="24"/>
                <w:szCs w:val="24"/>
              </w:rPr>
            </w:pPr>
            <w:r>
              <w:rPr>
                <w:rFonts w:hint="eastAsia" w:ascii="宋体" w:hAnsi="宋体" w:eastAsia="宋体" w:cs="宋体"/>
                <w:kern w:val="0"/>
                <w:sz w:val="24"/>
                <w:szCs w:val="24"/>
              </w:rPr>
              <w:t>93</w:t>
            </w:r>
          </w:p>
        </w:tc>
        <w:tc>
          <w:tcPr>
            <w:tcW w:w="1360" w:type="dxa"/>
            <w:shd w:val="clear" w:color="auto" w:fill="auto"/>
            <w:vAlign w:val="center"/>
          </w:tcPr>
          <w:p w14:paraId="74EB5E52">
            <w:pPr>
              <w:widowControl/>
              <w:jc w:val="center"/>
              <w:rPr>
                <w:rFonts w:ascii="宋体" w:hAnsi="宋体" w:eastAsia="宋体" w:cs="宋体"/>
                <w:kern w:val="0"/>
                <w:sz w:val="24"/>
                <w:szCs w:val="24"/>
              </w:rPr>
            </w:pPr>
            <w:r>
              <w:rPr>
                <w:rFonts w:hint="eastAsia" w:ascii="宋体" w:hAnsi="宋体" w:eastAsia="宋体" w:cs="宋体"/>
                <w:kern w:val="0"/>
                <w:sz w:val="24"/>
                <w:szCs w:val="24"/>
              </w:rPr>
              <w:t>城乡建设</w:t>
            </w:r>
          </w:p>
        </w:tc>
        <w:tc>
          <w:tcPr>
            <w:tcW w:w="11745" w:type="dxa"/>
            <w:shd w:val="clear" w:color="auto" w:fill="auto"/>
            <w:vAlign w:val="center"/>
          </w:tcPr>
          <w:p w14:paraId="409F650D">
            <w:pPr>
              <w:widowControl/>
              <w:jc w:val="left"/>
              <w:rPr>
                <w:rFonts w:ascii="宋体" w:hAnsi="宋体" w:eastAsia="宋体" w:cs="宋体"/>
                <w:kern w:val="0"/>
                <w:sz w:val="24"/>
                <w:szCs w:val="24"/>
              </w:rPr>
            </w:pPr>
            <w:r>
              <w:rPr>
                <w:rFonts w:hint="eastAsia" w:ascii="宋体" w:hAnsi="宋体" w:eastAsia="宋体" w:cs="宋体"/>
                <w:kern w:val="0"/>
                <w:sz w:val="24"/>
                <w:szCs w:val="24"/>
              </w:rPr>
              <w:t>建立农村住房质量安全提醒制度，宣传相关政策法规，健全完善村民住房建设违法违规举报投诉机制，受理相关举报投诉。</w:t>
            </w:r>
          </w:p>
        </w:tc>
      </w:tr>
      <w:tr w14:paraId="07880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2" w:hRule="atLeast"/>
          <w:jc w:val="center"/>
        </w:trPr>
        <w:tc>
          <w:tcPr>
            <w:tcW w:w="660" w:type="dxa"/>
            <w:shd w:val="clear" w:color="auto" w:fill="auto"/>
            <w:vAlign w:val="center"/>
          </w:tcPr>
          <w:p w14:paraId="275A4261">
            <w:pPr>
              <w:widowControl/>
              <w:jc w:val="center"/>
              <w:rPr>
                <w:rFonts w:ascii="宋体" w:hAnsi="宋体" w:eastAsia="宋体" w:cs="宋体"/>
                <w:kern w:val="0"/>
                <w:sz w:val="24"/>
                <w:szCs w:val="24"/>
              </w:rPr>
            </w:pPr>
            <w:r>
              <w:rPr>
                <w:rFonts w:hint="eastAsia" w:ascii="宋体" w:hAnsi="宋体" w:eastAsia="宋体" w:cs="宋体"/>
                <w:kern w:val="0"/>
                <w:sz w:val="24"/>
                <w:szCs w:val="24"/>
              </w:rPr>
              <w:t>94</w:t>
            </w:r>
          </w:p>
        </w:tc>
        <w:tc>
          <w:tcPr>
            <w:tcW w:w="1360" w:type="dxa"/>
            <w:shd w:val="clear" w:color="auto" w:fill="auto"/>
            <w:vAlign w:val="center"/>
          </w:tcPr>
          <w:p w14:paraId="3A8024DB">
            <w:pPr>
              <w:widowControl/>
              <w:jc w:val="center"/>
              <w:rPr>
                <w:rFonts w:ascii="宋体" w:hAnsi="宋体" w:eastAsia="宋体" w:cs="宋体"/>
                <w:kern w:val="0"/>
                <w:sz w:val="24"/>
                <w:szCs w:val="24"/>
              </w:rPr>
            </w:pPr>
            <w:r>
              <w:rPr>
                <w:rFonts w:hint="eastAsia" w:ascii="宋体" w:hAnsi="宋体" w:eastAsia="宋体" w:cs="宋体"/>
                <w:kern w:val="0"/>
                <w:sz w:val="24"/>
                <w:szCs w:val="24"/>
              </w:rPr>
              <w:t>城乡建设</w:t>
            </w:r>
          </w:p>
        </w:tc>
        <w:tc>
          <w:tcPr>
            <w:tcW w:w="11745" w:type="dxa"/>
            <w:shd w:val="clear" w:color="auto" w:fill="auto"/>
            <w:vAlign w:val="center"/>
          </w:tcPr>
          <w:p w14:paraId="16312BE2">
            <w:pPr>
              <w:widowControl/>
              <w:jc w:val="left"/>
              <w:rPr>
                <w:rFonts w:ascii="宋体" w:hAnsi="宋体" w:eastAsia="宋体" w:cs="宋体"/>
                <w:kern w:val="0"/>
                <w:sz w:val="24"/>
                <w:szCs w:val="24"/>
              </w:rPr>
            </w:pPr>
            <w:r>
              <w:rPr>
                <w:rFonts w:hint="eastAsia" w:ascii="宋体" w:hAnsi="宋体" w:eastAsia="宋体" w:cs="宋体"/>
                <w:kern w:val="0"/>
                <w:sz w:val="24"/>
                <w:szCs w:val="24"/>
              </w:rPr>
              <w:t>优化发展布局，编制街道国土空间规划、村庄规划，统筹安排农村居民点、农村基础设施、公共服务设施和乡村产业用地。</w:t>
            </w:r>
          </w:p>
        </w:tc>
      </w:tr>
      <w:tr w14:paraId="75EDF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2" w:hRule="atLeast"/>
          <w:jc w:val="center"/>
        </w:trPr>
        <w:tc>
          <w:tcPr>
            <w:tcW w:w="660" w:type="dxa"/>
            <w:shd w:val="clear" w:color="auto" w:fill="auto"/>
            <w:vAlign w:val="center"/>
          </w:tcPr>
          <w:p w14:paraId="3E113D20">
            <w:pPr>
              <w:widowControl/>
              <w:jc w:val="center"/>
              <w:rPr>
                <w:rFonts w:ascii="宋体" w:hAnsi="宋体" w:eastAsia="宋体" w:cs="宋体"/>
                <w:kern w:val="0"/>
                <w:sz w:val="24"/>
                <w:szCs w:val="24"/>
              </w:rPr>
            </w:pPr>
            <w:r>
              <w:rPr>
                <w:rFonts w:hint="eastAsia" w:ascii="宋体" w:hAnsi="宋体" w:eastAsia="宋体" w:cs="宋体"/>
                <w:kern w:val="0"/>
                <w:sz w:val="24"/>
                <w:szCs w:val="24"/>
              </w:rPr>
              <w:t>95</w:t>
            </w:r>
          </w:p>
        </w:tc>
        <w:tc>
          <w:tcPr>
            <w:tcW w:w="1360" w:type="dxa"/>
            <w:shd w:val="clear" w:color="auto" w:fill="auto"/>
            <w:vAlign w:val="center"/>
          </w:tcPr>
          <w:p w14:paraId="3E0CD3ED">
            <w:pPr>
              <w:widowControl/>
              <w:jc w:val="center"/>
              <w:rPr>
                <w:rFonts w:ascii="宋体" w:hAnsi="宋体" w:eastAsia="宋体" w:cs="宋体"/>
                <w:kern w:val="0"/>
                <w:sz w:val="24"/>
                <w:szCs w:val="24"/>
              </w:rPr>
            </w:pPr>
            <w:r>
              <w:rPr>
                <w:rFonts w:hint="eastAsia" w:ascii="宋体" w:hAnsi="宋体" w:eastAsia="宋体" w:cs="宋体"/>
                <w:kern w:val="0"/>
                <w:sz w:val="24"/>
                <w:szCs w:val="24"/>
              </w:rPr>
              <w:t>城乡建设</w:t>
            </w:r>
          </w:p>
        </w:tc>
        <w:tc>
          <w:tcPr>
            <w:tcW w:w="11745" w:type="dxa"/>
            <w:shd w:val="clear" w:color="auto" w:fill="auto"/>
            <w:vAlign w:val="center"/>
          </w:tcPr>
          <w:p w14:paraId="59BF15BE">
            <w:pPr>
              <w:widowControl/>
              <w:jc w:val="left"/>
              <w:rPr>
                <w:rFonts w:ascii="宋体" w:hAnsi="宋体" w:eastAsia="宋体" w:cs="宋体"/>
                <w:kern w:val="0"/>
                <w:sz w:val="24"/>
                <w:szCs w:val="24"/>
              </w:rPr>
            </w:pPr>
            <w:r>
              <w:rPr>
                <w:rFonts w:hint="eastAsia" w:ascii="宋体" w:hAnsi="宋体" w:eastAsia="宋体" w:cs="宋体"/>
                <w:kern w:val="0"/>
                <w:sz w:val="24"/>
                <w:szCs w:val="24"/>
              </w:rPr>
              <w:t>负责居民自建房(限额以下)管理、报建服务、建设过程安全监管、信息系统录入等工作。</w:t>
            </w:r>
          </w:p>
        </w:tc>
      </w:tr>
      <w:tr w14:paraId="75F9A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2" w:hRule="atLeast"/>
          <w:jc w:val="center"/>
        </w:trPr>
        <w:tc>
          <w:tcPr>
            <w:tcW w:w="660" w:type="dxa"/>
            <w:shd w:val="clear" w:color="auto" w:fill="auto"/>
            <w:vAlign w:val="center"/>
          </w:tcPr>
          <w:p w14:paraId="59F40C69">
            <w:pPr>
              <w:widowControl/>
              <w:jc w:val="center"/>
              <w:rPr>
                <w:rFonts w:ascii="宋体" w:hAnsi="宋体" w:eastAsia="宋体" w:cs="宋体"/>
                <w:kern w:val="0"/>
                <w:sz w:val="24"/>
                <w:szCs w:val="24"/>
              </w:rPr>
            </w:pPr>
            <w:r>
              <w:rPr>
                <w:rFonts w:hint="eastAsia" w:ascii="宋体" w:hAnsi="宋体" w:eastAsia="宋体" w:cs="宋体"/>
                <w:kern w:val="0"/>
                <w:sz w:val="24"/>
                <w:szCs w:val="24"/>
              </w:rPr>
              <w:t>96</w:t>
            </w:r>
          </w:p>
        </w:tc>
        <w:tc>
          <w:tcPr>
            <w:tcW w:w="1360" w:type="dxa"/>
            <w:shd w:val="clear" w:color="auto" w:fill="auto"/>
            <w:vAlign w:val="center"/>
          </w:tcPr>
          <w:p w14:paraId="7F7C6914">
            <w:pPr>
              <w:widowControl/>
              <w:jc w:val="center"/>
              <w:rPr>
                <w:rFonts w:ascii="宋体" w:hAnsi="宋体" w:eastAsia="宋体" w:cs="宋体"/>
                <w:kern w:val="0"/>
                <w:sz w:val="24"/>
                <w:szCs w:val="24"/>
              </w:rPr>
            </w:pPr>
            <w:r>
              <w:rPr>
                <w:rFonts w:hint="eastAsia" w:ascii="宋体" w:hAnsi="宋体" w:eastAsia="宋体" w:cs="宋体"/>
                <w:kern w:val="0"/>
                <w:sz w:val="24"/>
                <w:szCs w:val="24"/>
              </w:rPr>
              <w:t>城乡建设</w:t>
            </w:r>
          </w:p>
        </w:tc>
        <w:tc>
          <w:tcPr>
            <w:tcW w:w="11745" w:type="dxa"/>
            <w:shd w:val="clear" w:color="auto" w:fill="auto"/>
            <w:vAlign w:val="center"/>
          </w:tcPr>
          <w:p w14:paraId="7F8C5280">
            <w:pPr>
              <w:widowControl/>
              <w:jc w:val="left"/>
              <w:rPr>
                <w:rFonts w:ascii="宋体" w:hAnsi="宋体" w:eastAsia="宋体" w:cs="宋体"/>
                <w:kern w:val="0"/>
                <w:sz w:val="24"/>
                <w:szCs w:val="24"/>
              </w:rPr>
            </w:pPr>
            <w:r>
              <w:rPr>
                <w:rFonts w:hint="eastAsia" w:ascii="宋体" w:hAnsi="宋体" w:eastAsia="宋体" w:cs="宋体"/>
                <w:kern w:val="0"/>
                <w:sz w:val="24"/>
                <w:szCs w:val="24"/>
              </w:rPr>
              <w:t>负责农村宅基地审核批准、验收等工作，核发宅基地批准书，进行日常巡查监管，及时上报涉嫌违法违规宅基地问题。</w:t>
            </w:r>
          </w:p>
        </w:tc>
      </w:tr>
      <w:tr w14:paraId="23817C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jc w:val="center"/>
        </w:trPr>
        <w:tc>
          <w:tcPr>
            <w:tcW w:w="660" w:type="dxa"/>
            <w:shd w:val="clear" w:color="auto" w:fill="auto"/>
            <w:vAlign w:val="center"/>
          </w:tcPr>
          <w:p w14:paraId="6826530D">
            <w:pPr>
              <w:widowControl/>
              <w:jc w:val="center"/>
              <w:rPr>
                <w:rFonts w:ascii="宋体" w:hAnsi="宋体" w:eastAsia="宋体" w:cs="宋体"/>
                <w:kern w:val="0"/>
                <w:sz w:val="24"/>
                <w:szCs w:val="24"/>
              </w:rPr>
            </w:pPr>
            <w:r>
              <w:rPr>
                <w:rFonts w:hint="eastAsia" w:ascii="宋体" w:hAnsi="宋体" w:eastAsia="宋体" w:cs="宋体"/>
                <w:kern w:val="0"/>
                <w:sz w:val="24"/>
                <w:szCs w:val="24"/>
              </w:rPr>
              <w:t>97</w:t>
            </w:r>
          </w:p>
        </w:tc>
        <w:tc>
          <w:tcPr>
            <w:tcW w:w="1360" w:type="dxa"/>
            <w:shd w:val="clear" w:color="auto" w:fill="auto"/>
            <w:vAlign w:val="center"/>
          </w:tcPr>
          <w:p w14:paraId="2120C4C1">
            <w:pPr>
              <w:widowControl/>
              <w:jc w:val="center"/>
              <w:rPr>
                <w:rFonts w:ascii="宋体" w:hAnsi="宋体" w:eastAsia="宋体" w:cs="宋体"/>
                <w:kern w:val="0"/>
                <w:sz w:val="24"/>
                <w:szCs w:val="24"/>
              </w:rPr>
            </w:pPr>
            <w:r>
              <w:rPr>
                <w:rFonts w:hint="eastAsia" w:ascii="宋体" w:hAnsi="宋体" w:eastAsia="宋体" w:cs="宋体"/>
                <w:kern w:val="0"/>
                <w:sz w:val="24"/>
                <w:szCs w:val="24"/>
              </w:rPr>
              <w:t>城乡建设</w:t>
            </w:r>
          </w:p>
        </w:tc>
        <w:tc>
          <w:tcPr>
            <w:tcW w:w="11745" w:type="dxa"/>
            <w:shd w:val="clear" w:color="auto" w:fill="auto"/>
            <w:vAlign w:val="center"/>
          </w:tcPr>
          <w:p w14:paraId="6B9618CB">
            <w:pPr>
              <w:widowControl/>
              <w:jc w:val="left"/>
              <w:rPr>
                <w:rFonts w:ascii="宋体" w:hAnsi="宋体" w:eastAsia="宋体" w:cs="宋体"/>
                <w:kern w:val="0"/>
                <w:sz w:val="24"/>
                <w:szCs w:val="24"/>
              </w:rPr>
            </w:pPr>
            <w:r>
              <w:rPr>
                <w:rFonts w:hint="eastAsia" w:ascii="宋体" w:hAnsi="宋体" w:eastAsia="宋体" w:cs="宋体"/>
                <w:kern w:val="0"/>
                <w:sz w:val="24"/>
                <w:szCs w:val="24"/>
              </w:rPr>
              <w:t>组织背街小巷广告排查登记整治，拆除安全隐患及拒不整改广告。</w:t>
            </w:r>
          </w:p>
        </w:tc>
      </w:tr>
      <w:tr w14:paraId="64F4F0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765" w:type="dxa"/>
            <w:gridSpan w:val="3"/>
            <w:shd w:val="clear" w:color="auto" w:fill="auto"/>
            <w:vAlign w:val="center"/>
          </w:tcPr>
          <w:p w14:paraId="281D77EB">
            <w:pPr>
              <w:widowControl/>
              <w:jc w:val="left"/>
              <w:rPr>
                <w:rFonts w:ascii="黑体" w:hAnsi="黑体" w:eastAsia="黑体" w:cs="宋体"/>
                <w:kern w:val="0"/>
                <w:sz w:val="24"/>
                <w:szCs w:val="24"/>
              </w:rPr>
            </w:pPr>
            <w:r>
              <w:rPr>
                <w:rFonts w:hint="eastAsia" w:ascii="黑体" w:hAnsi="黑体" w:eastAsia="黑体" w:cs="宋体"/>
                <w:kern w:val="0"/>
                <w:sz w:val="24"/>
                <w:szCs w:val="24"/>
              </w:rPr>
              <w:t>十三、交通运输（2条）</w:t>
            </w:r>
          </w:p>
        </w:tc>
      </w:tr>
      <w:tr w14:paraId="3805A1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660" w:type="dxa"/>
            <w:shd w:val="clear" w:color="auto" w:fill="auto"/>
            <w:vAlign w:val="center"/>
          </w:tcPr>
          <w:p w14:paraId="5FB16E65">
            <w:pPr>
              <w:widowControl/>
              <w:jc w:val="center"/>
              <w:rPr>
                <w:rFonts w:ascii="宋体" w:hAnsi="宋体" w:eastAsia="宋体" w:cs="宋体"/>
                <w:kern w:val="0"/>
                <w:sz w:val="24"/>
                <w:szCs w:val="24"/>
              </w:rPr>
            </w:pPr>
            <w:r>
              <w:rPr>
                <w:rFonts w:hint="eastAsia" w:ascii="宋体" w:hAnsi="宋体" w:eastAsia="宋体" w:cs="宋体"/>
                <w:kern w:val="0"/>
                <w:sz w:val="24"/>
                <w:szCs w:val="24"/>
              </w:rPr>
              <w:t>98</w:t>
            </w:r>
          </w:p>
        </w:tc>
        <w:tc>
          <w:tcPr>
            <w:tcW w:w="1360" w:type="dxa"/>
            <w:shd w:val="clear" w:color="auto" w:fill="auto"/>
            <w:vAlign w:val="center"/>
          </w:tcPr>
          <w:p w14:paraId="0072E32C">
            <w:pPr>
              <w:widowControl/>
              <w:jc w:val="center"/>
              <w:rPr>
                <w:rFonts w:ascii="宋体" w:hAnsi="宋体" w:eastAsia="宋体" w:cs="宋体"/>
                <w:kern w:val="0"/>
                <w:sz w:val="24"/>
                <w:szCs w:val="24"/>
              </w:rPr>
            </w:pPr>
            <w:r>
              <w:rPr>
                <w:rFonts w:hint="eastAsia" w:ascii="宋体" w:hAnsi="宋体" w:eastAsia="宋体" w:cs="宋体"/>
                <w:kern w:val="0"/>
                <w:sz w:val="24"/>
                <w:szCs w:val="24"/>
              </w:rPr>
              <w:t>交通运输</w:t>
            </w:r>
          </w:p>
        </w:tc>
        <w:tc>
          <w:tcPr>
            <w:tcW w:w="11745" w:type="dxa"/>
            <w:shd w:val="clear" w:color="auto" w:fill="auto"/>
            <w:vAlign w:val="center"/>
          </w:tcPr>
          <w:p w14:paraId="4FE047D2">
            <w:pPr>
              <w:widowControl/>
              <w:jc w:val="left"/>
              <w:rPr>
                <w:rFonts w:ascii="宋体" w:hAnsi="宋体" w:eastAsia="宋体" w:cs="宋体"/>
                <w:kern w:val="0"/>
                <w:sz w:val="24"/>
                <w:szCs w:val="24"/>
              </w:rPr>
            </w:pPr>
            <w:r>
              <w:rPr>
                <w:rFonts w:hint="eastAsia" w:ascii="宋体" w:hAnsi="宋体" w:eastAsia="宋体" w:cs="宋体"/>
                <w:kern w:val="0"/>
                <w:sz w:val="24"/>
                <w:szCs w:val="24"/>
              </w:rPr>
              <w:t>按照管理权限，开展乡道、村道建设和维护管理等工作。</w:t>
            </w:r>
          </w:p>
        </w:tc>
      </w:tr>
      <w:tr w14:paraId="4F8D5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660" w:type="dxa"/>
            <w:shd w:val="clear" w:color="auto" w:fill="auto"/>
            <w:vAlign w:val="center"/>
          </w:tcPr>
          <w:p w14:paraId="18A8816A">
            <w:pPr>
              <w:widowControl/>
              <w:jc w:val="center"/>
              <w:rPr>
                <w:rFonts w:ascii="宋体" w:hAnsi="宋体" w:eastAsia="宋体" w:cs="宋体"/>
                <w:kern w:val="0"/>
                <w:sz w:val="24"/>
                <w:szCs w:val="24"/>
              </w:rPr>
            </w:pPr>
            <w:r>
              <w:rPr>
                <w:rFonts w:hint="eastAsia" w:ascii="宋体" w:hAnsi="宋体" w:eastAsia="宋体" w:cs="宋体"/>
                <w:kern w:val="0"/>
                <w:sz w:val="24"/>
                <w:szCs w:val="24"/>
              </w:rPr>
              <w:t>99</w:t>
            </w:r>
          </w:p>
        </w:tc>
        <w:tc>
          <w:tcPr>
            <w:tcW w:w="1360" w:type="dxa"/>
            <w:shd w:val="clear" w:color="auto" w:fill="auto"/>
            <w:vAlign w:val="center"/>
          </w:tcPr>
          <w:p w14:paraId="3B0405E2">
            <w:pPr>
              <w:widowControl/>
              <w:jc w:val="center"/>
              <w:rPr>
                <w:rFonts w:ascii="宋体" w:hAnsi="宋体" w:eastAsia="宋体" w:cs="宋体"/>
                <w:kern w:val="0"/>
                <w:sz w:val="24"/>
                <w:szCs w:val="24"/>
              </w:rPr>
            </w:pPr>
            <w:r>
              <w:rPr>
                <w:rFonts w:hint="eastAsia" w:ascii="宋体" w:hAnsi="宋体" w:eastAsia="宋体" w:cs="宋体"/>
                <w:kern w:val="0"/>
                <w:sz w:val="24"/>
                <w:szCs w:val="24"/>
              </w:rPr>
              <w:t>交通运输</w:t>
            </w:r>
          </w:p>
        </w:tc>
        <w:tc>
          <w:tcPr>
            <w:tcW w:w="11745" w:type="dxa"/>
            <w:shd w:val="clear" w:color="auto" w:fill="auto"/>
            <w:vAlign w:val="center"/>
          </w:tcPr>
          <w:p w14:paraId="191A1571">
            <w:pPr>
              <w:widowControl/>
              <w:jc w:val="left"/>
              <w:rPr>
                <w:rFonts w:ascii="宋体" w:hAnsi="宋体" w:eastAsia="宋体" w:cs="宋体"/>
                <w:kern w:val="0"/>
                <w:sz w:val="24"/>
                <w:szCs w:val="24"/>
              </w:rPr>
            </w:pPr>
            <w:r>
              <w:rPr>
                <w:rFonts w:hint="eastAsia" w:ascii="宋体" w:hAnsi="宋体" w:eastAsia="宋体" w:cs="宋体"/>
                <w:kern w:val="0"/>
                <w:sz w:val="24"/>
                <w:szCs w:val="24"/>
              </w:rPr>
              <w:t>开展G240柳林洲街道段及街道、村中心道路交通安全教育、政策宣传、巡逻劝导等工作。</w:t>
            </w:r>
          </w:p>
        </w:tc>
      </w:tr>
      <w:tr w14:paraId="6F0FAD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765" w:type="dxa"/>
            <w:gridSpan w:val="3"/>
            <w:shd w:val="clear" w:color="auto" w:fill="auto"/>
            <w:vAlign w:val="center"/>
          </w:tcPr>
          <w:p w14:paraId="5AED2197">
            <w:pPr>
              <w:widowControl/>
              <w:jc w:val="left"/>
              <w:rPr>
                <w:rFonts w:ascii="黑体" w:hAnsi="黑体" w:eastAsia="黑体" w:cs="宋体"/>
                <w:kern w:val="0"/>
                <w:sz w:val="24"/>
                <w:szCs w:val="24"/>
              </w:rPr>
            </w:pPr>
            <w:r>
              <w:rPr>
                <w:rFonts w:hint="eastAsia" w:ascii="黑体" w:hAnsi="黑体" w:eastAsia="黑体" w:cs="宋体"/>
                <w:kern w:val="0"/>
                <w:sz w:val="24"/>
                <w:szCs w:val="24"/>
              </w:rPr>
              <w:t>十四、商贸流通（1条）</w:t>
            </w:r>
          </w:p>
        </w:tc>
      </w:tr>
      <w:tr w14:paraId="557650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660" w:type="dxa"/>
            <w:shd w:val="clear" w:color="auto" w:fill="auto"/>
            <w:vAlign w:val="center"/>
          </w:tcPr>
          <w:p w14:paraId="7E7D3039">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1360" w:type="dxa"/>
            <w:shd w:val="clear" w:color="auto" w:fill="auto"/>
            <w:vAlign w:val="center"/>
          </w:tcPr>
          <w:p w14:paraId="774337B3">
            <w:pPr>
              <w:widowControl/>
              <w:jc w:val="center"/>
              <w:rPr>
                <w:rFonts w:ascii="宋体" w:hAnsi="宋体" w:eastAsia="宋体" w:cs="宋体"/>
                <w:kern w:val="0"/>
                <w:sz w:val="24"/>
                <w:szCs w:val="24"/>
              </w:rPr>
            </w:pPr>
            <w:r>
              <w:rPr>
                <w:rFonts w:hint="eastAsia" w:ascii="宋体" w:hAnsi="宋体" w:eastAsia="宋体" w:cs="宋体"/>
                <w:kern w:val="0"/>
                <w:sz w:val="24"/>
                <w:szCs w:val="24"/>
              </w:rPr>
              <w:t>商贸流通</w:t>
            </w:r>
          </w:p>
        </w:tc>
        <w:tc>
          <w:tcPr>
            <w:tcW w:w="11745" w:type="dxa"/>
            <w:shd w:val="clear" w:color="auto" w:fill="auto"/>
            <w:vAlign w:val="center"/>
          </w:tcPr>
          <w:p w14:paraId="09E56CEE">
            <w:pPr>
              <w:widowControl/>
              <w:jc w:val="left"/>
              <w:rPr>
                <w:rFonts w:ascii="宋体" w:hAnsi="宋体" w:eastAsia="宋体" w:cs="宋体"/>
                <w:kern w:val="0"/>
                <w:sz w:val="24"/>
                <w:szCs w:val="24"/>
              </w:rPr>
            </w:pPr>
            <w:r>
              <w:rPr>
                <w:rFonts w:hint="eastAsia" w:ascii="宋体" w:hAnsi="宋体" w:eastAsia="宋体" w:cs="宋体"/>
                <w:kern w:val="0"/>
                <w:sz w:val="24"/>
                <w:szCs w:val="24"/>
              </w:rPr>
              <w:t>推进农村电商发展，建设农产品电商平台，培育农村电商人才,拓宽葡萄、草莓等特色农产品销售渠道。</w:t>
            </w:r>
          </w:p>
        </w:tc>
      </w:tr>
      <w:tr w14:paraId="3B5679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765" w:type="dxa"/>
            <w:gridSpan w:val="3"/>
            <w:shd w:val="clear" w:color="auto" w:fill="auto"/>
            <w:vAlign w:val="center"/>
          </w:tcPr>
          <w:p w14:paraId="57EAA37D">
            <w:pPr>
              <w:widowControl/>
              <w:jc w:val="left"/>
              <w:rPr>
                <w:rFonts w:ascii="黑体" w:hAnsi="黑体" w:eastAsia="黑体" w:cs="宋体"/>
                <w:kern w:val="0"/>
                <w:sz w:val="24"/>
                <w:szCs w:val="24"/>
              </w:rPr>
            </w:pPr>
            <w:r>
              <w:rPr>
                <w:rFonts w:hint="eastAsia" w:ascii="黑体" w:hAnsi="黑体" w:eastAsia="黑体" w:cs="宋体"/>
                <w:kern w:val="0"/>
                <w:sz w:val="24"/>
                <w:szCs w:val="24"/>
              </w:rPr>
              <w:t>十五、卫生健康（1条）</w:t>
            </w:r>
          </w:p>
        </w:tc>
      </w:tr>
      <w:tr w14:paraId="5A0A85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660" w:type="dxa"/>
            <w:shd w:val="clear" w:color="auto" w:fill="auto"/>
            <w:vAlign w:val="center"/>
          </w:tcPr>
          <w:p w14:paraId="098CEABA">
            <w:pPr>
              <w:widowControl/>
              <w:jc w:val="center"/>
              <w:rPr>
                <w:rFonts w:ascii="宋体" w:hAnsi="宋体" w:eastAsia="宋体" w:cs="宋体"/>
                <w:kern w:val="0"/>
                <w:sz w:val="24"/>
                <w:szCs w:val="24"/>
              </w:rPr>
            </w:pPr>
            <w:r>
              <w:rPr>
                <w:rFonts w:hint="eastAsia" w:ascii="宋体" w:hAnsi="宋体" w:eastAsia="宋体" w:cs="宋体"/>
                <w:kern w:val="0"/>
                <w:sz w:val="24"/>
                <w:szCs w:val="24"/>
              </w:rPr>
              <w:t>101</w:t>
            </w:r>
          </w:p>
        </w:tc>
        <w:tc>
          <w:tcPr>
            <w:tcW w:w="1360" w:type="dxa"/>
            <w:shd w:val="clear" w:color="auto" w:fill="auto"/>
            <w:vAlign w:val="center"/>
          </w:tcPr>
          <w:p w14:paraId="3145DF45">
            <w:pPr>
              <w:widowControl/>
              <w:jc w:val="center"/>
              <w:rPr>
                <w:rFonts w:ascii="宋体" w:hAnsi="宋体" w:eastAsia="宋体" w:cs="宋体"/>
                <w:kern w:val="0"/>
                <w:sz w:val="24"/>
                <w:szCs w:val="24"/>
              </w:rPr>
            </w:pPr>
            <w:r>
              <w:rPr>
                <w:rFonts w:hint="eastAsia" w:ascii="宋体" w:hAnsi="宋体" w:eastAsia="宋体" w:cs="宋体"/>
                <w:kern w:val="0"/>
                <w:sz w:val="24"/>
                <w:szCs w:val="24"/>
              </w:rPr>
              <w:t>卫生健康</w:t>
            </w:r>
          </w:p>
        </w:tc>
        <w:tc>
          <w:tcPr>
            <w:tcW w:w="11745" w:type="dxa"/>
            <w:shd w:val="clear" w:color="auto" w:fill="auto"/>
            <w:vAlign w:val="center"/>
          </w:tcPr>
          <w:p w14:paraId="0EC59DAC">
            <w:pPr>
              <w:widowControl/>
              <w:jc w:val="left"/>
              <w:rPr>
                <w:rFonts w:ascii="宋体" w:hAnsi="宋体" w:eastAsia="宋体" w:cs="宋体"/>
                <w:kern w:val="0"/>
                <w:sz w:val="24"/>
                <w:szCs w:val="24"/>
              </w:rPr>
            </w:pPr>
            <w:r>
              <w:rPr>
                <w:rFonts w:hint="eastAsia" w:ascii="宋体" w:hAnsi="宋体" w:eastAsia="宋体" w:cs="宋体"/>
                <w:kern w:val="0"/>
                <w:sz w:val="24"/>
                <w:szCs w:val="24"/>
              </w:rPr>
              <w:t>组织开展卫生宣传和健康教育活动，负责禁烟控烟、卫生健康等爱国卫生工作。</w:t>
            </w:r>
          </w:p>
        </w:tc>
      </w:tr>
      <w:tr w14:paraId="29090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3765" w:type="dxa"/>
            <w:gridSpan w:val="3"/>
            <w:shd w:val="clear" w:color="auto" w:fill="auto"/>
            <w:vAlign w:val="center"/>
          </w:tcPr>
          <w:p w14:paraId="4DE428B7">
            <w:pPr>
              <w:widowControl/>
              <w:jc w:val="left"/>
              <w:rPr>
                <w:rFonts w:ascii="黑体" w:hAnsi="黑体" w:eastAsia="黑体" w:cs="宋体"/>
                <w:kern w:val="0"/>
                <w:sz w:val="24"/>
                <w:szCs w:val="24"/>
              </w:rPr>
            </w:pPr>
            <w:r>
              <w:rPr>
                <w:rFonts w:hint="eastAsia" w:ascii="黑体" w:hAnsi="黑体" w:eastAsia="黑体" w:cs="宋体"/>
                <w:kern w:val="0"/>
                <w:sz w:val="24"/>
                <w:szCs w:val="24"/>
              </w:rPr>
              <w:t>十六、应急管理及消防（7条）</w:t>
            </w:r>
          </w:p>
        </w:tc>
      </w:tr>
      <w:tr w14:paraId="392AC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atLeast"/>
          <w:jc w:val="center"/>
        </w:trPr>
        <w:tc>
          <w:tcPr>
            <w:tcW w:w="660" w:type="dxa"/>
            <w:shd w:val="clear" w:color="auto" w:fill="auto"/>
            <w:vAlign w:val="center"/>
          </w:tcPr>
          <w:p w14:paraId="74A267E4">
            <w:pPr>
              <w:widowControl/>
              <w:jc w:val="center"/>
              <w:rPr>
                <w:rFonts w:ascii="宋体" w:hAnsi="宋体" w:eastAsia="宋体" w:cs="宋体"/>
                <w:kern w:val="0"/>
                <w:sz w:val="24"/>
                <w:szCs w:val="24"/>
              </w:rPr>
            </w:pPr>
            <w:r>
              <w:rPr>
                <w:rFonts w:hint="eastAsia" w:ascii="宋体" w:hAnsi="宋体" w:eastAsia="宋体" w:cs="宋体"/>
                <w:kern w:val="0"/>
                <w:sz w:val="24"/>
                <w:szCs w:val="24"/>
              </w:rPr>
              <w:t>102</w:t>
            </w:r>
          </w:p>
        </w:tc>
        <w:tc>
          <w:tcPr>
            <w:tcW w:w="1360" w:type="dxa"/>
            <w:shd w:val="clear" w:color="auto" w:fill="auto"/>
            <w:vAlign w:val="center"/>
          </w:tcPr>
          <w:p w14:paraId="32D8EB12">
            <w:pPr>
              <w:widowControl/>
              <w:jc w:val="center"/>
              <w:rPr>
                <w:rFonts w:ascii="宋体" w:hAnsi="宋体" w:eastAsia="宋体" w:cs="宋体"/>
                <w:kern w:val="0"/>
                <w:sz w:val="24"/>
                <w:szCs w:val="24"/>
              </w:rPr>
            </w:pPr>
            <w:r>
              <w:rPr>
                <w:rFonts w:hint="eastAsia" w:ascii="宋体" w:hAnsi="宋体" w:eastAsia="宋体" w:cs="宋体"/>
                <w:kern w:val="0"/>
                <w:sz w:val="24"/>
                <w:szCs w:val="24"/>
              </w:rPr>
              <w:t>应急管理及消防</w:t>
            </w:r>
          </w:p>
        </w:tc>
        <w:tc>
          <w:tcPr>
            <w:tcW w:w="11745" w:type="dxa"/>
            <w:shd w:val="clear" w:color="auto" w:fill="auto"/>
            <w:vAlign w:val="center"/>
          </w:tcPr>
          <w:p w14:paraId="7B0780A1">
            <w:pPr>
              <w:widowControl/>
              <w:jc w:val="left"/>
              <w:rPr>
                <w:rFonts w:ascii="宋体" w:hAnsi="宋体" w:eastAsia="宋体" w:cs="宋体"/>
                <w:kern w:val="0"/>
                <w:sz w:val="24"/>
                <w:szCs w:val="24"/>
              </w:rPr>
            </w:pPr>
            <w:r>
              <w:rPr>
                <w:rFonts w:hint="eastAsia" w:ascii="宋体" w:hAnsi="宋体" w:eastAsia="宋体" w:cs="宋体"/>
                <w:kern w:val="0"/>
                <w:sz w:val="24"/>
                <w:szCs w:val="24"/>
              </w:rPr>
              <w:t>负责长江、洞庭湖柳林洲街道责任段一线防洪大堤启动</w:t>
            </w:r>
            <w:r>
              <w:rPr>
                <w:rFonts w:hint="eastAsia" w:ascii="宋体" w:hAnsi="宋体" w:eastAsia="宋体" w:cs="宋体"/>
                <w:color w:val="000000"/>
                <w:kern w:val="0"/>
                <w:szCs w:val="21"/>
              </w:rPr>
              <w:t>Ⅲ</w:t>
            </w:r>
            <w:r>
              <w:rPr>
                <w:rFonts w:hint="eastAsia" w:ascii="宋体" w:hAnsi="宋体" w:eastAsia="宋体" w:cs="宋体"/>
                <w:kern w:val="0"/>
                <w:sz w:val="24"/>
                <w:szCs w:val="24"/>
              </w:rPr>
              <w:t>级及以上应急响应后的防汛工作。</w:t>
            </w:r>
          </w:p>
        </w:tc>
      </w:tr>
      <w:tr w14:paraId="44CA4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atLeast"/>
          <w:jc w:val="center"/>
        </w:trPr>
        <w:tc>
          <w:tcPr>
            <w:tcW w:w="660" w:type="dxa"/>
            <w:shd w:val="clear" w:color="auto" w:fill="auto"/>
            <w:vAlign w:val="center"/>
          </w:tcPr>
          <w:p w14:paraId="642D3575">
            <w:pPr>
              <w:widowControl/>
              <w:jc w:val="center"/>
              <w:rPr>
                <w:rFonts w:ascii="宋体" w:hAnsi="宋体" w:eastAsia="宋体" w:cs="宋体"/>
                <w:kern w:val="0"/>
                <w:sz w:val="24"/>
                <w:szCs w:val="24"/>
              </w:rPr>
            </w:pPr>
            <w:r>
              <w:rPr>
                <w:rFonts w:hint="eastAsia" w:ascii="宋体" w:hAnsi="宋体" w:eastAsia="宋体" w:cs="宋体"/>
                <w:kern w:val="0"/>
                <w:sz w:val="24"/>
                <w:szCs w:val="24"/>
              </w:rPr>
              <w:t>103</w:t>
            </w:r>
          </w:p>
        </w:tc>
        <w:tc>
          <w:tcPr>
            <w:tcW w:w="1360" w:type="dxa"/>
            <w:shd w:val="clear" w:color="auto" w:fill="auto"/>
            <w:vAlign w:val="center"/>
          </w:tcPr>
          <w:p w14:paraId="2D9BAB8F">
            <w:pPr>
              <w:widowControl/>
              <w:jc w:val="center"/>
              <w:rPr>
                <w:rFonts w:ascii="宋体" w:hAnsi="宋体" w:eastAsia="宋体" w:cs="宋体"/>
                <w:kern w:val="0"/>
                <w:sz w:val="24"/>
                <w:szCs w:val="24"/>
              </w:rPr>
            </w:pPr>
            <w:r>
              <w:rPr>
                <w:rFonts w:hint="eastAsia" w:ascii="宋体" w:hAnsi="宋体" w:eastAsia="宋体" w:cs="宋体"/>
                <w:kern w:val="0"/>
                <w:sz w:val="24"/>
                <w:szCs w:val="24"/>
              </w:rPr>
              <w:t>应急管理及消防</w:t>
            </w:r>
          </w:p>
        </w:tc>
        <w:tc>
          <w:tcPr>
            <w:tcW w:w="11745" w:type="dxa"/>
            <w:shd w:val="clear" w:color="auto" w:fill="auto"/>
            <w:vAlign w:val="center"/>
          </w:tcPr>
          <w:p w14:paraId="1AC8C81F">
            <w:pPr>
              <w:widowControl/>
              <w:jc w:val="left"/>
              <w:rPr>
                <w:rFonts w:ascii="宋体" w:hAnsi="宋体" w:eastAsia="宋体" w:cs="宋体"/>
                <w:kern w:val="0"/>
                <w:sz w:val="24"/>
                <w:szCs w:val="24"/>
              </w:rPr>
            </w:pPr>
            <w:r>
              <w:rPr>
                <w:rFonts w:hint="eastAsia" w:ascii="宋体" w:hAnsi="宋体" w:eastAsia="宋体" w:cs="宋体"/>
                <w:kern w:val="0"/>
                <w:sz w:val="24"/>
                <w:szCs w:val="24"/>
              </w:rPr>
              <w:t>编制并动态修订街道总体综合应急预案和专项预案。</w:t>
            </w:r>
          </w:p>
        </w:tc>
      </w:tr>
      <w:tr w14:paraId="67CD2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atLeast"/>
          <w:jc w:val="center"/>
        </w:trPr>
        <w:tc>
          <w:tcPr>
            <w:tcW w:w="660" w:type="dxa"/>
            <w:shd w:val="clear" w:color="auto" w:fill="auto"/>
            <w:vAlign w:val="center"/>
          </w:tcPr>
          <w:p w14:paraId="6DCE883B">
            <w:pPr>
              <w:widowControl/>
              <w:jc w:val="center"/>
              <w:rPr>
                <w:rFonts w:ascii="宋体" w:hAnsi="宋体" w:eastAsia="宋体" w:cs="宋体"/>
                <w:kern w:val="0"/>
                <w:sz w:val="24"/>
                <w:szCs w:val="24"/>
              </w:rPr>
            </w:pPr>
            <w:r>
              <w:rPr>
                <w:rFonts w:hint="eastAsia" w:ascii="宋体" w:hAnsi="宋体" w:eastAsia="宋体" w:cs="宋体"/>
                <w:kern w:val="0"/>
                <w:sz w:val="24"/>
                <w:szCs w:val="24"/>
              </w:rPr>
              <w:t>104</w:t>
            </w:r>
          </w:p>
        </w:tc>
        <w:tc>
          <w:tcPr>
            <w:tcW w:w="1360" w:type="dxa"/>
            <w:shd w:val="clear" w:color="auto" w:fill="auto"/>
            <w:vAlign w:val="center"/>
          </w:tcPr>
          <w:p w14:paraId="78B6C127">
            <w:pPr>
              <w:widowControl/>
              <w:jc w:val="center"/>
              <w:rPr>
                <w:rFonts w:ascii="宋体" w:hAnsi="宋体" w:eastAsia="宋体" w:cs="宋体"/>
                <w:kern w:val="0"/>
                <w:sz w:val="24"/>
                <w:szCs w:val="24"/>
              </w:rPr>
            </w:pPr>
            <w:r>
              <w:rPr>
                <w:rFonts w:hint="eastAsia" w:ascii="宋体" w:hAnsi="宋体" w:eastAsia="宋体" w:cs="宋体"/>
                <w:kern w:val="0"/>
                <w:sz w:val="24"/>
                <w:szCs w:val="24"/>
              </w:rPr>
              <w:t>应急管理及消防</w:t>
            </w:r>
          </w:p>
        </w:tc>
        <w:tc>
          <w:tcPr>
            <w:tcW w:w="11745" w:type="dxa"/>
            <w:shd w:val="clear" w:color="auto" w:fill="auto"/>
            <w:vAlign w:val="center"/>
          </w:tcPr>
          <w:p w14:paraId="0A1987C3">
            <w:pPr>
              <w:widowControl/>
              <w:jc w:val="left"/>
              <w:rPr>
                <w:rFonts w:ascii="宋体" w:hAnsi="宋体" w:eastAsia="宋体" w:cs="宋体"/>
                <w:kern w:val="0"/>
                <w:sz w:val="24"/>
                <w:szCs w:val="24"/>
              </w:rPr>
            </w:pPr>
            <w:r>
              <w:rPr>
                <w:rFonts w:hint="eastAsia" w:ascii="宋体" w:hAnsi="宋体" w:eastAsia="宋体" w:cs="宋体"/>
                <w:kern w:val="0"/>
                <w:sz w:val="24"/>
                <w:szCs w:val="24"/>
              </w:rPr>
              <w:t>开展以先期处置、转移避险、自救互救为重点内容的综合演练，做好综合应急救援队伍的日常管理。</w:t>
            </w:r>
          </w:p>
        </w:tc>
      </w:tr>
      <w:tr w14:paraId="7376D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0" w:hRule="atLeast"/>
          <w:jc w:val="center"/>
        </w:trPr>
        <w:tc>
          <w:tcPr>
            <w:tcW w:w="660" w:type="dxa"/>
            <w:shd w:val="clear" w:color="auto" w:fill="auto"/>
            <w:vAlign w:val="center"/>
          </w:tcPr>
          <w:p w14:paraId="65E93BD6">
            <w:pPr>
              <w:widowControl/>
              <w:jc w:val="center"/>
              <w:rPr>
                <w:rFonts w:ascii="宋体" w:hAnsi="宋体" w:eastAsia="宋体" w:cs="宋体"/>
                <w:kern w:val="0"/>
                <w:sz w:val="24"/>
                <w:szCs w:val="24"/>
              </w:rPr>
            </w:pPr>
            <w:r>
              <w:rPr>
                <w:rFonts w:hint="eastAsia" w:ascii="宋体" w:hAnsi="宋体" w:eastAsia="宋体" w:cs="宋体"/>
                <w:kern w:val="0"/>
                <w:sz w:val="24"/>
                <w:szCs w:val="24"/>
              </w:rPr>
              <w:t>105</w:t>
            </w:r>
          </w:p>
        </w:tc>
        <w:tc>
          <w:tcPr>
            <w:tcW w:w="1360" w:type="dxa"/>
            <w:shd w:val="clear" w:color="auto" w:fill="auto"/>
            <w:vAlign w:val="center"/>
          </w:tcPr>
          <w:p w14:paraId="49F72C16">
            <w:pPr>
              <w:widowControl/>
              <w:jc w:val="center"/>
              <w:rPr>
                <w:rFonts w:ascii="宋体" w:hAnsi="宋体" w:eastAsia="宋体" w:cs="宋体"/>
                <w:kern w:val="0"/>
                <w:sz w:val="24"/>
                <w:szCs w:val="24"/>
              </w:rPr>
            </w:pPr>
            <w:r>
              <w:rPr>
                <w:rFonts w:hint="eastAsia" w:ascii="宋体" w:hAnsi="宋体" w:eastAsia="宋体" w:cs="宋体"/>
                <w:kern w:val="0"/>
                <w:sz w:val="24"/>
                <w:szCs w:val="24"/>
              </w:rPr>
              <w:t>应急管理及消防</w:t>
            </w:r>
          </w:p>
        </w:tc>
        <w:tc>
          <w:tcPr>
            <w:tcW w:w="11745" w:type="dxa"/>
            <w:shd w:val="clear" w:color="auto" w:fill="auto"/>
            <w:vAlign w:val="center"/>
          </w:tcPr>
          <w:p w14:paraId="41058B6B">
            <w:pPr>
              <w:widowControl/>
              <w:jc w:val="left"/>
              <w:rPr>
                <w:rFonts w:ascii="宋体" w:hAnsi="宋体" w:eastAsia="宋体" w:cs="宋体"/>
                <w:kern w:val="0"/>
                <w:sz w:val="24"/>
                <w:szCs w:val="24"/>
              </w:rPr>
            </w:pPr>
            <w:r>
              <w:rPr>
                <w:rFonts w:hint="eastAsia" w:ascii="宋体" w:hAnsi="宋体" w:eastAsia="宋体" w:cs="宋体"/>
                <w:kern w:val="0"/>
                <w:sz w:val="24"/>
                <w:szCs w:val="24"/>
              </w:rPr>
              <w:t>指导督促村(社区)、高危行业生产经营单位组建应急救援队伍，及时、就近开展应急救援，保障应急物资和应急装备储备。</w:t>
            </w:r>
          </w:p>
        </w:tc>
      </w:tr>
      <w:tr w14:paraId="3E3A63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4" w:hRule="atLeast"/>
          <w:jc w:val="center"/>
        </w:trPr>
        <w:tc>
          <w:tcPr>
            <w:tcW w:w="660" w:type="dxa"/>
            <w:shd w:val="clear" w:color="auto" w:fill="auto"/>
            <w:vAlign w:val="center"/>
          </w:tcPr>
          <w:p w14:paraId="127D673D">
            <w:pPr>
              <w:widowControl/>
              <w:jc w:val="center"/>
              <w:rPr>
                <w:rFonts w:ascii="宋体" w:hAnsi="宋体" w:eastAsia="宋体" w:cs="宋体"/>
                <w:kern w:val="0"/>
                <w:sz w:val="24"/>
                <w:szCs w:val="24"/>
              </w:rPr>
            </w:pPr>
            <w:r>
              <w:rPr>
                <w:rFonts w:hint="eastAsia" w:ascii="宋体" w:hAnsi="宋体" w:eastAsia="宋体" w:cs="宋体"/>
                <w:kern w:val="0"/>
                <w:sz w:val="24"/>
                <w:szCs w:val="24"/>
              </w:rPr>
              <w:t>106</w:t>
            </w:r>
          </w:p>
        </w:tc>
        <w:tc>
          <w:tcPr>
            <w:tcW w:w="1360" w:type="dxa"/>
            <w:shd w:val="clear" w:color="auto" w:fill="auto"/>
            <w:vAlign w:val="center"/>
          </w:tcPr>
          <w:p w14:paraId="18AFCA71">
            <w:pPr>
              <w:widowControl/>
              <w:jc w:val="center"/>
              <w:rPr>
                <w:rFonts w:ascii="宋体" w:hAnsi="宋体" w:eastAsia="宋体" w:cs="宋体"/>
                <w:kern w:val="0"/>
                <w:sz w:val="24"/>
                <w:szCs w:val="24"/>
              </w:rPr>
            </w:pPr>
            <w:r>
              <w:rPr>
                <w:rFonts w:hint="eastAsia" w:ascii="宋体" w:hAnsi="宋体" w:eastAsia="宋体" w:cs="宋体"/>
                <w:kern w:val="0"/>
                <w:sz w:val="24"/>
                <w:szCs w:val="24"/>
              </w:rPr>
              <w:t>应急管理及消防</w:t>
            </w:r>
          </w:p>
        </w:tc>
        <w:tc>
          <w:tcPr>
            <w:tcW w:w="11745" w:type="dxa"/>
            <w:shd w:val="clear" w:color="auto" w:fill="auto"/>
            <w:vAlign w:val="center"/>
          </w:tcPr>
          <w:p w14:paraId="1165EA08">
            <w:pPr>
              <w:widowControl/>
              <w:jc w:val="left"/>
              <w:rPr>
                <w:rFonts w:ascii="宋体" w:hAnsi="宋体" w:eastAsia="宋体" w:cs="宋体"/>
                <w:kern w:val="0"/>
                <w:sz w:val="24"/>
                <w:szCs w:val="24"/>
              </w:rPr>
            </w:pPr>
            <w:r>
              <w:rPr>
                <w:rFonts w:hint="eastAsia" w:ascii="宋体" w:hAnsi="宋体" w:eastAsia="宋体" w:cs="宋体"/>
                <w:kern w:val="0"/>
                <w:sz w:val="24"/>
                <w:szCs w:val="24"/>
              </w:rPr>
              <w:t>依法依规开展应急和消防领域隐患整治，指导开展群众性消防工作。</w:t>
            </w:r>
          </w:p>
        </w:tc>
      </w:tr>
      <w:tr w14:paraId="3970D8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4" w:hRule="atLeast"/>
          <w:jc w:val="center"/>
        </w:trPr>
        <w:tc>
          <w:tcPr>
            <w:tcW w:w="660" w:type="dxa"/>
            <w:shd w:val="clear" w:color="auto" w:fill="auto"/>
            <w:vAlign w:val="center"/>
          </w:tcPr>
          <w:p w14:paraId="3229BD00">
            <w:pPr>
              <w:widowControl/>
              <w:jc w:val="center"/>
              <w:rPr>
                <w:rFonts w:ascii="宋体" w:hAnsi="宋体" w:eastAsia="宋体" w:cs="宋体"/>
                <w:kern w:val="0"/>
                <w:sz w:val="24"/>
                <w:szCs w:val="24"/>
              </w:rPr>
            </w:pPr>
            <w:r>
              <w:rPr>
                <w:rFonts w:hint="eastAsia" w:ascii="宋体" w:hAnsi="宋体" w:eastAsia="宋体" w:cs="宋体"/>
                <w:kern w:val="0"/>
                <w:sz w:val="24"/>
                <w:szCs w:val="24"/>
              </w:rPr>
              <w:t>107</w:t>
            </w:r>
          </w:p>
        </w:tc>
        <w:tc>
          <w:tcPr>
            <w:tcW w:w="1360" w:type="dxa"/>
            <w:shd w:val="clear" w:color="auto" w:fill="auto"/>
            <w:vAlign w:val="center"/>
          </w:tcPr>
          <w:p w14:paraId="52A9D39C">
            <w:pPr>
              <w:widowControl/>
              <w:jc w:val="center"/>
              <w:rPr>
                <w:rFonts w:ascii="宋体" w:hAnsi="宋体" w:eastAsia="宋体" w:cs="宋体"/>
                <w:kern w:val="0"/>
                <w:sz w:val="24"/>
                <w:szCs w:val="24"/>
              </w:rPr>
            </w:pPr>
            <w:r>
              <w:rPr>
                <w:rFonts w:hint="eastAsia" w:ascii="宋体" w:hAnsi="宋体" w:eastAsia="宋体" w:cs="宋体"/>
                <w:kern w:val="0"/>
                <w:sz w:val="24"/>
                <w:szCs w:val="24"/>
              </w:rPr>
              <w:t>应急管理及消防</w:t>
            </w:r>
          </w:p>
        </w:tc>
        <w:tc>
          <w:tcPr>
            <w:tcW w:w="11745" w:type="dxa"/>
            <w:shd w:val="clear" w:color="auto" w:fill="auto"/>
            <w:vAlign w:val="center"/>
          </w:tcPr>
          <w:p w14:paraId="1BC50922">
            <w:pPr>
              <w:widowControl/>
              <w:jc w:val="left"/>
              <w:rPr>
                <w:rFonts w:ascii="宋体" w:hAnsi="宋体" w:eastAsia="宋体" w:cs="宋体"/>
                <w:kern w:val="0"/>
                <w:sz w:val="24"/>
                <w:szCs w:val="24"/>
              </w:rPr>
            </w:pPr>
            <w:r>
              <w:rPr>
                <w:rFonts w:hint="eastAsia" w:ascii="宋体" w:hAnsi="宋体" w:eastAsia="宋体" w:cs="宋体"/>
                <w:kern w:val="0"/>
                <w:sz w:val="24"/>
                <w:szCs w:val="24"/>
              </w:rPr>
              <w:t>按照职责对生产经营单位安全生产状况及负有管理责任的公共设施进行安全隐患排查，落实整治措施。</w:t>
            </w:r>
          </w:p>
        </w:tc>
      </w:tr>
      <w:tr w14:paraId="540C5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4" w:hRule="atLeast"/>
          <w:jc w:val="center"/>
        </w:trPr>
        <w:tc>
          <w:tcPr>
            <w:tcW w:w="660" w:type="dxa"/>
            <w:shd w:val="clear" w:color="auto" w:fill="auto"/>
            <w:vAlign w:val="center"/>
          </w:tcPr>
          <w:p w14:paraId="43B4BD8F">
            <w:pPr>
              <w:widowControl/>
              <w:jc w:val="center"/>
              <w:rPr>
                <w:rFonts w:ascii="宋体" w:hAnsi="宋体" w:eastAsia="宋体" w:cs="宋体"/>
                <w:kern w:val="0"/>
                <w:sz w:val="24"/>
                <w:szCs w:val="24"/>
              </w:rPr>
            </w:pPr>
            <w:r>
              <w:rPr>
                <w:rFonts w:hint="eastAsia" w:ascii="宋体" w:hAnsi="宋体" w:eastAsia="宋体" w:cs="宋体"/>
                <w:kern w:val="0"/>
                <w:sz w:val="24"/>
                <w:szCs w:val="24"/>
              </w:rPr>
              <w:t>108</w:t>
            </w:r>
          </w:p>
        </w:tc>
        <w:tc>
          <w:tcPr>
            <w:tcW w:w="1360" w:type="dxa"/>
            <w:shd w:val="clear" w:color="auto" w:fill="auto"/>
            <w:vAlign w:val="center"/>
          </w:tcPr>
          <w:p w14:paraId="5EFE0060">
            <w:pPr>
              <w:widowControl/>
              <w:jc w:val="center"/>
              <w:rPr>
                <w:rFonts w:ascii="宋体" w:hAnsi="宋体" w:eastAsia="宋体" w:cs="宋体"/>
                <w:kern w:val="0"/>
                <w:sz w:val="24"/>
                <w:szCs w:val="24"/>
              </w:rPr>
            </w:pPr>
            <w:r>
              <w:rPr>
                <w:rFonts w:hint="eastAsia" w:ascii="宋体" w:hAnsi="宋体" w:eastAsia="宋体" w:cs="宋体"/>
                <w:kern w:val="0"/>
                <w:sz w:val="24"/>
                <w:szCs w:val="24"/>
              </w:rPr>
              <w:t>应急管理及消防</w:t>
            </w:r>
          </w:p>
        </w:tc>
        <w:tc>
          <w:tcPr>
            <w:tcW w:w="11745" w:type="dxa"/>
            <w:shd w:val="clear" w:color="auto" w:fill="auto"/>
            <w:vAlign w:val="center"/>
          </w:tcPr>
          <w:p w14:paraId="71926C10">
            <w:pPr>
              <w:widowControl/>
              <w:jc w:val="left"/>
              <w:rPr>
                <w:rFonts w:ascii="宋体" w:hAnsi="宋体" w:eastAsia="宋体" w:cs="宋体"/>
                <w:kern w:val="0"/>
                <w:sz w:val="24"/>
                <w:szCs w:val="24"/>
              </w:rPr>
            </w:pPr>
            <w:r>
              <w:rPr>
                <w:rFonts w:hint="eastAsia" w:ascii="宋体" w:hAnsi="宋体" w:eastAsia="宋体" w:cs="宋体"/>
                <w:kern w:val="0"/>
                <w:sz w:val="24"/>
                <w:szCs w:val="24"/>
              </w:rPr>
              <w:t>开展工贸八大行业、涉农涉林、市场等重点行业领域生产经营单位的安全宣传、基础资料建档管理等工作。</w:t>
            </w:r>
          </w:p>
        </w:tc>
      </w:tr>
      <w:tr w14:paraId="137F07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13765" w:type="dxa"/>
            <w:gridSpan w:val="3"/>
            <w:shd w:val="clear" w:color="auto" w:fill="auto"/>
            <w:vAlign w:val="center"/>
          </w:tcPr>
          <w:p w14:paraId="089B4533">
            <w:pPr>
              <w:widowControl/>
              <w:jc w:val="left"/>
              <w:rPr>
                <w:rFonts w:ascii="黑体" w:hAnsi="黑体" w:eastAsia="黑体" w:cs="宋体"/>
                <w:kern w:val="0"/>
                <w:sz w:val="24"/>
                <w:szCs w:val="24"/>
              </w:rPr>
            </w:pPr>
            <w:r>
              <w:rPr>
                <w:rFonts w:hint="eastAsia" w:ascii="黑体" w:hAnsi="黑体" w:eastAsia="黑体" w:cs="宋体"/>
                <w:kern w:val="0"/>
                <w:sz w:val="24"/>
                <w:szCs w:val="24"/>
              </w:rPr>
              <w:t>十七、市场监管（1条）</w:t>
            </w:r>
          </w:p>
        </w:tc>
      </w:tr>
      <w:tr w14:paraId="24B47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660" w:type="dxa"/>
            <w:shd w:val="clear" w:color="auto" w:fill="auto"/>
            <w:vAlign w:val="center"/>
          </w:tcPr>
          <w:p w14:paraId="22067D4A">
            <w:pPr>
              <w:widowControl/>
              <w:jc w:val="center"/>
              <w:rPr>
                <w:rFonts w:ascii="宋体" w:hAnsi="宋体" w:eastAsia="宋体" w:cs="宋体"/>
                <w:kern w:val="0"/>
                <w:sz w:val="24"/>
                <w:szCs w:val="24"/>
              </w:rPr>
            </w:pPr>
            <w:r>
              <w:rPr>
                <w:rFonts w:hint="eastAsia" w:ascii="宋体" w:hAnsi="宋体" w:eastAsia="宋体" w:cs="宋体"/>
                <w:kern w:val="0"/>
                <w:sz w:val="24"/>
                <w:szCs w:val="24"/>
              </w:rPr>
              <w:t>109</w:t>
            </w:r>
          </w:p>
        </w:tc>
        <w:tc>
          <w:tcPr>
            <w:tcW w:w="1360" w:type="dxa"/>
            <w:shd w:val="clear" w:color="auto" w:fill="auto"/>
            <w:vAlign w:val="center"/>
          </w:tcPr>
          <w:p w14:paraId="2BD32730">
            <w:pPr>
              <w:widowControl/>
              <w:jc w:val="center"/>
              <w:rPr>
                <w:rFonts w:ascii="宋体" w:hAnsi="宋体" w:eastAsia="宋体" w:cs="宋体"/>
                <w:kern w:val="0"/>
                <w:sz w:val="24"/>
                <w:szCs w:val="24"/>
              </w:rPr>
            </w:pPr>
            <w:r>
              <w:rPr>
                <w:rFonts w:hint="eastAsia" w:ascii="宋体" w:hAnsi="宋体" w:eastAsia="宋体" w:cs="宋体"/>
                <w:kern w:val="0"/>
                <w:sz w:val="24"/>
                <w:szCs w:val="24"/>
              </w:rPr>
              <w:t>市场监管</w:t>
            </w:r>
          </w:p>
        </w:tc>
        <w:tc>
          <w:tcPr>
            <w:tcW w:w="11745" w:type="dxa"/>
            <w:shd w:val="clear" w:color="auto" w:fill="auto"/>
            <w:vAlign w:val="center"/>
          </w:tcPr>
          <w:p w14:paraId="181A08D9">
            <w:pPr>
              <w:widowControl/>
              <w:jc w:val="left"/>
              <w:rPr>
                <w:rFonts w:ascii="宋体" w:hAnsi="宋体" w:eastAsia="宋体" w:cs="宋体"/>
                <w:kern w:val="0"/>
                <w:sz w:val="24"/>
                <w:szCs w:val="24"/>
              </w:rPr>
            </w:pPr>
            <w:r>
              <w:rPr>
                <w:rFonts w:hint="eastAsia" w:ascii="宋体" w:hAnsi="宋体" w:eastAsia="宋体" w:cs="宋体"/>
                <w:kern w:val="0"/>
                <w:sz w:val="24"/>
                <w:szCs w:val="24"/>
              </w:rPr>
              <w:t>落实食品安全责任制，督促C级食品安全主体责任落实，做好食品安全隐患排查、上报和宣传教育等工作。</w:t>
            </w:r>
          </w:p>
        </w:tc>
      </w:tr>
      <w:tr w14:paraId="183DD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13765" w:type="dxa"/>
            <w:gridSpan w:val="3"/>
            <w:shd w:val="clear" w:color="auto" w:fill="auto"/>
            <w:vAlign w:val="center"/>
          </w:tcPr>
          <w:p w14:paraId="7CE848E0">
            <w:pPr>
              <w:widowControl/>
              <w:jc w:val="left"/>
              <w:rPr>
                <w:rFonts w:ascii="黑体" w:hAnsi="黑体" w:eastAsia="黑体" w:cs="宋体"/>
                <w:kern w:val="0"/>
                <w:sz w:val="24"/>
                <w:szCs w:val="24"/>
              </w:rPr>
            </w:pPr>
            <w:r>
              <w:rPr>
                <w:rFonts w:hint="eastAsia" w:ascii="黑体" w:hAnsi="黑体" w:eastAsia="黑体" w:cs="宋体"/>
                <w:kern w:val="0"/>
                <w:sz w:val="24"/>
                <w:szCs w:val="24"/>
              </w:rPr>
              <w:t>十八、投资促进（1条）</w:t>
            </w:r>
          </w:p>
        </w:tc>
      </w:tr>
      <w:tr w14:paraId="6D5C1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660" w:type="dxa"/>
            <w:shd w:val="clear" w:color="auto" w:fill="auto"/>
            <w:noWrap/>
            <w:vAlign w:val="center"/>
          </w:tcPr>
          <w:p w14:paraId="74413FF3">
            <w:pPr>
              <w:widowControl/>
              <w:jc w:val="center"/>
              <w:rPr>
                <w:rFonts w:ascii="宋体" w:hAnsi="宋体" w:eastAsia="宋体" w:cs="宋体"/>
                <w:kern w:val="0"/>
                <w:sz w:val="24"/>
                <w:szCs w:val="24"/>
              </w:rPr>
            </w:pPr>
            <w:r>
              <w:rPr>
                <w:rFonts w:hint="eastAsia" w:ascii="宋体" w:hAnsi="宋体" w:eastAsia="宋体" w:cs="宋体"/>
                <w:kern w:val="0"/>
                <w:sz w:val="24"/>
                <w:szCs w:val="24"/>
              </w:rPr>
              <w:t>110</w:t>
            </w:r>
          </w:p>
        </w:tc>
        <w:tc>
          <w:tcPr>
            <w:tcW w:w="1360" w:type="dxa"/>
            <w:shd w:val="clear" w:color="auto" w:fill="auto"/>
            <w:vAlign w:val="center"/>
          </w:tcPr>
          <w:p w14:paraId="4F543195">
            <w:pPr>
              <w:widowControl/>
              <w:jc w:val="center"/>
              <w:rPr>
                <w:rFonts w:ascii="宋体" w:hAnsi="宋体" w:eastAsia="宋体" w:cs="宋体"/>
                <w:kern w:val="0"/>
                <w:sz w:val="24"/>
                <w:szCs w:val="24"/>
              </w:rPr>
            </w:pPr>
            <w:r>
              <w:rPr>
                <w:rFonts w:hint="eastAsia" w:ascii="宋体" w:hAnsi="宋体" w:eastAsia="宋体" w:cs="宋体"/>
                <w:kern w:val="0"/>
                <w:sz w:val="24"/>
                <w:szCs w:val="24"/>
              </w:rPr>
              <w:t>投资促进</w:t>
            </w:r>
          </w:p>
        </w:tc>
        <w:tc>
          <w:tcPr>
            <w:tcW w:w="11745" w:type="dxa"/>
            <w:shd w:val="clear" w:color="auto" w:fill="auto"/>
            <w:vAlign w:val="center"/>
          </w:tcPr>
          <w:p w14:paraId="34D7BC5C">
            <w:pPr>
              <w:widowControl/>
              <w:jc w:val="left"/>
              <w:rPr>
                <w:rFonts w:ascii="宋体" w:hAnsi="宋体" w:eastAsia="宋体" w:cs="宋体"/>
                <w:kern w:val="0"/>
                <w:sz w:val="24"/>
                <w:szCs w:val="24"/>
              </w:rPr>
            </w:pPr>
            <w:r>
              <w:rPr>
                <w:rFonts w:hint="eastAsia" w:ascii="宋体" w:hAnsi="宋体" w:eastAsia="宋体" w:cs="宋体"/>
                <w:kern w:val="0"/>
                <w:sz w:val="24"/>
                <w:szCs w:val="24"/>
              </w:rPr>
              <w:t>盘活、管理原柳林洲镇、原西城街道农场企业国有固定资产，负责现有资产租赁费的收缴。</w:t>
            </w:r>
          </w:p>
        </w:tc>
      </w:tr>
      <w:tr w14:paraId="0AA3A7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13765" w:type="dxa"/>
            <w:gridSpan w:val="3"/>
            <w:shd w:val="clear" w:color="auto" w:fill="auto"/>
            <w:vAlign w:val="center"/>
          </w:tcPr>
          <w:p w14:paraId="4D0D3636">
            <w:pPr>
              <w:widowControl/>
              <w:jc w:val="left"/>
              <w:rPr>
                <w:rFonts w:ascii="黑体" w:hAnsi="黑体" w:eastAsia="黑体" w:cs="宋体"/>
                <w:kern w:val="0"/>
                <w:sz w:val="24"/>
                <w:szCs w:val="24"/>
              </w:rPr>
            </w:pPr>
            <w:r>
              <w:rPr>
                <w:rFonts w:hint="eastAsia" w:ascii="黑体" w:hAnsi="黑体" w:eastAsia="黑体" w:cs="宋体"/>
                <w:kern w:val="0"/>
                <w:sz w:val="24"/>
                <w:szCs w:val="24"/>
              </w:rPr>
              <w:t>十九、人民武装（1条）</w:t>
            </w:r>
          </w:p>
        </w:tc>
      </w:tr>
      <w:tr w14:paraId="39134E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63" w:hRule="atLeast"/>
          <w:jc w:val="center"/>
        </w:trPr>
        <w:tc>
          <w:tcPr>
            <w:tcW w:w="660" w:type="dxa"/>
            <w:shd w:val="clear" w:color="auto" w:fill="auto"/>
            <w:vAlign w:val="center"/>
          </w:tcPr>
          <w:p w14:paraId="53CB9454">
            <w:pPr>
              <w:widowControl/>
              <w:jc w:val="center"/>
              <w:rPr>
                <w:rFonts w:ascii="宋体" w:hAnsi="宋体" w:eastAsia="宋体" w:cs="宋体"/>
                <w:kern w:val="0"/>
                <w:sz w:val="24"/>
                <w:szCs w:val="24"/>
              </w:rPr>
            </w:pPr>
            <w:r>
              <w:rPr>
                <w:rFonts w:hint="eastAsia" w:ascii="宋体" w:hAnsi="宋体" w:eastAsia="宋体" w:cs="宋体"/>
                <w:kern w:val="0"/>
                <w:sz w:val="24"/>
                <w:szCs w:val="24"/>
              </w:rPr>
              <w:t>111</w:t>
            </w:r>
          </w:p>
        </w:tc>
        <w:tc>
          <w:tcPr>
            <w:tcW w:w="1360" w:type="dxa"/>
            <w:shd w:val="clear" w:color="auto" w:fill="auto"/>
            <w:vAlign w:val="center"/>
          </w:tcPr>
          <w:p w14:paraId="5E6E1EF4">
            <w:pPr>
              <w:widowControl/>
              <w:jc w:val="center"/>
              <w:rPr>
                <w:rFonts w:ascii="宋体" w:hAnsi="宋体" w:eastAsia="宋体" w:cs="宋体"/>
                <w:kern w:val="0"/>
                <w:sz w:val="24"/>
                <w:szCs w:val="24"/>
              </w:rPr>
            </w:pPr>
            <w:r>
              <w:rPr>
                <w:rFonts w:hint="eastAsia" w:ascii="宋体" w:hAnsi="宋体" w:eastAsia="宋体" w:cs="宋体"/>
                <w:kern w:val="0"/>
                <w:sz w:val="24"/>
                <w:szCs w:val="24"/>
              </w:rPr>
              <w:t>人民武装</w:t>
            </w:r>
          </w:p>
        </w:tc>
        <w:tc>
          <w:tcPr>
            <w:tcW w:w="11745" w:type="dxa"/>
            <w:shd w:val="clear" w:color="auto" w:fill="auto"/>
            <w:vAlign w:val="center"/>
          </w:tcPr>
          <w:p w14:paraId="67E305D5">
            <w:pPr>
              <w:widowControl/>
              <w:jc w:val="left"/>
              <w:rPr>
                <w:rFonts w:ascii="宋体" w:hAnsi="宋体" w:eastAsia="宋体" w:cs="宋体"/>
                <w:kern w:val="0"/>
                <w:sz w:val="24"/>
                <w:szCs w:val="24"/>
              </w:rPr>
            </w:pPr>
            <w:r>
              <w:rPr>
                <w:rFonts w:hint="eastAsia" w:ascii="宋体" w:hAnsi="宋体" w:eastAsia="宋体" w:cs="宋体"/>
                <w:kern w:val="0"/>
                <w:sz w:val="24"/>
                <w:szCs w:val="24"/>
              </w:rPr>
              <w:t>负责基层民兵组织建设与管理，负责基层武装部规范化建设、武器装备管理，组织民兵训练、战备执勤及参与抢险救灾等急难险重任务。</w:t>
            </w:r>
          </w:p>
        </w:tc>
      </w:tr>
      <w:tr w14:paraId="3C0F5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13765" w:type="dxa"/>
            <w:gridSpan w:val="3"/>
            <w:shd w:val="clear" w:color="auto" w:fill="auto"/>
            <w:vAlign w:val="center"/>
          </w:tcPr>
          <w:p w14:paraId="5905D8DF">
            <w:pPr>
              <w:widowControl/>
              <w:jc w:val="left"/>
              <w:rPr>
                <w:rFonts w:ascii="黑体" w:hAnsi="黑体" w:eastAsia="黑体" w:cs="宋体"/>
                <w:kern w:val="0"/>
                <w:sz w:val="24"/>
                <w:szCs w:val="24"/>
              </w:rPr>
            </w:pPr>
            <w:r>
              <w:rPr>
                <w:rFonts w:hint="eastAsia" w:ascii="黑体" w:hAnsi="黑体" w:eastAsia="黑体" w:cs="宋体"/>
                <w:kern w:val="0"/>
                <w:sz w:val="24"/>
                <w:szCs w:val="24"/>
              </w:rPr>
              <w:t>二十、综合政务（7条）</w:t>
            </w:r>
          </w:p>
        </w:tc>
      </w:tr>
      <w:tr w14:paraId="064B0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5" w:hRule="atLeast"/>
          <w:jc w:val="center"/>
        </w:trPr>
        <w:tc>
          <w:tcPr>
            <w:tcW w:w="660" w:type="dxa"/>
            <w:shd w:val="clear" w:color="auto" w:fill="auto"/>
            <w:vAlign w:val="center"/>
          </w:tcPr>
          <w:p w14:paraId="34F286E8">
            <w:pPr>
              <w:widowControl/>
              <w:jc w:val="center"/>
              <w:rPr>
                <w:rFonts w:ascii="宋体" w:hAnsi="宋体" w:eastAsia="宋体" w:cs="宋体"/>
                <w:kern w:val="0"/>
                <w:sz w:val="24"/>
                <w:szCs w:val="24"/>
              </w:rPr>
            </w:pPr>
            <w:r>
              <w:rPr>
                <w:rFonts w:hint="eastAsia" w:ascii="宋体" w:hAnsi="宋体" w:eastAsia="宋体" w:cs="宋体"/>
                <w:kern w:val="0"/>
                <w:sz w:val="24"/>
                <w:szCs w:val="24"/>
              </w:rPr>
              <w:t>112</w:t>
            </w:r>
          </w:p>
        </w:tc>
        <w:tc>
          <w:tcPr>
            <w:tcW w:w="1360" w:type="dxa"/>
            <w:shd w:val="clear" w:color="auto" w:fill="auto"/>
            <w:vAlign w:val="center"/>
          </w:tcPr>
          <w:p w14:paraId="6C453768">
            <w:pPr>
              <w:widowControl/>
              <w:jc w:val="center"/>
              <w:rPr>
                <w:rFonts w:ascii="宋体" w:hAnsi="宋体" w:eastAsia="宋体" w:cs="宋体"/>
                <w:kern w:val="0"/>
                <w:sz w:val="24"/>
                <w:szCs w:val="24"/>
              </w:rPr>
            </w:pPr>
            <w:r>
              <w:rPr>
                <w:rFonts w:hint="eastAsia" w:ascii="宋体" w:hAnsi="宋体" w:eastAsia="宋体" w:cs="宋体"/>
                <w:kern w:val="0"/>
                <w:sz w:val="24"/>
                <w:szCs w:val="24"/>
              </w:rPr>
              <w:t>综合政务</w:t>
            </w:r>
          </w:p>
        </w:tc>
        <w:tc>
          <w:tcPr>
            <w:tcW w:w="11745" w:type="dxa"/>
            <w:shd w:val="clear" w:color="auto" w:fill="auto"/>
            <w:vAlign w:val="center"/>
          </w:tcPr>
          <w:p w14:paraId="1AC8034D">
            <w:pPr>
              <w:widowControl/>
              <w:jc w:val="left"/>
              <w:rPr>
                <w:rFonts w:ascii="宋体" w:hAnsi="宋体" w:eastAsia="宋体" w:cs="宋体"/>
                <w:kern w:val="0"/>
                <w:sz w:val="24"/>
                <w:szCs w:val="24"/>
              </w:rPr>
            </w:pPr>
            <w:r>
              <w:rPr>
                <w:rFonts w:hint="eastAsia" w:ascii="宋体" w:hAnsi="宋体" w:eastAsia="宋体" w:cs="宋体"/>
                <w:kern w:val="0"/>
                <w:sz w:val="24"/>
                <w:szCs w:val="24"/>
              </w:rPr>
              <w:t>负责机关办文办会、督查督办、信息报送、群众来信来访接待、印章管理、档案管理、后勤服务保障、节能节水等工作。</w:t>
            </w:r>
          </w:p>
        </w:tc>
      </w:tr>
      <w:tr w14:paraId="2208E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jc w:val="center"/>
        </w:trPr>
        <w:tc>
          <w:tcPr>
            <w:tcW w:w="660" w:type="dxa"/>
            <w:shd w:val="clear" w:color="auto" w:fill="auto"/>
            <w:vAlign w:val="center"/>
          </w:tcPr>
          <w:p w14:paraId="478057C6">
            <w:pPr>
              <w:widowControl/>
              <w:jc w:val="center"/>
              <w:rPr>
                <w:rFonts w:ascii="宋体" w:hAnsi="宋体" w:eastAsia="宋体" w:cs="宋体"/>
                <w:kern w:val="0"/>
                <w:sz w:val="24"/>
                <w:szCs w:val="24"/>
              </w:rPr>
            </w:pPr>
            <w:r>
              <w:rPr>
                <w:rFonts w:hint="eastAsia" w:ascii="宋体" w:hAnsi="宋体" w:eastAsia="宋体" w:cs="宋体"/>
                <w:kern w:val="0"/>
                <w:sz w:val="24"/>
                <w:szCs w:val="24"/>
              </w:rPr>
              <w:t>113</w:t>
            </w:r>
          </w:p>
        </w:tc>
        <w:tc>
          <w:tcPr>
            <w:tcW w:w="1360" w:type="dxa"/>
            <w:shd w:val="clear" w:color="auto" w:fill="auto"/>
            <w:vAlign w:val="center"/>
          </w:tcPr>
          <w:p w14:paraId="7E4A73DB">
            <w:pPr>
              <w:widowControl/>
              <w:jc w:val="center"/>
              <w:rPr>
                <w:rFonts w:ascii="宋体" w:hAnsi="宋体" w:eastAsia="宋体" w:cs="宋体"/>
                <w:kern w:val="0"/>
                <w:sz w:val="24"/>
                <w:szCs w:val="24"/>
              </w:rPr>
            </w:pPr>
            <w:r>
              <w:rPr>
                <w:rFonts w:hint="eastAsia" w:ascii="宋体" w:hAnsi="宋体" w:eastAsia="宋体" w:cs="宋体"/>
                <w:kern w:val="0"/>
                <w:sz w:val="24"/>
                <w:szCs w:val="24"/>
              </w:rPr>
              <w:t>综合政务</w:t>
            </w:r>
          </w:p>
        </w:tc>
        <w:tc>
          <w:tcPr>
            <w:tcW w:w="11745" w:type="dxa"/>
            <w:shd w:val="clear" w:color="auto" w:fill="auto"/>
            <w:vAlign w:val="center"/>
          </w:tcPr>
          <w:p w14:paraId="2D131596">
            <w:pPr>
              <w:widowControl/>
              <w:jc w:val="left"/>
              <w:rPr>
                <w:rFonts w:ascii="宋体" w:hAnsi="宋体" w:eastAsia="宋体" w:cs="宋体"/>
                <w:kern w:val="0"/>
                <w:sz w:val="24"/>
                <w:szCs w:val="24"/>
              </w:rPr>
            </w:pPr>
            <w:r>
              <w:rPr>
                <w:rFonts w:hint="eastAsia" w:ascii="宋体" w:hAnsi="宋体" w:eastAsia="宋体" w:cs="宋体"/>
                <w:kern w:val="0"/>
                <w:sz w:val="24"/>
                <w:szCs w:val="24"/>
              </w:rPr>
              <w:t>制定并实施值班值守方案，组织突发紧急事件应急处置，及时上报信息。</w:t>
            </w:r>
          </w:p>
        </w:tc>
      </w:tr>
      <w:tr w14:paraId="3943C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jc w:val="center"/>
        </w:trPr>
        <w:tc>
          <w:tcPr>
            <w:tcW w:w="660" w:type="dxa"/>
            <w:shd w:val="clear" w:color="auto" w:fill="auto"/>
            <w:vAlign w:val="center"/>
          </w:tcPr>
          <w:p w14:paraId="3B5DFC88">
            <w:pPr>
              <w:widowControl/>
              <w:jc w:val="center"/>
              <w:rPr>
                <w:rFonts w:ascii="宋体" w:hAnsi="宋体" w:eastAsia="宋体" w:cs="宋体"/>
                <w:kern w:val="0"/>
                <w:sz w:val="24"/>
                <w:szCs w:val="24"/>
              </w:rPr>
            </w:pPr>
            <w:r>
              <w:rPr>
                <w:rFonts w:hint="eastAsia" w:ascii="宋体" w:hAnsi="宋体" w:eastAsia="宋体" w:cs="宋体"/>
                <w:kern w:val="0"/>
                <w:sz w:val="24"/>
                <w:szCs w:val="24"/>
              </w:rPr>
              <w:t>114</w:t>
            </w:r>
          </w:p>
        </w:tc>
        <w:tc>
          <w:tcPr>
            <w:tcW w:w="1360" w:type="dxa"/>
            <w:shd w:val="clear" w:color="auto" w:fill="auto"/>
            <w:vAlign w:val="center"/>
          </w:tcPr>
          <w:p w14:paraId="4D1A4F82">
            <w:pPr>
              <w:widowControl/>
              <w:jc w:val="center"/>
              <w:rPr>
                <w:rFonts w:ascii="宋体" w:hAnsi="宋体" w:eastAsia="宋体" w:cs="宋体"/>
                <w:kern w:val="0"/>
                <w:sz w:val="24"/>
                <w:szCs w:val="24"/>
              </w:rPr>
            </w:pPr>
            <w:r>
              <w:rPr>
                <w:rFonts w:hint="eastAsia" w:ascii="宋体" w:hAnsi="宋体" w:eastAsia="宋体" w:cs="宋体"/>
                <w:kern w:val="0"/>
                <w:sz w:val="24"/>
                <w:szCs w:val="24"/>
              </w:rPr>
              <w:t>综合政务</w:t>
            </w:r>
          </w:p>
        </w:tc>
        <w:tc>
          <w:tcPr>
            <w:tcW w:w="11745" w:type="dxa"/>
            <w:shd w:val="clear" w:color="auto" w:fill="auto"/>
            <w:vAlign w:val="center"/>
          </w:tcPr>
          <w:p w14:paraId="36C0455D">
            <w:pPr>
              <w:widowControl/>
              <w:jc w:val="left"/>
              <w:rPr>
                <w:rFonts w:ascii="宋体" w:hAnsi="宋体" w:eastAsia="宋体" w:cs="宋体"/>
                <w:kern w:val="0"/>
                <w:sz w:val="24"/>
                <w:szCs w:val="24"/>
              </w:rPr>
            </w:pPr>
            <w:r>
              <w:rPr>
                <w:rFonts w:hint="eastAsia" w:ascii="宋体" w:hAnsi="宋体" w:eastAsia="宋体" w:cs="宋体"/>
                <w:kern w:val="0"/>
                <w:sz w:val="24"/>
                <w:szCs w:val="24"/>
              </w:rPr>
              <w:t>负责人民建议征集，承担岳阳市民意反映渠道融合联动一体化平台(12345热线系统)群众诉求意见办理。</w:t>
            </w:r>
          </w:p>
        </w:tc>
      </w:tr>
      <w:tr w14:paraId="7512DA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jc w:val="center"/>
        </w:trPr>
        <w:tc>
          <w:tcPr>
            <w:tcW w:w="660" w:type="dxa"/>
            <w:shd w:val="clear" w:color="auto" w:fill="auto"/>
            <w:vAlign w:val="center"/>
          </w:tcPr>
          <w:p w14:paraId="3639D722">
            <w:pPr>
              <w:widowControl/>
              <w:jc w:val="center"/>
              <w:rPr>
                <w:rFonts w:ascii="宋体" w:hAnsi="宋体" w:eastAsia="宋体" w:cs="宋体"/>
                <w:kern w:val="0"/>
                <w:sz w:val="24"/>
                <w:szCs w:val="24"/>
              </w:rPr>
            </w:pPr>
            <w:r>
              <w:rPr>
                <w:rFonts w:hint="eastAsia" w:ascii="宋体" w:hAnsi="宋体" w:eastAsia="宋体" w:cs="宋体"/>
                <w:kern w:val="0"/>
                <w:sz w:val="24"/>
                <w:szCs w:val="24"/>
              </w:rPr>
              <w:t>115</w:t>
            </w:r>
          </w:p>
        </w:tc>
        <w:tc>
          <w:tcPr>
            <w:tcW w:w="1360" w:type="dxa"/>
            <w:shd w:val="clear" w:color="auto" w:fill="auto"/>
            <w:vAlign w:val="center"/>
          </w:tcPr>
          <w:p w14:paraId="33921F26">
            <w:pPr>
              <w:widowControl/>
              <w:jc w:val="center"/>
              <w:rPr>
                <w:rFonts w:ascii="宋体" w:hAnsi="宋体" w:eastAsia="宋体" w:cs="宋体"/>
                <w:kern w:val="0"/>
                <w:sz w:val="24"/>
                <w:szCs w:val="24"/>
              </w:rPr>
            </w:pPr>
            <w:r>
              <w:rPr>
                <w:rFonts w:hint="eastAsia" w:ascii="宋体" w:hAnsi="宋体" w:eastAsia="宋体" w:cs="宋体"/>
                <w:kern w:val="0"/>
                <w:sz w:val="24"/>
                <w:szCs w:val="24"/>
              </w:rPr>
              <w:t>综合政务</w:t>
            </w:r>
          </w:p>
        </w:tc>
        <w:tc>
          <w:tcPr>
            <w:tcW w:w="11745" w:type="dxa"/>
            <w:shd w:val="clear" w:color="auto" w:fill="auto"/>
            <w:vAlign w:val="center"/>
          </w:tcPr>
          <w:p w14:paraId="4B5B11FC">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负责电子政务、政府信息公开。</w:t>
            </w:r>
          </w:p>
        </w:tc>
      </w:tr>
      <w:tr w14:paraId="7FF9EA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6" w:hRule="atLeast"/>
          <w:jc w:val="center"/>
        </w:trPr>
        <w:tc>
          <w:tcPr>
            <w:tcW w:w="660" w:type="dxa"/>
            <w:shd w:val="clear" w:color="auto" w:fill="auto"/>
            <w:vAlign w:val="center"/>
          </w:tcPr>
          <w:p w14:paraId="0C569314">
            <w:pPr>
              <w:widowControl/>
              <w:jc w:val="center"/>
              <w:rPr>
                <w:rFonts w:ascii="宋体" w:hAnsi="宋体" w:eastAsia="宋体" w:cs="宋体"/>
                <w:kern w:val="0"/>
                <w:sz w:val="24"/>
                <w:szCs w:val="24"/>
              </w:rPr>
            </w:pPr>
            <w:r>
              <w:rPr>
                <w:rFonts w:hint="eastAsia" w:ascii="宋体" w:hAnsi="宋体" w:eastAsia="宋体" w:cs="宋体"/>
                <w:kern w:val="0"/>
                <w:sz w:val="24"/>
                <w:szCs w:val="24"/>
              </w:rPr>
              <w:t>116</w:t>
            </w:r>
          </w:p>
        </w:tc>
        <w:tc>
          <w:tcPr>
            <w:tcW w:w="1360" w:type="dxa"/>
            <w:shd w:val="clear" w:color="auto" w:fill="auto"/>
            <w:vAlign w:val="center"/>
          </w:tcPr>
          <w:p w14:paraId="56F8EDEE">
            <w:pPr>
              <w:widowControl/>
              <w:jc w:val="center"/>
              <w:rPr>
                <w:rFonts w:ascii="宋体" w:hAnsi="宋体" w:eastAsia="宋体" w:cs="宋体"/>
                <w:kern w:val="0"/>
                <w:sz w:val="24"/>
                <w:szCs w:val="24"/>
              </w:rPr>
            </w:pPr>
            <w:r>
              <w:rPr>
                <w:rFonts w:hint="eastAsia" w:ascii="宋体" w:hAnsi="宋体" w:eastAsia="宋体" w:cs="宋体"/>
                <w:kern w:val="0"/>
                <w:sz w:val="24"/>
                <w:szCs w:val="24"/>
              </w:rPr>
              <w:t>综合政务</w:t>
            </w:r>
          </w:p>
        </w:tc>
        <w:tc>
          <w:tcPr>
            <w:tcW w:w="11745" w:type="dxa"/>
            <w:shd w:val="clear" w:color="auto" w:fill="auto"/>
            <w:vAlign w:val="center"/>
          </w:tcPr>
          <w:p w14:paraId="487EC1C1">
            <w:pPr>
              <w:widowControl/>
              <w:jc w:val="left"/>
              <w:rPr>
                <w:rFonts w:ascii="宋体" w:hAnsi="宋体" w:eastAsia="宋体" w:cs="宋体"/>
                <w:kern w:val="0"/>
                <w:sz w:val="24"/>
                <w:szCs w:val="24"/>
              </w:rPr>
            </w:pPr>
            <w:r>
              <w:rPr>
                <w:rFonts w:hint="eastAsia" w:ascii="宋体" w:hAnsi="宋体" w:eastAsia="宋体" w:cs="宋体"/>
                <w:kern w:val="0"/>
                <w:sz w:val="24"/>
                <w:szCs w:val="24"/>
              </w:rPr>
              <w:t>建立健全财务管理制度，编制财政预决算，规范非税收入管理，规范政府采购及财务报账制度，实行专人管理票据。</w:t>
            </w:r>
          </w:p>
        </w:tc>
      </w:tr>
      <w:tr w14:paraId="40135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6" w:hRule="atLeast"/>
          <w:jc w:val="center"/>
        </w:trPr>
        <w:tc>
          <w:tcPr>
            <w:tcW w:w="660" w:type="dxa"/>
            <w:shd w:val="clear" w:color="auto" w:fill="auto"/>
            <w:vAlign w:val="center"/>
          </w:tcPr>
          <w:p w14:paraId="78FBDBA5">
            <w:pPr>
              <w:widowControl/>
              <w:jc w:val="center"/>
              <w:rPr>
                <w:rFonts w:ascii="宋体" w:hAnsi="宋体" w:eastAsia="宋体" w:cs="宋体"/>
                <w:kern w:val="0"/>
                <w:sz w:val="24"/>
                <w:szCs w:val="24"/>
              </w:rPr>
            </w:pPr>
            <w:r>
              <w:rPr>
                <w:rFonts w:hint="eastAsia" w:ascii="宋体" w:hAnsi="宋体" w:eastAsia="宋体" w:cs="宋体"/>
                <w:kern w:val="0"/>
                <w:sz w:val="24"/>
                <w:szCs w:val="24"/>
              </w:rPr>
              <w:t>117</w:t>
            </w:r>
          </w:p>
        </w:tc>
        <w:tc>
          <w:tcPr>
            <w:tcW w:w="1360" w:type="dxa"/>
            <w:shd w:val="clear" w:color="auto" w:fill="auto"/>
            <w:vAlign w:val="center"/>
          </w:tcPr>
          <w:p w14:paraId="047D235D">
            <w:pPr>
              <w:widowControl/>
              <w:jc w:val="center"/>
              <w:rPr>
                <w:rFonts w:ascii="宋体" w:hAnsi="宋体" w:eastAsia="宋体" w:cs="宋体"/>
                <w:kern w:val="0"/>
                <w:sz w:val="24"/>
                <w:szCs w:val="24"/>
              </w:rPr>
            </w:pPr>
            <w:r>
              <w:rPr>
                <w:rFonts w:hint="eastAsia" w:ascii="宋体" w:hAnsi="宋体" w:eastAsia="宋体" w:cs="宋体"/>
                <w:kern w:val="0"/>
                <w:sz w:val="24"/>
                <w:szCs w:val="24"/>
              </w:rPr>
              <w:t>综合政务</w:t>
            </w:r>
          </w:p>
        </w:tc>
        <w:tc>
          <w:tcPr>
            <w:tcW w:w="11745" w:type="dxa"/>
            <w:shd w:val="clear" w:color="auto" w:fill="auto"/>
            <w:vAlign w:val="center"/>
          </w:tcPr>
          <w:p w14:paraId="4D03B5D3">
            <w:pPr>
              <w:widowControl/>
              <w:jc w:val="left"/>
              <w:rPr>
                <w:rFonts w:ascii="宋体" w:hAnsi="宋体" w:eastAsia="宋体" w:cs="宋体"/>
                <w:kern w:val="0"/>
                <w:sz w:val="24"/>
                <w:szCs w:val="24"/>
              </w:rPr>
            </w:pPr>
            <w:r>
              <w:rPr>
                <w:rFonts w:hint="eastAsia" w:ascii="宋体" w:hAnsi="宋体" w:eastAsia="宋体" w:cs="宋体"/>
                <w:kern w:val="0"/>
                <w:sz w:val="24"/>
                <w:szCs w:val="24"/>
              </w:rPr>
              <w:t>指导和监督村财务工作，落实村级组织运转经费“村账街道代理”制度。</w:t>
            </w:r>
          </w:p>
        </w:tc>
      </w:tr>
      <w:tr w14:paraId="263D5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6" w:hRule="atLeast"/>
          <w:jc w:val="center"/>
        </w:trPr>
        <w:tc>
          <w:tcPr>
            <w:tcW w:w="660" w:type="dxa"/>
            <w:shd w:val="clear" w:color="auto" w:fill="auto"/>
            <w:vAlign w:val="center"/>
          </w:tcPr>
          <w:p w14:paraId="27C55A37">
            <w:pPr>
              <w:widowControl/>
              <w:jc w:val="center"/>
              <w:rPr>
                <w:rFonts w:ascii="宋体" w:hAnsi="宋体" w:eastAsia="宋体" w:cs="宋体"/>
                <w:kern w:val="0"/>
                <w:sz w:val="24"/>
                <w:szCs w:val="24"/>
              </w:rPr>
            </w:pPr>
            <w:r>
              <w:rPr>
                <w:rFonts w:hint="eastAsia" w:ascii="宋体" w:hAnsi="宋体" w:eastAsia="宋体" w:cs="宋体"/>
                <w:kern w:val="0"/>
                <w:sz w:val="24"/>
                <w:szCs w:val="24"/>
              </w:rPr>
              <w:t>118</w:t>
            </w:r>
          </w:p>
        </w:tc>
        <w:tc>
          <w:tcPr>
            <w:tcW w:w="1360" w:type="dxa"/>
            <w:shd w:val="clear" w:color="auto" w:fill="auto"/>
            <w:vAlign w:val="center"/>
          </w:tcPr>
          <w:p w14:paraId="3401F54A">
            <w:pPr>
              <w:widowControl/>
              <w:jc w:val="center"/>
              <w:rPr>
                <w:rFonts w:ascii="宋体" w:hAnsi="宋体" w:eastAsia="宋体" w:cs="宋体"/>
                <w:kern w:val="0"/>
                <w:sz w:val="24"/>
                <w:szCs w:val="24"/>
              </w:rPr>
            </w:pPr>
            <w:r>
              <w:rPr>
                <w:rFonts w:hint="eastAsia" w:ascii="宋体" w:hAnsi="宋体" w:eastAsia="宋体" w:cs="宋体"/>
                <w:kern w:val="0"/>
                <w:sz w:val="24"/>
                <w:szCs w:val="24"/>
              </w:rPr>
              <w:t>综合政务</w:t>
            </w:r>
          </w:p>
        </w:tc>
        <w:tc>
          <w:tcPr>
            <w:tcW w:w="11745" w:type="dxa"/>
            <w:shd w:val="clear" w:color="auto" w:fill="auto"/>
            <w:vAlign w:val="center"/>
          </w:tcPr>
          <w:p w14:paraId="5794D8AB">
            <w:pPr>
              <w:widowControl/>
              <w:jc w:val="left"/>
              <w:rPr>
                <w:rFonts w:ascii="宋体" w:hAnsi="宋体" w:eastAsia="宋体" w:cs="宋体"/>
                <w:kern w:val="0"/>
                <w:sz w:val="24"/>
                <w:szCs w:val="24"/>
              </w:rPr>
            </w:pPr>
            <w:r>
              <w:rPr>
                <w:rFonts w:hint="eastAsia" w:ascii="宋体" w:hAnsi="宋体" w:eastAsia="宋体" w:cs="宋体"/>
                <w:kern w:val="0"/>
                <w:sz w:val="24"/>
                <w:szCs w:val="24"/>
              </w:rPr>
              <w:t>负责便民服务场所常态化建设，指导、协调、监督村（社区）开展便民服务工作，提供“一站式”服务、帮代办服务。</w:t>
            </w:r>
          </w:p>
        </w:tc>
      </w:tr>
    </w:tbl>
    <w:p w14:paraId="356F39DC"/>
    <w:sectPr>
      <w:pgSz w:w="16838" w:h="11906" w:orient="landscape"/>
      <w:pgMar w:top="1701" w:right="1701" w:bottom="1701" w:left="1701" w:header="851" w:footer="141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6186D"/>
    <w:rsid w:val="0016186D"/>
    <w:rsid w:val="002E5AC0"/>
    <w:rsid w:val="0075741F"/>
    <w:rsid w:val="008E71A1"/>
    <w:rsid w:val="00A2676F"/>
    <w:rsid w:val="00AE31BB"/>
    <w:rsid w:val="00C906F0"/>
    <w:rsid w:val="00D97FD1"/>
    <w:rsid w:val="00E44CD8"/>
    <w:rsid w:val="00F41F75"/>
    <w:rsid w:val="00F43AC1"/>
    <w:rsid w:val="00F70213"/>
    <w:rsid w:val="40234EF6"/>
    <w:rsid w:val="6C9D3AF5"/>
    <w:rsid w:val="76745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13523-F78B-4623-B2F0-07DD83BF5DB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6393</Words>
  <Characters>6533</Characters>
  <Lines>50</Lines>
  <Paragraphs>14</Paragraphs>
  <TotalTime>1</TotalTime>
  <ScaleCrop>false</ScaleCrop>
  <LinksUpToDate>false</LinksUpToDate>
  <CharactersWithSpaces>6553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2025-06-27T02:48:00Z</dcterms:created>
  <dc:creator>微软用户</dc:creator>
  <cp:lastModifiedBy>廖智远</cp:lastModifiedBy>
  <dcterms:modified xsi:type="dcterms:W3CDTF">2025-07-04T10:07:57Z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eyJoZGlkIjoiMzExMGRiNzQ1YWQzMGYzZTBkYTBhMGFjMTMxYmU5NmIiLCJ1c2VySWQiOiIxNjA2ODIxMTU2In0=</vt:lpwstr>
  </property>
  <property fmtid="{D5CDD505-2E9C-101B-9397-08002B2CF9AE}" pid="3" name="KSOProductBuildVer">
    <vt:lpwstr>2052-12.1.0.20305</vt:lpwstr>
  </property>
  <property fmtid="{D5CDD505-2E9C-101B-9397-08002B2CF9AE}" pid="4" name="ICV">
    <vt:lpwstr>A3086C69EA8E4CE3BBFBDB78B649C514_12</vt:lpwstr>
  </property>
</Properties>
</file>