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0011E"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 w14:paraId="2F3CA5E0"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10"/>
        <w:tblW w:w="100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5"/>
        <w:gridCol w:w="1075"/>
        <w:gridCol w:w="1028"/>
        <w:gridCol w:w="1265"/>
        <w:gridCol w:w="1306"/>
        <w:gridCol w:w="1264"/>
        <w:gridCol w:w="714"/>
        <w:gridCol w:w="916"/>
        <w:gridCol w:w="1436"/>
      </w:tblGrid>
      <w:tr w14:paraId="11B944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noWrap w:val="0"/>
            <w:vAlign w:val="center"/>
          </w:tcPr>
          <w:p w14:paraId="0F1DB86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9004" w:type="dxa"/>
            <w:gridSpan w:val="8"/>
            <w:noWrap w:val="0"/>
            <w:vAlign w:val="center"/>
          </w:tcPr>
          <w:p w14:paraId="55A6154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岳阳市公安局君山分局</w:t>
            </w:r>
          </w:p>
        </w:tc>
      </w:tr>
      <w:tr w14:paraId="051B9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0EB6ADF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 w14:paraId="7F93E6C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03" w:type="dxa"/>
            <w:gridSpan w:val="2"/>
            <w:noWrap w:val="0"/>
            <w:vAlign w:val="center"/>
          </w:tcPr>
          <w:p w14:paraId="4655EEE7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3842F469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306" w:type="dxa"/>
            <w:noWrap w:val="0"/>
            <w:vAlign w:val="center"/>
          </w:tcPr>
          <w:p w14:paraId="234A41F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4" w:type="dxa"/>
            <w:noWrap w:val="0"/>
            <w:vAlign w:val="center"/>
          </w:tcPr>
          <w:p w14:paraId="57171227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4" w:type="dxa"/>
            <w:noWrap w:val="0"/>
            <w:vAlign w:val="center"/>
          </w:tcPr>
          <w:p w14:paraId="65A88914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6" w:type="dxa"/>
            <w:noWrap w:val="0"/>
            <w:vAlign w:val="center"/>
          </w:tcPr>
          <w:p w14:paraId="668EBA1C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36" w:type="dxa"/>
            <w:noWrap w:val="0"/>
            <w:vAlign w:val="center"/>
          </w:tcPr>
          <w:p w14:paraId="73D46A6A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5CF30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598C96B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03" w:type="dxa"/>
            <w:gridSpan w:val="2"/>
            <w:noWrap w:val="0"/>
            <w:vAlign w:val="center"/>
          </w:tcPr>
          <w:p w14:paraId="6F6554A6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265" w:type="dxa"/>
            <w:noWrap w:val="0"/>
            <w:vAlign w:val="center"/>
          </w:tcPr>
          <w:p w14:paraId="149CB6D0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3164.96</w:t>
            </w:r>
          </w:p>
        </w:tc>
        <w:tc>
          <w:tcPr>
            <w:tcW w:w="1306" w:type="dxa"/>
            <w:noWrap w:val="0"/>
            <w:vAlign w:val="center"/>
          </w:tcPr>
          <w:p w14:paraId="24F0CB25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8299.21</w:t>
            </w:r>
          </w:p>
        </w:tc>
        <w:tc>
          <w:tcPr>
            <w:tcW w:w="1264" w:type="dxa"/>
            <w:noWrap w:val="0"/>
            <w:vAlign w:val="center"/>
          </w:tcPr>
          <w:p w14:paraId="49B67386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6535.76</w:t>
            </w:r>
          </w:p>
        </w:tc>
        <w:tc>
          <w:tcPr>
            <w:tcW w:w="714" w:type="dxa"/>
            <w:noWrap w:val="0"/>
            <w:vAlign w:val="center"/>
          </w:tcPr>
          <w:p w14:paraId="043BA56D"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22023F85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78.75%</w:t>
            </w:r>
          </w:p>
        </w:tc>
        <w:tc>
          <w:tcPr>
            <w:tcW w:w="1436" w:type="dxa"/>
            <w:noWrap w:val="0"/>
            <w:vAlign w:val="center"/>
          </w:tcPr>
          <w:p w14:paraId="4B8AE769"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7.88</w:t>
            </w:r>
          </w:p>
        </w:tc>
      </w:tr>
      <w:tr w14:paraId="3798C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50C7BF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4" w:type="dxa"/>
            <w:gridSpan w:val="4"/>
            <w:noWrap w:val="0"/>
            <w:vAlign w:val="center"/>
          </w:tcPr>
          <w:p w14:paraId="4096CE5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30" w:type="dxa"/>
            <w:gridSpan w:val="4"/>
            <w:noWrap w:val="0"/>
            <w:vAlign w:val="center"/>
          </w:tcPr>
          <w:p w14:paraId="6934F7C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 w14:paraId="16C939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6908A7E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4" w:type="dxa"/>
            <w:gridSpan w:val="4"/>
            <w:noWrap w:val="0"/>
            <w:vAlign w:val="center"/>
          </w:tcPr>
          <w:p w14:paraId="41078BE9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4842.16</w:t>
            </w:r>
          </w:p>
        </w:tc>
        <w:tc>
          <w:tcPr>
            <w:tcW w:w="4330" w:type="dxa"/>
            <w:gridSpan w:val="4"/>
            <w:noWrap w:val="0"/>
            <w:vAlign w:val="center"/>
          </w:tcPr>
          <w:p w14:paraId="278BF8CD"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2668.03</w:t>
            </w:r>
          </w:p>
        </w:tc>
      </w:tr>
      <w:tr w14:paraId="704E0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2F2031C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4" w:type="dxa"/>
            <w:gridSpan w:val="4"/>
            <w:noWrap w:val="0"/>
            <w:vAlign w:val="center"/>
          </w:tcPr>
          <w:p w14:paraId="10E67516">
            <w:pPr>
              <w:widowControl/>
              <w:spacing w:line="240" w:lineRule="exact"/>
              <w:ind w:firstLine="800" w:firstLineChars="400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</w:p>
        </w:tc>
        <w:tc>
          <w:tcPr>
            <w:tcW w:w="4330" w:type="dxa"/>
            <w:gridSpan w:val="4"/>
            <w:noWrap w:val="0"/>
            <w:vAlign w:val="center"/>
          </w:tcPr>
          <w:p w14:paraId="0D856274"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3867.73</w:t>
            </w:r>
          </w:p>
        </w:tc>
      </w:tr>
      <w:tr w14:paraId="2DF066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6F4EB65F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4" w:type="dxa"/>
            <w:gridSpan w:val="4"/>
            <w:noWrap w:val="0"/>
            <w:vAlign w:val="center"/>
          </w:tcPr>
          <w:p w14:paraId="7685DBC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30" w:type="dxa"/>
            <w:gridSpan w:val="4"/>
            <w:noWrap w:val="0"/>
            <w:vAlign w:val="center"/>
          </w:tcPr>
          <w:p w14:paraId="36163F3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5202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BD070E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4" w:type="dxa"/>
            <w:gridSpan w:val="4"/>
            <w:noWrap w:val="0"/>
            <w:vAlign w:val="center"/>
          </w:tcPr>
          <w:p w14:paraId="53C92A87"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1693.60</w:t>
            </w:r>
          </w:p>
        </w:tc>
        <w:tc>
          <w:tcPr>
            <w:tcW w:w="4330" w:type="dxa"/>
            <w:gridSpan w:val="4"/>
            <w:noWrap w:val="0"/>
            <w:vAlign w:val="center"/>
          </w:tcPr>
          <w:p w14:paraId="34D3631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6D44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69E2A8E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74" w:type="dxa"/>
            <w:gridSpan w:val="4"/>
            <w:noWrap w:val="0"/>
            <w:vAlign w:val="center"/>
          </w:tcPr>
          <w:p w14:paraId="40E12D9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30" w:type="dxa"/>
            <w:gridSpan w:val="4"/>
            <w:noWrap w:val="0"/>
            <w:vAlign w:val="center"/>
          </w:tcPr>
          <w:p w14:paraId="1F9518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E36E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C5003C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74" w:type="dxa"/>
            <w:gridSpan w:val="4"/>
            <w:noWrap w:val="0"/>
            <w:vAlign w:val="center"/>
          </w:tcPr>
          <w:p w14:paraId="6DB582F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目标1：维护君山区良好的社会环境，确保2024年破案率持续增长；</w:t>
            </w:r>
          </w:p>
          <w:p w14:paraId="0F7E454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目标2：开展各项专项行动，侦破大案要案一批，继续保持打击侵财类犯罪的高压态势，使“两抢一盗”、“电信诈骗”、“网络赌博案”等侵财型犯罪得到有效遏制；</w:t>
            </w:r>
          </w:p>
          <w:p w14:paraId="4C01D2F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目标3：人民群众的安全感和对公安工作的满意度进一步提升。</w:t>
            </w:r>
          </w:p>
        </w:tc>
        <w:tc>
          <w:tcPr>
            <w:tcW w:w="4330" w:type="dxa"/>
            <w:gridSpan w:val="4"/>
            <w:noWrap w:val="0"/>
            <w:vAlign w:val="center"/>
          </w:tcPr>
          <w:p w14:paraId="46B8083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1、维护君山区良好的社会环境，确保2024年破案率持续增长。</w:t>
            </w:r>
          </w:p>
          <w:p w14:paraId="6F741FC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2、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开展了一系列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打击违法犯罪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、禁毒等专项行动，有效地打击了各类违法犯罪活动，维护了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全区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治安大局稳定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。</w:t>
            </w:r>
          </w:p>
          <w:p w14:paraId="6AF7356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3、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配备了先进、实用的警用装备，基本实现了装备配备的标准化与现代化，有效提升了民警的执法执勤能力与安全防护水平。</w:t>
            </w:r>
          </w:p>
          <w:p w14:paraId="285C33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4、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应急预案完善化。结合分局工作实际，明确了应急指挥体系、处置流程与保障措施，确保在突发事件发生时能够迅速响应、高效处置。</w:t>
            </w:r>
          </w:p>
        </w:tc>
      </w:tr>
      <w:tr w14:paraId="31A76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restart"/>
            <w:noWrap w:val="0"/>
            <w:vAlign w:val="center"/>
          </w:tcPr>
          <w:p w14:paraId="0253664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37898B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7774B39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57AA210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 w14:paraId="60DD12D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noWrap w:val="0"/>
            <w:vAlign w:val="center"/>
          </w:tcPr>
          <w:p w14:paraId="30437F4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28" w:type="dxa"/>
            <w:noWrap w:val="0"/>
            <w:vAlign w:val="center"/>
          </w:tcPr>
          <w:p w14:paraId="6A7CA13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65" w:type="dxa"/>
            <w:noWrap w:val="0"/>
            <w:vAlign w:val="center"/>
          </w:tcPr>
          <w:p w14:paraId="717DEB4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306" w:type="dxa"/>
            <w:noWrap w:val="0"/>
            <w:vAlign w:val="center"/>
          </w:tcPr>
          <w:p w14:paraId="5EC15EC6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4" w:type="dxa"/>
            <w:noWrap w:val="0"/>
            <w:vAlign w:val="center"/>
          </w:tcPr>
          <w:p w14:paraId="37C54D56"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4" w:type="dxa"/>
            <w:noWrap w:val="0"/>
            <w:vAlign w:val="center"/>
          </w:tcPr>
          <w:p w14:paraId="0C40FF5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916" w:type="dxa"/>
            <w:noWrap w:val="0"/>
            <w:vAlign w:val="center"/>
          </w:tcPr>
          <w:p w14:paraId="5DFBB65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36" w:type="dxa"/>
            <w:noWrap w:val="0"/>
            <w:vAlign w:val="center"/>
          </w:tcPr>
          <w:p w14:paraId="056AC4CF"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0E7E3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14A32968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noWrap w:val="0"/>
            <w:vAlign w:val="center"/>
          </w:tcPr>
          <w:p w14:paraId="3B04DB4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75B88E0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64D8B1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28" w:type="dxa"/>
            <w:noWrap w:val="0"/>
            <w:vAlign w:val="center"/>
          </w:tcPr>
          <w:p w14:paraId="3FCF04D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00519C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本年度现行案件破案率达到2024年度目标任务指导数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3FEAF7F3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任务数</w:t>
            </w:r>
          </w:p>
        </w:tc>
        <w:tc>
          <w:tcPr>
            <w:tcW w:w="1264" w:type="dxa"/>
            <w:noWrap w:val="0"/>
            <w:vAlign w:val="center"/>
          </w:tcPr>
          <w:p w14:paraId="1BBE7BC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714" w:type="dxa"/>
            <w:noWrap w:val="0"/>
            <w:vAlign w:val="center"/>
          </w:tcPr>
          <w:p w14:paraId="1EF8F486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5118E2C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1436" w:type="dxa"/>
            <w:noWrap w:val="0"/>
            <w:vAlign w:val="center"/>
          </w:tcPr>
          <w:p w14:paraId="021856D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1FC3A5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2F29F7F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09F95FE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restart"/>
            <w:noWrap w:val="0"/>
            <w:vAlign w:val="center"/>
          </w:tcPr>
          <w:p w14:paraId="6D50794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26C1A8F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全警实战大练兵专项合格率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19A4EC1A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≥70%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2F576CD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714" w:type="dxa"/>
            <w:noWrap w:val="0"/>
            <w:vAlign w:val="center"/>
          </w:tcPr>
          <w:p w14:paraId="0561AC3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048C0100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71D95EE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 w14:paraId="3863E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48582DF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7C40ACD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continue"/>
            <w:noWrap w:val="0"/>
            <w:vAlign w:val="center"/>
          </w:tcPr>
          <w:p w14:paraId="0A2DDF5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48CCA7A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本地实有个人极端、涉毒、涉访、重大刑事前科、肇事肇祸精神病患者在控率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60A48E9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≥65%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0C8651DD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714" w:type="dxa"/>
            <w:noWrap w:val="0"/>
            <w:vAlign w:val="center"/>
          </w:tcPr>
          <w:p w14:paraId="3872B0A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119514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551F6B2A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3BDBB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91ECB30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70F186F1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continue"/>
            <w:noWrap w:val="0"/>
            <w:vAlign w:val="center"/>
          </w:tcPr>
          <w:p w14:paraId="7D991BF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12EC325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各类实战平台利用率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6403CB59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≥80%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5677E1B5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95%</w:t>
            </w:r>
          </w:p>
        </w:tc>
        <w:tc>
          <w:tcPr>
            <w:tcW w:w="714" w:type="dxa"/>
            <w:noWrap w:val="0"/>
            <w:vAlign w:val="center"/>
          </w:tcPr>
          <w:p w14:paraId="05F000C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370A0360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3119C3A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A094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07937EB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6D6BDF1C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continue"/>
            <w:noWrap w:val="0"/>
            <w:vAlign w:val="center"/>
          </w:tcPr>
          <w:p w14:paraId="4DCE739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1EB0420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刑事案件破案率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1F71D1D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60%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4BDB3E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60%</w:t>
            </w:r>
          </w:p>
        </w:tc>
        <w:tc>
          <w:tcPr>
            <w:tcW w:w="714" w:type="dxa"/>
            <w:noWrap w:val="0"/>
            <w:vAlign w:val="center"/>
          </w:tcPr>
          <w:p w14:paraId="70A8E7D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755CCD07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05691DD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280D9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37B5AC5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351D498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noWrap w:val="0"/>
            <w:vAlign w:val="center"/>
          </w:tcPr>
          <w:p w14:paraId="7A13998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65" w:type="dxa"/>
            <w:noWrap w:val="0"/>
            <w:vAlign w:val="center"/>
          </w:tcPr>
          <w:p w14:paraId="01CAFAD5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预算目标完成</w:t>
            </w:r>
          </w:p>
        </w:tc>
        <w:tc>
          <w:tcPr>
            <w:tcW w:w="1306" w:type="dxa"/>
            <w:noWrap w:val="0"/>
            <w:vAlign w:val="center"/>
          </w:tcPr>
          <w:p w14:paraId="49D834ED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2024年</w:t>
            </w:r>
          </w:p>
        </w:tc>
        <w:tc>
          <w:tcPr>
            <w:tcW w:w="1264" w:type="dxa"/>
            <w:noWrap w:val="0"/>
            <w:vAlign w:val="center"/>
          </w:tcPr>
          <w:p w14:paraId="4C2D9A6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2024年</w:t>
            </w:r>
          </w:p>
        </w:tc>
        <w:tc>
          <w:tcPr>
            <w:tcW w:w="714" w:type="dxa"/>
            <w:noWrap w:val="0"/>
            <w:vAlign w:val="center"/>
          </w:tcPr>
          <w:p w14:paraId="78E86C3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5E79598A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1436" w:type="dxa"/>
            <w:noWrap w:val="0"/>
            <w:vAlign w:val="center"/>
          </w:tcPr>
          <w:p w14:paraId="63D3D1A6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  <w:p w14:paraId="2DC6085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0F55F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4D181C1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5CE58CD2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noWrap w:val="0"/>
            <w:vAlign w:val="center"/>
          </w:tcPr>
          <w:p w14:paraId="527188F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65" w:type="dxa"/>
            <w:noWrap w:val="0"/>
            <w:vAlign w:val="center"/>
          </w:tcPr>
          <w:p w14:paraId="7E0A5CD5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控制在预算内</w:t>
            </w:r>
          </w:p>
        </w:tc>
        <w:tc>
          <w:tcPr>
            <w:tcW w:w="1306" w:type="dxa"/>
            <w:noWrap w:val="0"/>
            <w:vAlign w:val="center"/>
          </w:tcPr>
          <w:p w14:paraId="0E3EFEE3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1264" w:type="dxa"/>
            <w:noWrap w:val="0"/>
            <w:vAlign w:val="center"/>
          </w:tcPr>
          <w:p w14:paraId="242FB49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714" w:type="dxa"/>
            <w:noWrap w:val="0"/>
            <w:vAlign w:val="center"/>
          </w:tcPr>
          <w:p w14:paraId="5BCBE402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916" w:type="dxa"/>
            <w:noWrap w:val="0"/>
            <w:vAlign w:val="center"/>
          </w:tcPr>
          <w:p w14:paraId="2766614D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10</w:t>
            </w:r>
          </w:p>
        </w:tc>
        <w:tc>
          <w:tcPr>
            <w:tcW w:w="1436" w:type="dxa"/>
            <w:noWrap w:val="0"/>
            <w:vAlign w:val="center"/>
          </w:tcPr>
          <w:p w14:paraId="6E098A2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797C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589DAE4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noWrap w:val="0"/>
            <w:vAlign w:val="center"/>
          </w:tcPr>
          <w:p w14:paraId="65D926F5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7810B73E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9BD2F1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3E70D8B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28" w:type="dxa"/>
            <w:noWrap w:val="0"/>
            <w:vAlign w:val="center"/>
          </w:tcPr>
          <w:p w14:paraId="5F2B2C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经济效益指标</w:t>
            </w:r>
          </w:p>
        </w:tc>
        <w:tc>
          <w:tcPr>
            <w:tcW w:w="1265" w:type="dxa"/>
            <w:noWrap w:val="0"/>
            <w:vAlign w:val="center"/>
          </w:tcPr>
          <w:p w14:paraId="619361F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营造良好的营商环境</w:t>
            </w:r>
          </w:p>
        </w:tc>
        <w:tc>
          <w:tcPr>
            <w:tcW w:w="1306" w:type="dxa"/>
            <w:noWrap w:val="0"/>
            <w:vAlign w:val="center"/>
          </w:tcPr>
          <w:p w14:paraId="547A4AD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经济平稳发展</w:t>
            </w:r>
          </w:p>
        </w:tc>
        <w:tc>
          <w:tcPr>
            <w:tcW w:w="1264" w:type="dxa"/>
            <w:noWrap w:val="0"/>
            <w:vAlign w:val="center"/>
          </w:tcPr>
          <w:p w14:paraId="7A1D3F2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经济平稳发展</w:t>
            </w:r>
          </w:p>
        </w:tc>
        <w:tc>
          <w:tcPr>
            <w:tcW w:w="714" w:type="dxa"/>
            <w:noWrap w:val="0"/>
            <w:vAlign w:val="center"/>
          </w:tcPr>
          <w:p w14:paraId="1261961F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239A7F4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380DBAD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9D828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6C4AA50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196727D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restart"/>
            <w:noWrap w:val="0"/>
            <w:vAlign w:val="center"/>
          </w:tcPr>
          <w:p w14:paraId="2F1C86A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社会效益指标</w:t>
            </w: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3153BB0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社会治安总体良好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4E8F677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良好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79C3506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良好</w:t>
            </w:r>
          </w:p>
        </w:tc>
        <w:tc>
          <w:tcPr>
            <w:tcW w:w="714" w:type="dxa"/>
            <w:noWrap w:val="0"/>
            <w:vAlign w:val="center"/>
          </w:tcPr>
          <w:p w14:paraId="764F7200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6628D07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0129A500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14F2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30BB6D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51531BED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continue"/>
            <w:noWrap w:val="0"/>
            <w:vAlign w:val="center"/>
          </w:tcPr>
          <w:p w14:paraId="1A24015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6AD43EB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综合治理有效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0B7519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有效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23D9E8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有效</w:t>
            </w:r>
          </w:p>
        </w:tc>
        <w:tc>
          <w:tcPr>
            <w:tcW w:w="714" w:type="dxa"/>
            <w:noWrap w:val="0"/>
            <w:vAlign w:val="center"/>
          </w:tcPr>
          <w:p w14:paraId="069A2F1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7597242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2A2B5D2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78AC8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44344717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20219336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noWrap w:val="0"/>
            <w:vAlign w:val="center"/>
          </w:tcPr>
          <w:p w14:paraId="727B00F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生态效益指标</w:t>
            </w:r>
          </w:p>
        </w:tc>
        <w:tc>
          <w:tcPr>
            <w:tcW w:w="1265" w:type="dxa"/>
            <w:noWrap w:val="0"/>
            <w:vAlign w:val="center"/>
          </w:tcPr>
          <w:p w14:paraId="0C0C636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打击非法捕捞，守护一江碧水</w:t>
            </w:r>
          </w:p>
        </w:tc>
        <w:tc>
          <w:tcPr>
            <w:tcW w:w="1306" w:type="dxa"/>
            <w:noWrap w:val="0"/>
            <w:vAlign w:val="center"/>
          </w:tcPr>
          <w:p w14:paraId="23144FD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君山辖区水域环境保持良好；全区生态环境保持良好</w:t>
            </w:r>
          </w:p>
        </w:tc>
        <w:tc>
          <w:tcPr>
            <w:tcW w:w="1264" w:type="dxa"/>
            <w:noWrap w:val="0"/>
            <w:vAlign w:val="center"/>
          </w:tcPr>
          <w:p w14:paraId="25387F6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保持良好</w:t>
            </w:r>
          </w:p>
        </w:tc>
        <w:tc>
          <w:tcPr>
            <w:tcW w:w="714" w:type="dxa"/>
            <w:noWrap w:val="0"/>
            <w:vAlign w:val="center"/>
          </w:tcPr>
          <w:p w14:paraId="5EF8662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12F95EAD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3098145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 w14:paraId="43CF2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765145E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5565B504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restart"/>
            <w:noWrap w:val="0"/>
            <w:vAlign w:val="center"/>
          </w:tcPr>
          <w:p w14:paraId="665BB63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221C77C2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项目实施，对提升我局的绩效管理水平产生明显的长期性有利影响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4D74173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有利影响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191ED2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有利影响</w:t>
            </w:r>
          </w:p>
        </w:tc>
        <w:tc>
          <w:tcPr>
            <w:tcW w:w="714" w:type="dxa"/>
            <w:noWrap w:val="0"/>
            <w:vAlign w:val="center"/>
          </w:tcPr>
          <w:p w14:paraId="1949E23A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7BDEA88A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6CF5B921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DD5E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37C4E5A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23BF5BD8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continue"/>
            <w:noWrap w:val="0"/>
            <w:vAlign w:val="center"/>
          </w:tcPr>
          <w:p w14:paraId="4833BF6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shd w:val="clear" w:color="auto" w:fill="auto"/>
            <w:noWrap w:val="0"/>
            <w:vAlign w:val="center"/>
          </w:tcPr>
          <w:p w14:paraId="669E8AA5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维护全区大局稳定，推进平安岳阳、法治岳阳建设</w:t>
            </w:r>
          </w:p>
        </w:tc>
        <w:tc>
          <w:tcPr>
            <w:tcW w:w="1306" w:type="dxa"/>
            <w:shd w:val="clear" w:color="auto" w:fill="auto"/>
            <w:noWrap w:val="0"/>
            <w:vAlign w:val="center"/>
          </w:tcPr>
          <w:p w14:paraId="2ADAE031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稳定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218CD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稳定</w:t>
            </w:r>
          </w:p>
        </w:tc>
        <w:tc>
          <w:tcPr>
            <w:tcW w:w="714" w:type="dxa"/>
            <w:noWrap w:val="0"/>
            <w:vAlign w:val="center"/>
          </w:tcPr>
          <w:p w14:paraId="66C7CE92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66D04A80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091ACB4C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AD5E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B2434E5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restart"/>
            <w:noWrap w:val="0"/>
            <w:vAlign w:val="center"/>
          </w:tcPr>
          <w:p w14:paraId="439B128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0C10AC9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5CC2B46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28" w:type="dxa"/>
            <w:vMerge w:val="restart"/>
            <w:noWrap w:val="0"/>
            <w:vAlign w:val="center"/>
          </w:tcPr>
          <w:p w14:paraId="006621B1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65" w:type="dxa"/>
            <w:noWrap w:val="0"/>
            <w:vAlign w:val="center"/>
          </w:tcPr>
          <w:p w14:paraId="12C2851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公安警务评议在全省排名</w:t>
            </w:r>
          </w:p>
        </w:tc>
        <w:tc>
          <w:tcPr>
            <w:tcW w:w="1306" w:type="dxa"/>
            <w:noWrap w:val="0"/>
            <w:vAlign w:val="center"/>
          </w:tcPr>
          <w:p w14:paraId="59AE756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≥90%</w:t>
            </w:r>
          </w:p>
        </w:tc>
        <w:tc>
          <w:tcPr>
            <w:tcW w:w="1264" w:type="dxa"/>
            <w:noWrap w:val="0"/>
            <w:vAlign w:val="center"/>
          </w:tcPr>
          <w:p w14:paraId="54670F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90%</w:t>
            </w:r>
          </w:p>
        </w:tc>
        <w:tc>
          <w:tcPr>
            <w:tcW w:w="714" w:type="dxa"/>
            <w:noWrap w:val="0"/>
            <w:vAlign w:val="center"/>
          </w:tcPr>
          <w:p w14:paraId="4D464258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7CFB121C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30E4E209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AF4D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75" w:type="dxa"/>
            <w:vMerge w:val="continue"/>
            <w:noWrap w:val="0"/>
            <w:vAlign w:val="center"/>
          </w:tcPr>
          <w:p w14:paraId="012338E9"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75" w:type="dxa"/>
            <w:vMerge w:val="continue"/>
            <w:noWrap w:val="0"/>
            <w:vAlign w:val="center"/>
          </w:tcPr>
          <w:p w14:paraId="7CF9D65B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28" w:type="dxa"/>
            <w:vMerge w:val="continue"/>
            <w:noWrap w:val="0"/>
            <w:vAlign w:val="center"/>
          </w:tcPr>
          <w:p w14:paraId="2247953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5" w:type="dxa"/>
            <w:noWrap w:val="0"/>
            <w:vAlign w:val="center"/>
          </w:tcPr>
          <w:p w14:paraId="665220E7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社会群众满意度</w:t>
            </w:r>
          </w:p>
        </w:tc>
        <w:tc>
          <w:tcPr>
            <w:tcW w:w="1306" w:type="dxa"/>
            <w:noWrap w:val="0"/>
            <w:vAlign w:val="center"/>
          </w:tcPr>
          <w:p w14:paraId="017D81F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≥90%</w:t>
            </w:r>
          </w:p>
        </w:tc>
        <w:tc>
          <w:tcPr>
            <w:tcW w:w="1264" w:type="dxa"/>
            <w:shd w:val="clear" w:color="auto" w:fill="auto"/>
            <w:noWrap w:val="0"/>
            <w:vAlign w:val="center"/>
          </w:tcPr>
          <w:p w14:paraId="2B362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90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%</w:t>
            </w:r>
          </w:p>
        </w:tc>
        <w:tc>
          <w:tcPr>
            <w:tcW w:w="714" w:type="dxa"/>
            <w:noWrap w:val="0"/>
            <w:vAlign w:val="center"/>
          </w:tcPr>
          <w:p w14:paraId="781D2988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916" w:type="dxa"/>
            <w:noWrap w:val="0"/>
            <w:vAlign w:val="center"/>
          </w:tcPr>
          <w:p w14:paraId="03B39626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36" w:type="dxa"/>
            <w:noWrap w:val="0"/>
            <w:vAlign w:val="center"/>
          </w:tcPr>
          <w:p w14:paraId="33D40687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AEB0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13" w:type="dxa"/>
            <w:gridSpan w:val="6"/>
            <w:noWrap w:val="0"/>
            <w:vAlign w:val="center"/>
          </w:tcPr>
          <w:p w14:paraId="645B5194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4" w:type="dxa"/>
            <w:noWrap w:val="0"/>
            <w:vAlign w:val="center"/>
          </w:tcPr>
          <w:p w14:paraId="008EDA0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916" w:type="dxa"/>
            <w:noWrap w:val="0"/>
            <w:vAlign w:val="center"/>
          </w:tcPr>
          <w:p w14:paraId="04D42A5F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97.88</w:t>
            </w:r>
          </w:p>
        </w:tc>
        <w:tc>
          <w:tcPr>
            <w:tcW w:w="1436" w:type="dxa"/>
            <w:noWrap w:val="0"/>
            <w:vAlign w:val="center"/>
          </w:tcPr>
          <w:p w14:paraId="2989802D"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00138AD1">
      <w:pPr>
        <w:rPr>
          <w:rFonts w:hint="eastAsia" w:ascii="黑体" w:hAnsi="黑体" w:eastAsia="黑体" w:cs="黑体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填报日期：         联系电话：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</w:p>
    <w:p w14:paraId="7905D0F9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071833DF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10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138F6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9BB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3E55CD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E4B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“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平安城市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”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电子防控工作经费</w:t>
            </w:r>
          </w:p>
        </w:tc>
      </w:tr>
      <w:tr w14:paraId="6B2DFD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DF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C1F6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岳阳市公安局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A49C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8C2E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岳阳市公安局君山分局</w:t>
            </w:r>
          </w:p>
        </w:tc>
      </w:tr>
      <w:tr w14:paraId="76B988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31C77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064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E17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51FDC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FC0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27BE8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5F62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69ECF0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3495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237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C82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7BADF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7A7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4C6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0B17EC8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4328FF2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EFD77A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91.49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798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6B6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ED0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1B7D6D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562FB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A5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18B0CB5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C53B39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660407F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91.49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20DC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A20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F3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7248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9B39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88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9C9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0D0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0EF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083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2F0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0455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B7F4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15823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6B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6127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E04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C9C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D70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E9B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A8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3C930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25C2F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8E1C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855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60F91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33A7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AB3E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对城区重点部位和重要场所、治安复杂地段进行监控，及时发现异常情况，充分发挥发现、锁定目标、固定证据、震慑和抓获犯罪嫌疑犯的作用。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764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完成预期目标</w:t>
            </w:r>
          </w:p>
        </w:tc>
      </w:tr>
      <w:tr w14:paraId="7BD452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437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670310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4E8338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054805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57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8D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ED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0EB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12212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32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21B26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B003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C9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CB1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65AEC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C3EE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86E3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59ED08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D991B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149A97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236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重点单位和地区监控全覆盖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497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全区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9B0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全区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61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D9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8E6B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0F58E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3616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A41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C12E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B30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君山区人口密集区全覆盖率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D5BC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CD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C00E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08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A1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4ADBD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4D2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414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61E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7C37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专人负责监控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9183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24小时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EBC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24小时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ED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C2E9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557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7A9445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86A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EAE0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DD88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270CE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经济成本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6EE7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按合同定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8128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按合同定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82B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92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981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47CEE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8A1F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6EF3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035C7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5FD4DA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491070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E02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ECB6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保障经济发展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8B67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33115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95B9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FC6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A4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490AEC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1698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7866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7A8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E135C9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napToGrid w:val="0"/>
                <w:color w:val="000000"/>
                <w:kern w:val="0"/>
                <w:sz w:val="22"/>
                <w:szCs w:val="22"/>
                <w:lang w:val="en-US" w:eastAsia="zh-CN" w:bidi="ar-SA"/>
              </w:rPr>
              <w:t>提升办案率、辖区居民安全感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0C85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147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94A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80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373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F62A2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2A6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159D2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F678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BBC7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2B7723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BDCF34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DE9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554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6FD0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149E67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B07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420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D6C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DC4E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保障社会长治久安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1ABF1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社会稳定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EBF5A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社会稳定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7A8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8CE5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166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E7564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A563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167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552D54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4F1E7A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90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402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社会公众满意度指标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AF2D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default" w:ascii="仿宋_GB2312" w:hAnsi="仿宋_GB2312" w:eastAsia="仿宋_GB2312" w:cs="仿宋_GB2312"/>
                <w:sz w:val="22"/>
                <w:szCs w:val="22"/>
                <w:lang w:val="en-US" w:eastAsia="zh-CN"/>
              </w:rPr>
              <w:t>≥95%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0344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BA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9BB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0CD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79BA1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66DC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D10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3E2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D3E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3D59C3F0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35C22189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</w:t>
      </w:r>
    </w:p>
    <w:p w14:paraId="5FB9A728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</w:pPr>
    </w:p>
    <w:p w14:paraId="70011362">
      <w:pPr>
        <w:widowControl/>
        <w:spacing w:line="6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3AF525DF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26FFF3F3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10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3BC8CB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6BA6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78A16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44BE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人民警察加班津贴和值勤津贴</w:t>
            </w:r>
          </w:p>
        </w:tc>
      </w:tr>
      <w:tr w14:paraId="4277B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7F61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273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岳阳市公安局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C97D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962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岳阳市公安局君山分局</w:t>
            </w:r>
          </w:p>
        </w:tc>
      </w:tr>
      <w:tr w14:paraId="0A86E0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45CE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520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11F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6DED69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06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3A5AE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9E5E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15A67E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4876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F52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83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2A099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BDC0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F0F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DAC6784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205.92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2863D4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205.92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7BC7AE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205.92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3E2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AC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728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50F92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6F52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297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446251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205.92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7C9327D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205.92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9E83200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205.92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5F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555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1EF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8D29F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42A4B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D16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80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6F59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6BF2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D1B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DD8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272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408AC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C6E3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B6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40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9ED4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56E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A5A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E3B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B21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9877B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C5950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692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6948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75C48A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999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917E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落实从优待警，打击违法犯罪，确保社会稳定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CD71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完成预期目标</w:t>
            </w:r>
          </w:p>
        </w:tc>
      </w:tr>
      <w:tr w14:paraId="711977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F9F1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664458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639CA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26A245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89A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906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98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F141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1F414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D720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06D48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8FC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CA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3CF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215A9F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E56C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A19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32C603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4904E1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346E4B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5EDE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补贴人员数量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C89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公务员编制人数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E055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144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20D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08E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1D67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6101D6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B091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8AA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AB5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F8188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补贴覆盖率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BFA4C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52F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EEE7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5FE0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497F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EB5F3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85F7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E0D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70FE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662EE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补贴发放时间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DC3865">
            <w:pPr>
              <w:widowControl/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  <w:t>2024年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D69AC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  <w:t>2024年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3B4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CCF6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DC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4E6C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EE0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081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EB3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7B356E"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补贴标准按照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文件规定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62E25"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补贴标准按照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文件规定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B0A48D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补贴标准按照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文件规定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B419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3029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E1A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1D8586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E0FC6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506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63F01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1D3E6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4DC63B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5B9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25DF86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0C297A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A5027F"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4F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EEE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29C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FC9A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A3B7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B6B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65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7AE1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补贴人群生活改善情况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020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BD41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22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7AC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827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97340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B110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A63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24D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0C21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E42B8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C0BE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E9E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5E0F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6DA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223FF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3C2B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E09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D63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0E46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在职民警工作积极性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021E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明显提升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FD9B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明显提升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DF1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DE3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02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3E7564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482FE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98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41C748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762DDF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D55A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33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19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≥90%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A55F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27A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E1B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20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007DD1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2DF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D33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7A0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B2B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658AA317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6783A19A"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 w14:paraId="11A9F1F8"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10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 w14:paraId="3367BE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A1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 w14:paraId="6845F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D7C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乡镇派出所民警工作津贴</w:t>
            </w:r>
          </w:p>
        </w:tc>
      </w:tr>
      <w:tr w14:paraId="41452D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7624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B047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岳阳市公安局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1A153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5F2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岳阳市公安局君山分局</w:t>
            </w:r>
          </w:p>
        </w:tc>
      </w:tr>
      <w:tr w14:paraId="3C27D3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7BF8F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EBB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51EF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 w14:paraId="3808A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B9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 w14:paraId="294AAD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751D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 w14:paraId="64FE3E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DC6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0B5B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4A2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 w14:paraId="73BD5E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145B6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126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8AB8E1E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7A20347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F8CD0DB">
            <w:pPr>
              <w:widowControl/>
              <w:spacing w:line="36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27.00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1E06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83A9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96E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 w14:paraId="68512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001D1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7C5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3BB34B8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81D16A7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27.00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03E8E3"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27.00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99D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930C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A987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6CB16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71BA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7CC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D4D3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D13C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4D03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21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027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8DB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2D3781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3498BF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C94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AE00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C6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28B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39C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59B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9E6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 w14:paraId="5242D3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33362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C69F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D78F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3915F6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4E1F9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024B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2"/>
                <w:szCs w:val="22"/>
                <w:lang w:eastAsia="zh-CN"/>
              </w:rPr>
              <w:t>落实从优待警，打击违法犯罪，确保社会稳定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DB6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完成预期目标</w:t>
            </w:r>
          </w:p>
        </w:tc>
      </w:tr>
      <w:tr w14:paraId="1D69B1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43A6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 w14:paraId="0CDE1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 w14:paraId="38ECE2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 w14:paraId="434876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AB77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17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2D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73A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 w14:paraId="4E423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F5B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 w14:paraId="329EB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FAF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0374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878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 w14:paraId="42E82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8463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 w14:paraId="58B0D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 w14:paraId="4171A5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2F0F90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E1B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798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乡镇工作补贴人员数量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ACA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按在编在岗人员数定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A6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31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DC8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9496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915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B45F2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0DCB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51B52F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04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5C5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补贴覆盖率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D0DB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2E12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FB4D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AA38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F52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2D8DB4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B6D7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 w14:paraId="4C6B0A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EA5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EEC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补贴发放时间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DFDB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EED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2024年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E649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6E1D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A1C5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6EDA0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844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35A57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855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B20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根据文件规定、</w:t>
            </w:r>
            <w:r>
              <w:rPr>
                <w:rFonts w:hint="default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按组织部核定金额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BC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补贴标准按照文件规定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6E9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补贴标准按照文件规定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F01B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B4CD2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7486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4FDBF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655D0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CC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 w14:paraId="69C79B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 w14:paraId="789B3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 w14:paraId="4CC8C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211E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D6FA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促进经济发展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A73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6BBF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经济平稳发展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2FD87A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5242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1DD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B11CD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F719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874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6B42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406B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补贴人群生活改善情况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3DA58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553E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D47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D04F7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413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D0745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73D1A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208CD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37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生态效益指标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E65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B00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2C7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8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904C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9AB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37B22D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949CF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687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4AC1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4BD314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在职民警工作积极性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7AA09D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明显提升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336CC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明显提升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09FC7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14618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F008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537F2F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5BC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B46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 w14:paraId="5AFFA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 w14:paraId="15E4D5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63C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F7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服务对象满意度指标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5D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2"/>
                <w:szCs w:val="22"/>
                <w:lang w:val="en-US" w:eastAsia="zh-CN"/>
              </w:rPr>
              <w:t>≥90%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AB8B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656D58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 w:val="0"/>
            <w:vAlign w:val="center"/>
          </w:tcPr>
          <w:p w14:paraId="556DB4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C56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 w14:paraId="61DA3B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D287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16A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C11D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23CE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 w14:paraId="6CECC69A"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 w14:paraId="568E91D6">
      <w:pP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填表人：  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填报日期：  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联系电话：  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2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hM2RiODNhYzYwODk5ZTg2MTVmODIyMGIzNjA1OGYifQ=="/>
  </w:docVars>
  <w:rsids>
    <w:rsidRoot w:val="59886344"/>
    <w:rsid w:val="00BC5533"/>
    <w:rsid w:val="01A63CD7"/>
    <w:rsid w:val="01E951BF"/>
    <w:rsid w:val="02067748"/>
    <w:rsid w:val="022A1D94"/>
    <w:rsid w:val="023759F8"/>
    <w:rsid w:val="02740C23"/>
    <w:rsid w:val="02EE4F2C"/>
    <w:rsid w:val="03060F81"/>
    <w:rsid w:val="03380674"/>
    <w:rsid w:val="035B3E29"/>
    <w:rsid w:val="0372332F"/>
    <w:rsid w:val="03E85264"/>
    <w:rsid w:val="042518DB"/>
    <w:rsid w:val="044779E7"/>
    <w:rsid w:val="045701F3"/>
    <w:rsid w:val="04665F1D"/>
    <w:rsid w:val="05412745"/>
    <w:rsid w:val="058C7E64"/>
    <w:rsid w:val="05FD2B10"/>
    <w:rsid w:val="07FF37CD"/>
    <w:rsid w:val="08817FE3"/>
    <w:rsid w:val="09576B32"/>
    <w:rsid w:val="09F54C53"/>
    <w:rsid w:val="0A0524FF"/>
    <w:rsid w:val="0AAB4C3F"/>
    <w:rsid w:val="0AC8263F"/>
    <w:rsid w:val="0B7D2EC0"/>
    <w:rsid w:val="0BA85CF9"/>
    <w:rsid w:val="0C844E03"/>
    <w:rsid w:val="0CE01F46"/>
    <w:rsid w:val="0D9D24E2"/>
    <w:rsid w:val="0DD118D5"/>
    <w:rsid w:val="0DF265CB"/>
    <w:rsid w:val="0DF57544"/>
    <w:rsid w:val="0E2B6C95"/>
    <w:rsid w:val="0E5C1F2F"/>
    <w:rsid w:val="0E8A0CB9"/>
    <w:rsid w:val="0E9A7672"/>
    <w:rsid w:val="0EA578A0"/>
    <w:rsid w:val="0ED67E45"/>
    <w:rsid w:val="0EEE4032"/>
    <w:rsid w:val="0FFE195E"/>
    <w:rsid w:val="10282A91"/>
    <w:rsid w:val="10D4626B"/>
    <w:rsid w:val="111807FE"/>
    <w:rsid w:val="113A4C18"/>
    <w:rsid w:val="11462FAC"/>
    <w:rsid w:val="11496C09"/>
    <w:rsid w:val="114F7F97"/>
    <w:rsid w:val="119C0C8C"/>
    <w:rsid w:val="11DC0A68"/>
    <w:rsid w:val="11F748B7"/>
    <w:rsid w:val="1217263A"/>
    <w:rsid w:val="127C4DBC"/>
    <w:rsid w:val="12940E35"/>
    <w:rsid w:val="14461872"/>
    <w:rsid w:val="14610F3F"/>
    <w:rsid w:val="16325C9C"/>
    <w:rsid w:val="163E141D"/>
    <w:rsid w:val="166D4C9E"/>
    <w:rsid w:val="16935FB9"/>
    <w:rsid w:val="16A62379"/>
    <w:rsid w:val="16FF2141"/>
    <w:rsid w:val="171E496F"/>
    <w:rsid w:val="172F6E5D"/>
    <w:rsid w:val="17E01CEC"/>
    <w:rsid w:val="17FD699F"/>
    <w:rsid w:val="185A794E"/>
    <w:rsid w:val="18B23140"/>
    <w:rsid w:val="18E87F49"/>
    <w:rsid w:val="18EC395A"/>
    <w:rsid w:val="191F5F30"/>
    <w:rsid w:val="19284E28"/>
    <w:rsid w:val="1968446D"/>
    <w:rsid w:val="199E0845"/>
    <w:rsid w:val="19EC297C"/>
    <w:rsid w:val="1A4C59BC"/>
    <w:rsid w:val="1A8C5DB8"/>
    <w:rsid w:val="1AF62AC5"/>
    <w:rsid w:val="1AF8725D"/>
    <w:rsid w:val="1BAA1831"/>
    <w:rsid w:val="1BE567A3"/>
    <w:rsid w:val="1C161A62"/>
    <w:rsid w:val="1C6C5EA1"/>
    <w:rsid w:val="1CD32A5C"/>
    <w:rsid w:val="1CDD0446"/>
    <w:rsid w:val="1E3768D9"/>
    <w:rsid w:val="1E4363C8"/>
    <w:rsid w:val="1E45174F"/>
    <w:rsid w:val="1E5D51E9"/>
    <w:rsid w:val="1EA00084"/>
    <w:rsid w:val="1ED96131"/>
    <w:rsid w:val="1EF53F2C"/>
    <w:rsid w:val="1F7032AD"/>
    <w:rsid w:val="20566C4C"/>
    <w:rsid w:val="20E3054D"/>
    <w:rsid w:val="21884F0C"/>
    <w:rsid w:val="219429D4"/>
    <w:rsid w:val="21DA658D"/>
    <w:rsid w:val="221E7441"/>
    <w:rsid w:val="22AC2719"/>
    <w:rsid w:val="23B66BD2"/>
    <w:rsid w:val="24A02238"/>
    <w:rsid w:val="24E1139C"/>
    <w:rsid w:val="252427BC"/>
    <w:rsid w:val="259F4932"/>
    <w:rsid w:val="25DD15C5"/>
    <w:rsid w:val="26676CA3"/>
    <w:rsid w:val="269229A8"/>
    <w:rsid w:val="26B7240F"/>
    <w:rsid w:val="2865667D"/>
    <w:rsid w:val="29171045"/>
    <w:rsid w:val="293E6DEC"/>
    <w:rsid w:val="29A270AE"/>
    <w:rsid w:val="29A7621B"/>
    <w:rsid w:val="2A222295"/>
    <w:rsid w:val="2A665F0B"/>
    <w:rsid w:val="2B0D5D95"/>
    <w:rsid w:val="2BC730F4"/>
    <w:rsid w:val="2CBA0FA7"/>
    <w:rsid w:val="2D1A7254"/>
    <w:rsid w:val="2D25772B"/>
    <w:rsid w:val="2D980584"/>
    <w:rsid w:val="2DAE6A51"/>
    <w:rsid w:val="2F7D348F"/>
    <w:rsid w:val="2F9F5F33"/>
    <w:rsid w:val="2FAD08AE"/>
    <w:rsid w:val="307028E6"/>
    <w:rsid w:val="30B8300C"/>
    <w:rsid w:val="31342080"/>
    <w:rsid w:val="3188594B"/>
    <w:rsid w:val="31CD0282"/>
    <w:rsid w:val="321231C7"/>
    <w:rsid w:val="32216739"/>
    <w:rsid w:val="3229553B"/>
    <w:rsid w:val="32DF4298"/>
    <w:rsid w:val="3380548F"/>
    <w:rsid w:val="33C63C91"/>
    <w:rsid w:val="343F5C4F"/>
    <w:rsid w:val="357F2005"/>
    <w:rsid w:val="35A727CB"/>
    <w:rsid w:val="35E12B4D"/>
    <w:rsid w:val="35F77270"/>
    <w:rsid w:val="36A75D24"/>
    <w:rsid w:val="36B4763B"/>
    <w:rsid w:val="37714E07"/>
    <w:rsid w:val="37FE043A"/>
    <w:rsid w:val="380C644C"/>
    <w:rsid w:val="38657F1D"/>
    <w:rsid w:val="38B03F30"/>
    <w:rsid w:val="3925145A"/>
    <w:rsid w:val="393A75ED"/>
    <w:rsid w:val="39404BDD"/>
    <w:rsid w:val="396D12B4"/>
    <w:rsid w:val="398A3CE5"/>
    <w:rsid w:val="3A4B4C7A"/>
    <w:rsid w:val="3A610B37"/>
    <w:rsid w:val="3A970446"/>
    <w:rsid w:val="3BBF25A4"/>
    <w:rsid w:val="3C0B3A4A"/>
    <w:rsid w:val="3D24777C"/>
    <w:rsid w:val="3D7F6A3A"/>
    <w:rsid w:val="3D8104E7"/>
    <w:rsid w:val="3E081DAF"/>
    <w:rsid w:val="3E301A97"/>
    <w:rsid w:val="3E7935E4"/>
    <w:rsid w:val="406C7CC6"/>
    <w:rsid w:val="408E49EB"/>
    <w:rsid w:val="41036525"/>
    <w:rsid w:val="4356105B"/>
    <w:rsid w:val="43663D56"/>
    <w:rsid w:val="443018BB"/>
    <w:rsid w:val="447339C1"/>
    <w:rsid w:val="44EB355F"/>
    <w:rsid w:val="469E71A8"/>
    <w:rsid w:val="46B15FC2"/>
    <w:rsid w:val="474F17A4"/>
    <w:rsid w:val="480B3D26"/>
    <w:rsid w:val="481B00E6"/>
    <w:rsid w:val="48A57EC2"/>
    <w:rsid w:val="48B33C17"/>
    <w:rsid w:val="492F19EC"/>
    <w:rsid w:val="49547006"/>
    <w:rsid w:val="49555444"/>
    <w:rsid w:val="49753D38"/>
    <w:rsid w:val="49CA4977"/>
    <w:rsid w:val="4A0C3094"/>
    <w:rsid w:val="4AFA64D4"/>
    <w:rsid w:val="4B6217B9"/>
    <w:rsid w:val="4B726C53"/>
    <w:rsid w:val="4C917C1E"/>
    <w:rsid w:val="4D7762D0"/>
    <w:rsid w:val="4EB75C20"/>
    <w:rsid w:val="4ECF5C98"/>
    <w:rsid w:val="4EE43655"/>
    <w:rsid w:val="4F0B013B"/>
    <w:rsid w:val="4F74252E"/>
    <w:rsid w:val="4FC652ED"/>
    <w:rsid w:val="500460B5"/>
    <w:rsid w:val="508E5E86"/>
    <w:rsid w:val="519D1959"/>
    <w:rsid w:val="51AD5D7A"/>
    <w:rsid w:val="51B00003"/>
    <w:rsid w:val="52EA7884"/>
    <w:rsid w:val="531F6D00"/>
    <w:rsid w:val="539D5DBA"/>
    <w:rsid w:val="53F35F85"/>
    <w:rsid w:val="55382DBA"/>
    <w:rsid w:val="557066BD"/>
    <w:rsid w:val="55A439DB"/>
    <w:rsid w:val="56463D35"/>
    <w:rsid w:val="567536F3"/>
    <w:rsid w:val="568B06F7"/>
    <w:rsid w:val="56DB7934"/>
    <w:rsid w:val="570A0F13"/>
    <w:rsid w:val="578B3094"/>
    <w:rsid w:val="57CE2F91"/>
    <w:rsid w:val="580247EC"/>
    <w:rsid w:val="58095CBB"/>
    <w:rsid w:val="586A5FA0"/>
    <w:rsid w:val="59376DAF"/>
    <w:rsid w:val="59886344"/>
    <w:rsid w:val="59CC00D1"/>
    <w:rsid w:val="59F56B19"/>
    <w:rsid w:val="5A4237C2"/>
    <w:rsid w:val="5A6373D1"/>
    <w:rsid w:val="5ADF3046"/>
    <w:rsid w:val="5AF17033"/>
    <w:rsid w:val="5B1C7423"/>
    <w:rsid w:val="5B531ADB"/>
    <w:rsid w:val="5B7D784B"/>
    <w:rsid w:val="5BEA24B6"/>
    <w:rsid w:val="5C0105BA"/>
    <w:rsid w:val="5C875E04"/>
    <w:rsid w:val="5D275EBF"/>
    <w:rsid w:val="5D55249C"/>
    <w:rsid w:val="5DAF73C1"/>
    <w:rsid w:val="5DE00D83"/>
    <w:rsid w:val="5E207E1D"/>
    <w:rsid w:val="5F6C3D73"/>
    <w:rsid w:val="601B3A99"/>
    <w:rsid w:val="6037080D"/>
    <w:rsid w:val="60A83D46"/>
    <w:rsid w:val="60E618D8"/>
    <w:rsid w:val="61811074"/>
    <w:rsid w:val="61C6117D"/>
    <w:rsid w:val="61CB28D4"/>
    <w:rsid w:val="63D01E3F"/>
    <w:rsid w:val="645227C1"/>
    <w:rsid w:val="65C90D8D"/>
    <w:rsid w:val="66263ABB"/>
    <w:rsid w:val="679338AF"/>
    <w:rsid w:val="67D958E5"/>
    <w:rsid w:val="696E7B67"/>
    <w:rsid w:val="698D476B"/>
    <w:rsid w:val="699C5B6F"/>
    <w:rsid w:val="69B946AF"/>
    <w:rsid w:val="6A1509EA"/>
    <w:rsid w:val="6AC81AC2"/>
    <w:rsid w:val="6B2A452A"/>
    <w:rsid w:val="6B367978"/>
    <w:rsid w:val="6C160AB2"/>
    <w:rsid w:val="6C215D13"/>
    <w:rsid w:val="6CAA4603"/>
    <w:rsid w:val="6CAB51F7"/>
    <w:rsid w:val="6D0E0DE2"/>
    <w:rsid w:val="6D2B1DD0"/>
    <w:rsid w:val="6D2D5AFA"/>
    <w:rsid w:val="6DD46FEF"/>
    <w:rsid w:val="6E7F35F7"/>
    <w:rsid w:val="6E813C51"/>
    <w:rsid w:val="6FBB25BC"/>
    <w:rsid w:val="704E0CBB"/>
    <w:rsid w:val="70EC3B65"/>
    <w:rsid w:val="72C2773E"/>
    <w:rsid w:val="72F773E8"/>
    <w:rsid w:val="73C44343"/>
    <w:rsid w:val="74381A66"/>
    <w:rsid w:val="7440002E"/>
    <w:rsid w:val="747A7A1E"/>
    <w:rsid w:val="74DD6508"/>
    <w:rsid w:val="75102F17"/>
    <w:rsid w:val="75C24FD3"/>
    <w:rsid w:val="75C567D4"/>
    <w:rsid w:val="76852C06"/>
    <w:rsid w:val="785D30FB"/>
    <w:rsid w:val="78DB3B19"/>
    <w:rsid w:val="791D063B"/>
    <w:rsid w:val="79215B20"/>
    <w:rsid w:val="7933675D"/>
    <w:rsid w:val="79F63C5C"/>
    <w:rsid w:val="7A843F98"/>
    <w:rsid w:val="7ABD2CC5"/>
    <w:rsid w:val="7B2F1969"/>
    <w:rsid w:val="7B7503B1"/>
    <w:rsid w:val="7C16370A"/>
    <w:rsid w:val="7D6A7B3A"/>
    <w:rsid w:val="7D827CD7"/>
    <w:rsid w:val="7E6B0C8A"/>
    <w:rsid w:val="7F0D5CCB"/>
    <w:rsid w:val="7F0F7867"/>
    <w:rsid w:val="7F104C8C"/>
    <w:rsid w:val="7F48099F"/>
    <w:rsid w:val="7F683F50"/>
    <w:rsid w:val="7F711595"/>
    <w:rsid w:val="7FA17614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next w:val="1"/>
    <w:qFormat/>
    <w:uiPriority w:val="99"/>
    <w:pPr>
      <w:widowControl w:val="0"/>
      <w:spacing w:before="120" w:after="200" w:line="276" w:lineRule="auto"/>
      <w:jc w:val="both"/>
    </w:pPr>
    <w:rPr>
      <w:rFonts w:ascii="Arial" w:hAnsi="Arial" w:eastAsia="宋体" w:cs="Times New Roman"/>
      <w:kern w:val="0"/>
      <w:sz w:val="24"/>
      <w:szCs w:val="24"/>
      <w:lang w:val="en-US" w:eastAsia="zh-CN" w:bidi="ar-SA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5"/>
    <w:autoRedefine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5">
    <w:name w:val="toc 5"/>
    <w:basedOn w:val="1"/>
    <w:next w:val="1"/>
    <w:autoRedefine/>
    <w:qFormat/>
    <w:uiPriority w:val="0"/>
    <w:pPr>
      <w:ind w:left="1680" w:leftChars="800"/>
    </w:pPr>
  </w:style>
  <w:style w:type="paragraph" w:styleId="6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7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仿宋" w:hAnsi="仿宋" w:eastAsia="宋体" w:cs="Times New Roman"/>
      <w:kern w:val="0"/>
      <w:sz w:val="18"/>
      <w:szCs w:val="24"/>
      <w:lang w:val="en-US" w:eastAsia="zh-CN" w:bidi="ar-SA"/>
    </w:rPr>
  </w:style>
  <w:style w:type="paragraph" w:styleId="8">
    <w:name w:val="Body Text 2"/>
    <w:unhideWhenUsed/>
    <w:qFormat/>
    <w:uiPriority w:val="0"/>
    <w:pPr>
      <w:widowControl w:val="0"/>
      <w:spacing w:line="360" w:lineRule="auto"/>
      <w:jc w:val="both"/>
    </w:pPr>
    <w:rPr>
      <w:rFonts w:ascii="Tahoma" w:hAnsi="Tahoma" w:eastAsia="仿宋_GB2312" w:cs="Times New Roman"/>
      <w:kern w:val="0"/>
      <w:sz w:val="21"/>
      <w:szCs w:val="22"/>
      <w:lang w:val="en-US" w:eastAsia="zh-CN" w:bidi="ar-SA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2">
    <w:name w:val="列出段落1"/>
    <w:basedOn w:val="1"/>
    <w:autoRedefine/>
    <w:qFormat/>
    <w:uiPriority w:val="34"/>
    <w:pPr>
      <w:ind w:firstLine="420" w:firstLineChars="200"/>
    </w:pPr>
  </w:style>
  <w:style w:type="paragraph" w:styleId="13">
    <w:name w:val="List Paragraph"/>
    <w:basedOn w:val="1"/>
    <w:autoRedefine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1006</Words>
  <Characters>1129</Characters>
  <Lines>0</Lines>
  <Paragraphs>0</Paragraphs>
  <TotalTime>0</TotalTime>
  <ScaleCrop>false</ScaleCrop>
  <LinksUpToDate>false</LinksUpToDate>
  <CharactersWithSpaces>1176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Administrator</cp:lastModifiedBy>
  <cp:lastPrinted>2025-06-23T09:13:00Z</cp:lastPrinted>
  <dcterms:modified xsi:type="dcterms:W3CDTF">2025-09-26T09:08:20Z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68433DE4EFCE412AAF76661AECEAD6FE_13</vt:lpwstr>
  </property>
  <property fmtid="{D5CDD505-2E9C-101B-9397-08002B2CF9AE}" pid="4" name="KSOTemplateDocerSaveRecord">
    <vt:lpwstr>eyJoZGlkIjoiOTZlYjhhYjE1MTNlYjg0MTJlMzgxN2U1NjI5NTliNzUifQ==</vt:lpwstr>
  </property>
</Properties>
</file>