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49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岳阳市君山区建设垸水利管理委员会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 w14:paraId="3B1CE91F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105E31E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4391D0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A24084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C98C6D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E883A4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67652C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500271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A6FC44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F106E2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8487601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26D2A79">
      <w:pPr>
        <w:spacing w:line="6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690D8882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7874E7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岳阳市君山区建设垸水利管理委员会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 w14:paraId="35726A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43345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E279A7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17DEEAD7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 w14:paraId="08669EF5">
      <w:pPr>
        <w:pStyle w:val="8"/>
        <w:spacing w:before="0" w:after="0" w:line="360" w:lineRule="auto"/>
        <w:ind w:firstLine="643" w:firstLineChars="200"/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eastAsia="楷体_GB2312"/>
          <w:b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1.负责区域内的堤防、运河、山塘水库与内湖渍堤附属建筑的建设管理和运作维护。</w:t>
      </w:r>
    </w:p>
    <w:p w14:paraId="5284A734">
      <w:pPr>
        <w:pStyle w:val="8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2.负责落实建设垸的防汛及水事调度工作，做好垸内防汛物资器材管理及日常水文观测、收集工作。</w:t>
      </w:r>
    </w:p>
    <w:p w14:paraId="504C85F7">
      <w:pPr>
        <w:pStyle w:val="8"/>
        <w:spacing w:before="0" w:after="0" w:line="360" w:lineRule="auto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3.负责对长江洪水港河段护岸勘测设计、施工及崩岸整治河道管理。</w:t>
      </w:r>
    </w:p>
    <w:p w14:paraId="74E059EE">
      <w:pPr>
        <w:pStyle w:val="8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-7937500</wp:posOffset>
            </wp:positionH>
            <wp:positionV relativeFrom="page">
              <wp:posOffset>482600</wp:posOffset>
            </wp:positionV>
            <wp:extent cx="7581900" cy="107061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4.负责水利法规的宣传、教育、咨询及协助水行政执法工作。</w:t>
      </w:r>
    </w:p>
    <w:p w14:paraId="69826EA2">
      <w:pPr>
        <w:pStyle w:val="9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5.负责垸内农田水利的建设、规划、管理以及其他水利服务。</w:t>
      </w:r>
    </w:p>
    <w:p w14:paraId="336EA4DE">
      <w:pPr>
        <w:pStyle w:val="9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6.完成业务主管部门及其乡镇交办的其他工作任务。</w:t>
      </w:r>
    </w:p>
    <w:p w14:paraId="4DAF467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 w14:paraId="27F4209B">
      <w:pPr>
        <w:widowControl/>
        <w:spacing w:line="600" w:lineRule="exact"/>
        <w:ind w:firstLine="627" w:firstLineChars="196"/>
        <w:jc w:val="left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岳阳市君山区建设垸水委会单位</w:t>
      </w:r>
      <w:r>
        <w:rPr>
          <w:rFonts w:hint="eastAsia" w:eastAsia="仿宋_GB2312"/>
          <w:sz w:val="32"/>
          <w:szCs w:val="32"/>
        </w:rPr>
        <w:t>隶属于君山区水利局二级机构。内设股室5个，分别为堤防管理站、长江护岸管理站、工程组、办公室和财务室。</w:t>
      </w:r>
    </w:p>
    <w:p w14:paraId="4B6428B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252EAD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1C3C5A4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2023年本单位部门预算资金823.38万元（基本支出639.32万元，项目支出184.06万元），全年实际支出823.38万元，其中基本支出639.32万元，项目支出184.06万元，预算执行率100%。　　　　　　</w:t>
      </w:r>
    </w:p>
    <w:p w14:paraId="4CC2C96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823.38万元（工资福利支出394.99万元、商品和服务支出242.83万元、对个人和家庭的补助184.25万元、资本性支出1.3万元、），其中一般公共预算财政拨款612.55万元。本单位2023年度基本支出639.32万元，其中人员经费579.25万元，公用经费60.08万元。</w:t>
      </w:r>
    </w:p>
    <w:p w14:paraId="22099D3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 w14:paraId="24280CF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 w14:paraId="2588D43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2024年本单位项目支出184.06万元，主要是本单位为完成特定工作任务或事业发展目标而发生的支出，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日常工作提防扫障以及提防维护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CE9704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0E67957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 w14:paraId="363AAE28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3F97694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 w14:paraId="461A13BD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71057F3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 w14:paraId="1384A7D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895D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3880C2B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 w14:paraId="2ED4B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 w14:paraId="5EF25012"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599" w:firstLineChars="199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目标1：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强化政治思想建设，提升班子整体素质</w:t>
      </w:r>
    </w:p>
    <w:p w14:paraId="6B9FEB87"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02" w:firstLineChars="200"/>
        <w:rPr>
          <w:rFonts w:hint="eastAsia" w:ascii="仿宋_GB2312" w:hAnsi="Calibri" w:eastAsia="仿宋_GB2312" w:cs="Calibri"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楷体_GB2312" w:eastAsia="楷体_GB2312"/>
          <w:b/>
          <w:sz w:val="32"/>
          <w:szCs w:val="32"/>
        </w:rPr>
        <w:t>一是强化学习教育。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全面落实党的政治理论学习“第一议题”制度，以学文件、听讲座、上党课、看视频等多种形式，全年组织集中学习4次、全体党员集中上党课、观看纪录片2次，有力地提升了班子成员和党员干部政治思想素质，进一步增强“四个意识”和“四个自信”，切实做到“两个维护”，捍卫“两个确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/>
        </w:rPr>
        <w:t>立</w:t>
      </w:r>
      <w:bookmarkStart w:id="0" w:name="_GoBack"/>
      <w:bookmarkEnd w:id="0"/>
      <w:r>
        <w:rPr>
          <w:rFonts w:hint="eastAsia" w:ascii="仿宋_GB2312" w:hAnsi="Calibri" w:eastAsia="仿宋_GB2312" w:cs="Calibri"/>
          <w:kern w:val="2"/>
          <w:sz w:val="32"/>
          <w:szCs w:val="32"/>
        </w:rPr>
        <w:t>”。</w:t>
      </w:r>
      <w:r>
        <w:rPr>
          <w:rFonts w:hint="eastAsia" w:ascii="楷体_GB2312" w:eastAsia="楷体_GB2312"/>
          <w:b/>
          <w:sz w:val="32"/>
          <w:szCs w:val="32"/>
        </w:rPr>
        <w:t>二是坚持政治原则。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坚持民主集中制，进一步完善了议事规则、党支部会议制度、分工联系制度等，全年组织召开党支部会议12次，集体研究决策“三重一大”等事项9项，认真落实“三会一课”和民主评议党员制度，接受党员群众监督。2023年认真召开高质量的专题民主生活会1次。</w:t>
      </w:r>
      <w:r>
        <w:rPr>
          <w:rFonts w:hint="eastAsia" w:ascii="楷体_GB2312" w:eastAsia="楷体_GB2312"/>
          <w:b/>
          <w:sz w:val="32"/>
          <w:szCs w:val="32"/>
        </w:rPr>
        <w:t>三是强化意识形态工作。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及时搜集、研判、处置各种社会动荡的言论，教育引导水利系统干部职工传播正能量。</w:t>
      </w:r>
    </w:p>
    <w:p w14:paraId="4DE96E9B">
      <w:pPr>
        <w:spacing w:line="600" w:lineRule="exact"/>
        <w:ind w:firstLine="666" w:firstLineChars="221"/>
        <w:rPr>
          <w:rFonts w:ascii="黑体" w:hAnsi="黑体" w:eastAsia="黑体" w:cs="Times New Roman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目标2：</w:t>
      </w:r>
      <w:r>
        <w:rPr>
          <w:rFonts w:hint="eastAsia" w:ascii="黑体" w:hAnsi="黑体" w:eastAsia="黑体" w:cs="Times New Roman"/>
          <w:sz w:val="32"/>
          <w:szCs w:val="32"/>
        </w:rPr>
        <w:t>强化</w:t>
      </w:r>
      <w:r>
        <w:rPr>
          <w:rFonts w:hint="eastAsia" w:ascii="黑体" w:hAnsi="黑体" w:eastAsia="黑体" w:cs="Times New Roman"/>
          <w:bCs/>
          <w:sz w:val="32"/>
          <w:szCs w:val="32"/>
        </w:rPr>
        <w:t>党风廉政建设，推进</w:t>
      </w:r>
      <w:r>
        <w:rPr>
          <w:rFonts w:hint="eastAsia" w:ascii="黑体" w:hAnsi="黑体" w:eastAsia="黑体" w:cs="Times New Roman"/>
          <w:sz w:val="32"/>
          <w:szCs w:val="32"/>
        </w:rPr>
        <w:t>机关作风建设</w:t>
      </w:r>
    </w:p>
    <w:p w14:paraId="42A5CA45">
      <w:pPr>
        <w:widowControl/>
        <w:spacing w:line="600" w:lineRule="exact"/>
        <w:ind w:firstLine="60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</w:rPr>
        <w:t>一是强化工作责任。</w:t>
      </w:r>
      <w:r>
        <w:rPr>
          <w:rFonts w:hint="eastAsia" w:ascii="仿宋_GB2312" w:hAnsi="宋体" w:eastAsia="仿宋_GB2312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面落实党风廉政建设责任制，建立了“一把手负总责，分管领导具体负责，班子成员各司其责”的责任体系，把党风廉政建设作为重要内容，摆在突出位置，贯穿各项工作。</w:t>
      </w: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</w:rPr>
        <w:t>二是</w:t>
      </w:r>
      <w:r>
        <w:rPr>
          <w:rFonts w:hint="eastAsia" w:ascii="楷体_GB2312" w:eastAsia="楷体_GB2312"/>
          <w:b/>
          <w:sz w:val="32"/>
          <w:szCs w:val="32"/>
        </w:rPr>
        <w:t>强化学习教育。</w:t>
      </w:r>
      <w:r>
        <w:rPr>
          <w:rFonts w:hint="eastAsia" w:ascii="仿宋_GB2312" w:eastAsia="仿宋_GB2312"/>
          <w:sz w:val="32"/>
          <w:szCs w:val="32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展集中学习5次，有力地增强党员干部的群众观念、党性观念和组织观念，筑牢了思想防线。</w:t>
      </w: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</w:rPr>
        <w:t>三是强化监督管理。</w:t>
      </w:r>
      <w:r>
        <w:rPr>
          <w:rFonts w:hint="eastAsia" w:ascii="仿宋" w:hAnsi="仿宋" w:eastAsia="仿宋" w:cs="仿宋"/>
          <w:sz w:val="32"/>
          <w:szCs w:val="32"/>
        </w:rPr>
        <w:t>认真贯彻《关于加强对“一把手”和领导班子监督的十六条措施》文件精神和严格落实“三重一大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制度，并且及时将“三重一大”事项上报局党委批准后再实施，做到事前开会商量作出方案，事中跟进关注，事后检查验收。主动接受组织和群众监督，有力地增强了党支部班子办事透明度。认真贯彻落实中央八项规定及其实施细则精神，坚持反对“四风”，进一步强化机关作风建设。</w:t>
      </w:r>
    </w:p>
    <w:p w14:paraId="0C54D5C7"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960" w:firstLineChars="300"/>
        <w:rPr>
          <w:rFonts w:hint="eastAsia" w:ascii="仿宋_GB2312" w:hAnsi="Calibri" w:eastAsia="仿宋_GB2312" w:cs="Calibri"/>
          <w:kern w:val="2"/>
          <w:sz w:val="32"/>
          <w:szCs w:val="32"/>
        </w:rPr>
      </w:pPr>
    </w:p>
    <w:p w14:paraId="410451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F5CFDAA"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599" w:firstLineChars="199"/>
        <w:rPr>
          <w:rFonts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目标3：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抓防汛抗灾工作，确保安全度汛</w:t>
      </w:r>
    </w:p>
    <w:p w14:paraId="0C492607">
      <w:pPr>
        <w:ind w:firstLine="60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_GB2312" w:eastAsia="仿宋_GB2312"/>
          <w:sz w:val="32"/>
          <w:szCs w:val="32"/>
        </w:rPr>
        <w:t>防汛抗灾是我们的工作重点，也是我们工作的重中之重，我们始终坚持把“防”摆在第一位。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一是认真搞好水利秋冬修和汛前查险处险工作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做到及时消除安全隐患，保证垸内所有水利设施在汛期能发挥正常的作用，汛期来临之前，我们就抢抓天气，做好了对穿堤涵闸、箱涵的查险工作，针对发现出来的问题，我们积极应对，抓紧处置。在3月底前，我们分别对长江干堤的三、四、五、六支渠、潭子坑和胜天管闸等6处穿堤涵闸和垸内渠系涵闸的启闭设施13处启闭设备进行了除锈、上油和维修等年度保养；对六支渠箱涵的伸缩缝橡皮脱落进行了加固处理；对胜天管闸的丝杆进行了校正，对三支渠电排的出水海漫进行了整治维修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协助广兴洲镇政府修订和完善了今年的安全度汛方案</w:t>
      </w:r>
      <w:r>
        <w:rPr>
          <w:rStyle w:val="10"/>
          <w:rFonts w:hint="eastAsia" w:ascii="宋体" w:hAnsi="宋体" w:cs="宋体"/>
          <w:sz w:val="32"/>
          <w:szCs w:val="32"/>
        </w:rPr>
        <w:t>；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三是对防汛仓库的物质进行了全面的清查盘底，</w:t>
      </w:r>
      <w:r>
        <w:rPr>
          <w:rFonts w:hint="eastAsia" w:ascii="仿宋_GB2312" w:eastAsia="仿宋_GB2312"/>
          <w:sz w:val="32"/>
          <w:szCs w:val="32"/>
        </w:rPr>
        <w:t>进一步强化对防汛物资的储备管理，及时补充防汛欠缺物质，为今年的防汛工作提前做好了物质准备；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四是积极配合广兴洲镇政府做好水事调度工作</w:t>
      </w:r>
      <w:r>
        <w:rPr>
          <w:rStyle w:val="10"/>
          <w:rFonts w:hint="eastAsia" w:ascii="宋体" w:hAnsi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科学应对极端天气，合理的调蓄垸内的水位，及时地组织开闸放水和开启电排排涝，为垸内农业的丰收奠定了坚实的基础；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五是积极配合上级主管部门搞好增资增项和水利规划工作</w:t>
      </w:r>
      <w:r>
        <w:rPr>
          <w:rFonts w:hint="eastAsia" w:ascii="仿宋" w:hAnsi="仿宋" w:eastAsia="仿宋" w:cs="仿宋"/>
          <w:sz w:val="32"/>
          <w:szCs w:val="32"/>
        </w:rPr>
        <w:t>，通</w:t>
      </w:r>
      <w:r>
        <w:rPr>
          <w:rFonts w:hint="eastAsia" w:ascii="仿宋_GB2312" w:eastAsia="仿宋_GB2312"/>
          <w:sz w:val="32"/>
          <w:szCs w:val="32"/>
        </w:rPr>
        <w:t>过实地踏勘，征求当地政府和群众的意见，认真收集资料，归纳汇总，积极参谋献策，得到了当地政府和群众的好评。</w:t>
      </w:r>
    </w:p>
    <w:p w14:paraId="5C73B6E8">
      <w:pPr>
        <w:spacing w:line="560" w:lineRule="exact"/>
        <w:ind w:firstLine="602" w:firstLineChars="200"/>
        <w:textAlignment w:val="baseline"/>
        <w:rPr>
          <w:rStyle w:val="10"/>
          <w:rFonts w:ascii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目标4：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创建堤防标准化管理，落实好河湖长制和环保整治工作。</w:t>
      </w:r>
    </w:p>
    <w:p w14:paraId="4E17EAE5">
      <w:pPr>
        <w:ind w:firstLine="60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sz w:val="32"/>
          <w:szCs w:val="32"/>
        </w:rPr>
        <w:t>17.238公里长江干堤及其附属设施的日常维护管理是我单位的日常工作，为创建堤防标准化管理，我们从以下</w:t>
      </w:r>
      <w:r>
        <w:rPr>
          <w:rFonts w:hint="eastAsia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方面入手来抓。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一是加大水法宣传力度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二是加大巡查力度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三是加大堤防除杂砍草的管理力度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四是加大对堤防的维护力度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Fonts w:hint="eastAsia" w:ascii="宋体" w:hAnsi="宋体" w:cs="仿宋"/>
          <w:b/>
          <w:bCs/>
          <w:sz w:val="30"/>
          <w:szCs w:val="30"/>
        </w:rPr>
        <w:t>五是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加大河湖长制和水政执法工作力度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六是加大化解矛盾的工作力度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146C5E7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4A0DC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sz w:val="30"/>
          <w:szCs w:val="30"/>
        </w:rPr>
      </w:pPr>
    </w:p>
    <w:p w14:paraId="1B427082"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 w14:paraId="61D95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本单位资产设有专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门人员将单位所有资产全部录入固定资产信息系统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保障单位正常运转的同时，合理配备并有效使用资产，充分发挥了国有资产的使用效益和社会效益。</w:t>
      </w:r>
    </w:p>
    <w:p w14:paraId="3C0DC89E">
      <w:pPr>
        <w:rPr>
          <w:rFonts w:hint="eastAsia"/>
          <w:b/>
          <w:bCs/>
          <w:sz w:val="30"/>
          <w:szCs w:val="30"/>
        </w:rPr>
      </w:pPr>
    </w:p>
    <w:p w14:paraId="1EE5F465">
      <w:pPr>
        <w:rPr>
          <w:rFonts w:hint="eastAsia" w:eastAsia="宋体"/>
          <w:sz w:val="30"/>
          <w:szCs w:val="30"/>
          <w:lang w:val="en-US" w:eastAsia="zh-CN"/>
        </w:rPr>
      </w:pPr>
    </w:p>
    <w:p w14:paraId="62986E7B">
      <w:pPr>
        <w:numPr>
          <w:ilvl w:val="0"/>
          <w:numId w:val="0"/>
        </w:numPr>
        <w:rPr>
          <w:rFonts w:hint="default" w:eastAsia="宋体"/>
          <w:b/>
          <w:bCs/>
          <w:sz w:val="30"/>
          <w:szCs w:val="30"/>
          <w:lang w:val="en-US" w:eastAsia="zh-CN"/>
        </w:rPr>
      </w:pPr>
    </w:p>
    <w:p w14:paraId="14BF9B0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D2D56B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25D93C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 w14:paraId="167969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14:paraId="4501953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14:paraId="19C4285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265E58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14:paraId="4B358F4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14:paraId="26394D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14:paraId="6204B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BE0AA3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710DF0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 w14:paraId="728BA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B7E5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709EF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 w14:paraId="08CD8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 w14:paraId="57BC0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2D0D7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140E0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 w14:paraId="137FFE5A"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7561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41C1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145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76F0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AC00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E11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5D1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A7B9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CE2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3038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7D7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975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A2B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5FB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CC38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06A5ED5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7504C172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D4666E4"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3CF1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941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B0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64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1D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1B37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D0B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448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B5F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85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ADA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4D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7AFB1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496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D63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5F57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46D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0063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856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B94F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8A4A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CDD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2CE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7463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790E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D31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D4D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B76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8C9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357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5D5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62E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B45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54C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5F4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4BF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0CF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FCC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F64B4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E25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365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118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C4F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F9D4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B15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01FF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808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5F57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AE4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184.06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ABA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184.06</w:t>
            </w:r>
          </w:p>
        </w:tc>
      </w:tr>
      <w:tr w14:paraId="58BC7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AC7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1957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DDE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E4F7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 w14:paraId="3E15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5F5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C74F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55F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6779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0B1F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27EE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二支渠出水流道处险工程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9A8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23.64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42C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9CDB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</w:t>
            </w:r>
          </w:p>
        </w:tc>
      </w:tr>
      <w:tr w14:paraId="40C5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331"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4、2021-2022水利秋冬修工程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FB20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E77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CB90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2C1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D86FF"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5、防汛备汛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ABA6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B83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2AC7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 w14:paraId="7AF4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D48D"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6、提防维护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AD98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4CB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0200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39.11</w:t>
            </w:r>
          </w:p>
        </w:tc>
      </w:tr>
      <w:tr w14:paraId="6C9E2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4723"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7、水利救灾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8067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CCA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83.94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0A16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83.94</w:t>
            </w:r>
          </w:p>
        </w:tc>
      </w:tr>
      <w:tr w14:paraId="5809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007C"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8、水毁项目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52E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F35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BC4F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32.71</w:t>
            </w:r>
          </w:p>
        </w:tc>
      </w:tr>
      <w:tr w14:paraId="1EB1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A2C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0CD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420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8E4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6D0F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C5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DB7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1B5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B48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BC8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868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CB0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92.99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D87F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4C93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60.08</w:t>
            </w:r>
          </w:p>
        </w:tc>
      </w:tr>
      <w:tr w14:paraId="1AE0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B4F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4EE9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2A3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5642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</w:tr>
      <w:tr w14:paraId="3564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301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9A34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F82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5E01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</w:tr>
      <w:tr w14:paraId="6E1CE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132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7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0862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FFA3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</w:tr>
      <w:tr w14:paraId="3CD9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E3A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CAC6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0CC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126.44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94BD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126.44</w:t>
            </w:r>
          </w:p>
        </w:tc>
      </w:tr>
      <w:tr w14:paraId="1CB60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BB4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1CC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CB31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639.32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B351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639.32</w:t>
            </w:r>
          </w:p>
        </w:tc>
      </w:tr>
      <w:tr w14:paraId="5787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96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 w14:paraId="505D81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750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 w14:paraId="1527101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D4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92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B3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68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8E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C088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EAC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22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501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AF4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CF3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C96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E4F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0B6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89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BECB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3911CCA3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7C0EB105"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 w14:paraId="2BBA8BF9"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E512837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F4B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6B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D31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建设垸水利管理委员会</w:t>
            </w:r>
          </w:p>
        </w:tc>
      </w:tr>
      <w:tr w14:paraId="1391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1B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69D37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29E98F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B6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0E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3B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31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9D6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3B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64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BF66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FE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D6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B68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503.08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311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823.38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541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AC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8DF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A96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6FD5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DB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72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06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7AA0C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44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E15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612.55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BA5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639.32</w:t>
            </w:r>
          </w:p>
        </w:tc>
      </w:tr>
      <w:tr w14:paraId="513E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13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9E65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48D2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184.06</w:t>
            </w:r>
          </w:p>
        </w:tc>
      </w:tr>
      <w:tr w14:paraId="3965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D5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FD5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42F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26A8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AEEE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4925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210.84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249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8AC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FB74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16D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F6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7AD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5D3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B54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2023年，我们在区水利局党委的坚强领导下，在广兴洲镇政府的支持下，坚持以习近平新时代中国特色社会主义思想和“十六字”治水方针为指导，狠抓党支部班子及党员干部队伍政治思想建设、党风廉政建设、机关作风建设，强力推进水利秋冬修、防汛抗灾、水事调度、河湖长制等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6C5C5">
            <w:pPr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2023年我们坚持把加强政治思想建设作为推动各项工作的重要抓手，增强支部班子成员及党员干部的政治思想素质。防汛抗灾是我们的工作重点，也是我们工作的重中之重，我们始终坚持把“防”摆在第一位。一是认真搞好水利秋冬修和汛前查险处险工作，做到及时消除安全隐患，保证垸内所有水利设施在汛期能发挥正常的作用，汛期来临之前，我们就抢抓天气，做好了对穿堤涵闸、箱涵的查险工作，针对发现出来的问题，我们积极应对，抓紧处置。二是协助广兴洲镇政府修订和完善了今年的安全度汛方案；三是对防汛仓库的物质进行了全面的清查盘底，进一步强化对防汛物资的储备管理，及时补充防汛欠缺物质，为今年的防汛工作提前做好了物质准备；四是积极配合广兴洲镇政府做好水事调度工作，科学应对极端天气，合理的调蓄垸内的水位，及时地组织开闸放水和开启电排排涝，为垸内农业的丰收奠定了坚实的基础；五是积极配合上级主管部门搞好增资增项和水利规划工作，通过实地踏勘，征求当地政府和群众的意见，认真收集资料，归纳汇总，积极参谋献策，得到了当地政府和群众的好评。</w:t>
            </w:r>
          </w:p>
          <w:p w14:paraId="2CDB57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943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EC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300FC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F1115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D082D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1E74AA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24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FE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07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C9D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D5C6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4F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DC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CCDE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523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15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A737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3CD14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47D6D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35029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278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强化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学习教育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D29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≥4次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098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全年组织集中学习4次、全体党员集中上党课、观看纪录片2次.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8B8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586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FE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7CD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264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78D53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FCEF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99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涵闸和垸内渠系涵闸的启闭设施维修保养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C66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8E3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长江干堤的三、四、五、六支渠、潭子坑和胜天管闸等6处穿堤涵闸和垸内渠系涵闸的启闭设施13处启闭设备进行了除锈、上油和维修等年度保养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DA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BB8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94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FFE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7F4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C7D4B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12B9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45A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长江干堤及其附属设施的日常维护管理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96B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17.238公里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E1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17.238公里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BB2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39C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97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FDD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CE4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03246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AB3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B5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加大堤防除杂砍草的管理力度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E3D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F23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全年组织进行大规模的堤防砍草除杂活动9次，清理堤面垃圾四十多次，清理排渍口八次。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B1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55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45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2A2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D21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01650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BC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34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党员参与率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EC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95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FA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64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43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9D0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AB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AA7C7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18583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A0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618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02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E9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53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89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0DE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847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3D25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8955C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D4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ADF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A45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25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8D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E5A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346D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9CD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DE670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01439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95369F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46DA7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4EA53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7904B7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6B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保障项目顺利开展，推动水利经济持续稳步发展。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348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B62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E1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F20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效果一般</w:t>
            </w:r>
          </w:p>
        </w:tc>
      </w:tr>
      <w:tr w14:paraId="282F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DCB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F60A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361D7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8C494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28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保障社会稳定，加强长江干堤安全保障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4C2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B8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5D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30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E87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839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4343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40E66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1135B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B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保障长江干堤防洪安全，打造最美长江岸线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6F6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3D1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24F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BCA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3C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0437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75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9D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加快长江干堤标准化建设。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E6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9D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84A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BD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130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B5C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FF7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D500E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8B785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2E54B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2347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7D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229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FB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49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89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BF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9533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764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63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9C9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A8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398C8A7"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 w14:paraId="672EFB6B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7850175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1F5ECBAD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0C60573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64AF20A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2460F37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0C30D78F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0ABC249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35661DFB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31AE7BD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F909D28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77DD0334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E14D900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374C166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41580798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A154784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496AD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63761630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1938E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15E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C32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A4F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93D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4A7D7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F2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2BF491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6EF1E49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28E72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5D3B53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1B4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57D4246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BA7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4C26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154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C9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2FF604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0CB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CCC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452A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E2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77F3EA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2B9A0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CB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25B5DA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086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6DB9"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0AD35059"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04EC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D4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FE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3ABCE7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7C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0BC9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8E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058913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7A0E3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0AC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788472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3011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7A6CEC1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17B9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2CA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76C2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176FA4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6CE68BB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E20D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7445DD68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284D910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1057A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1C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53D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49141A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618E7B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46B964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A4A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7D8F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CA3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02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6FCF10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62D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12BE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52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42E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AD3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 w14:paraId="228A4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pPr>
        <w:ind w:left="-360"/>
      </w:pPr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mNkMDcwZjcwYzc0YmYxNGM2ODk0OTU4ZWM3ZDYifQ=="/>
  </w:docVars>
  <w:rsids>
    <w:rsidRoot w:val="59886344"/>
    <w:rsid w:val="0A467A21"/>
    <w:rsid w:val="0E710FB3"/>
    <w:rsid w:val="117A055E"/>
    <w:rsid w:val="1356560D"/>
    <w:rsid w:val="1AD81A1B"/>
    <w:rsid w:val="1CB462C1"/>
    <w:rsid w:val="1F38206B"/>
    <w:rsid w:val="22220C72"/>
    <w:rsid w:val="274176DD"/>
    <w:rsid w:val="28C606E7"/>
    <w:rsid w:val="2CB52ADF"/>
    <w:rsid w:val="2D7A1A9E"/>
    <w:rsid w:val="2E114AFB"/>
    <w:rsid w:val="32225AD9"/>
    <w:rsid w:val="36C93C0A"/>
    <w:rsid w:val="38031D03"/>
    <w:rsid w:val="3A0164D6"/>
    <w:rsid w:val="3CAC7C7D"/>
    <w:rsid w:val="3CE26112"/>
    <w:rsid w:val="3DD57CCC"/>
    <w:rsid w:val="49C65963"/>
    <w:rsid w:val="4AD53127"/>
    <w:rsid w:val="4B5B6BCB"/>
    <w:rsid w:val="4C570325"/>
    <w:rsid w:val="52CE75CF"/>
    <w:rsid w:val="55004DFD"/>
    <w:rsid w:val="58670CF0"/>
    <w:rsid w:val="597B2CA5"/>
    <w:rsid w:val="59886344"/>
    <w:rsid w:val="5A5A0E47"/>
    <w:rsid w:val="5C5A0BD2"/>
    <w:rsid w:val="5CCD6BA5"/>
    <w:rsid w:val="5CF9234B"/>
    <w:rsid w:val="6516562F"/>
    <w:rsid w:val="6684666A"/>
    <w:rsid w:val="66954A48"/>
    <w:rsid w:val="66D77B48"/>
    <w:rsid w:val="68193552"/>
    <w:rsid w:val="6AD037C8"/>
    <w:rsid w:val="702D7069"/>
    <w:rsid w:val="70C62A07"/>
    <w:rsid w:val="7A05059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  <w:style w:type="paragraph" w:customStyle="1" w:styleId="9">
    <w:name w:val="Normal_1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4240</Words>
  <Characters>4535</Characters>
  <Lines>0</Lines>
  <Paragraphs>0</Paragraphs>
  <TotalTime>1</TotalTime>
  <ScaleCrop>false</ScaleCrop>
  <LinksUpToDate>false</LinksUpToDate>
  <CharactersWithSpaces>4653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叶宏欢</cp:lastModifiedBy>
  <dcterms:modified xsi:type="dcterms:W3CDTF">2025-12-10T06:06:16Z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0BDAFD84E93F41E789BE8F60CD2B380B_13</vt:lpwstr>
  </property>
  <property fmtid="{D5CDD505-2E9C-101B-9397-08002B2CF9AE}" pid="4" name="KSOTemplateDocerSaveRecord">
    <vt:lpwstr>eyJoZGlkIjoiNmFhNTIwY2JhYmJhYmFmMDMwZjE4YTRjYzM4MDkwMTQiLCJ1c2VySWQiOiIxNDgxMDAwNDg1In0=</vt:lpwstr>
  </property>
</Properties>
</file>