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E143E">
      <w:pPr>
        <w:spacing w:line="348" w:lineRule="auto"/>
        <w:rPr>
          <w:rFonts w:ascii="黑体" w:hAnsi="黑体" w:eastAsia="黑体" w:cs="黑体"/>
          <w:bCs/>
          <w:sz w:val="32"/>
          <w:szCs w:val="32"/>
        </w:rPr>
      </w:pPr>
    </w:p>
    <w:p w14:paraId="2637E260">
      <w:pPr>
        <w:spacing w:line="348" w:lineRule="auto"/>
        <w:jc w:val="center"/>
        <w:rPr>
          <w:rFonts w:eastAsia="方正小标宋简体"/>
          <w:bCs/>
          <w:sz w:val="42"/>
          <w:szCs w:val="42"/>
        </w:rPr>
      </w:pPr>
    </w:p>
    <w:p w14:paraId="027E2D40">
      <w:pPr>
        <w:spacing w:line="800" w:lineRule="exact"/>
        <w:jc w:val="center"/>
        <w:rPr>
          <w:rFonts w:eastAsia="方正小标宋简体"/>
          <w:bCs/>
          <w:sz w:val="46"/>
          <w:szCs w:val="46"/>
        </w:rPr>
      </w:pPr>
      <w:r>
        <w:rPr>
          <w:rFonts w:hint="eastAsia" w:eastAsia="方正小标宋简体"/>
          <w:bCs/>
          <w:sz w:val="46"/>
          <w:szCs w:val="46"/>
        </w:rPr>
        <w:t>岳阳区</w:t>
      </w:r>
      <w:r>
        <w:rPr>
          <w:rFonts w:eastAsia="方正小标宋简体"/>
          <w:bCs/>
          <w:sz w:val="46"/>
          <w:szCs w:val="46"/>
          <w:u w:val="single"/>
        </w:rPr>
        <w:t>2017</w:t>
      </w:r>
      <w:r>
        <w:rPr>
          <w:rFonts w:hint="eastAsia" w:eastAsia="方正小标宋简体"/>
          <w:bCs/>
          <w:sz w:val="46"/>
          <w:szCs w:val="46"/>
        </w:rPr>
        <w:t>年度部门（单位）整体支出</w:t>
      </w:r>
    </w:p>
    <w:p w14:paraId="54957687">
      <w:pPr>
        <w:spacing w:line="800" w:lineRule="exact"/>
        <w:jc w:val="center"/>
        <w:rPr>
          <w:rFonts w:eastAsia="方正小标宋简体"/>
          <w:bCs/>
          <w:sz w:val="46"/>
          <w:szCs w:val="46"/>
        </w:rPr>
      </w:pPr>
      <w:r>
        <w:rPr>
          <w:rFonts w:hint="eastAsia" w:eastAsia="方正小标宋简体"/>
          <w:bCs/>
          <w:sz w:val="46"/>
          <w:szCs w:val="46"/>
        </w:rPr>
        <w:t>绩效评价自评报告</w:t>
      </w:r>
    </w:p>
    <w:p w14:paraId="6AB160B2">
      <w:pPr>
        <w:rPr>
          <w:rFonts w:eastAsia="仿宋_GB2312"/>
          <w:b/>
          <w:sz w:val="32"/>
        </w:rPr>
      </w:pPr>
    </w:p>
    <w:p w14:paraId="599D9B47">
      <w:pPr>
        <w:rPr>
          <w:rFonts w:eastAsia="仿宋_GB2312"/>
          <w:b/>
          <w:sz w:val="32"/>
        </w:rPr>
      </w:pPr>
    </w:p>
    <w:p w14:paraId="13E4BF54">
      <w:pPr>
        <w:rPr>
          <w:rFonts w:eastAsia="仿宋_GB2312"/>
          <w:b/>
          <w:sz w:val="32"/>
        </w:rPr>
      </w:pPr>
    </w:p>
    <w:p w14:paraId="7F6A35DF">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名称：中共岳阳市君山区委宣传部</w:t>
      </w:r>
      <w:r>
        <w:rPr>
          <w:rFonts w:eastAsia="仿宋_GB2312"/>
          <w:sz w:val="32"/>
          <w:szCs w:val="32"/>
        </w:rPr>
        <w:t xml:space="preserve">             </w:t>
      </w:r>
      <w:r>
        <w:rPr>
          <w:rFonts w:eastAsia="仿宋_GB2312"/>
          <w:sz w:val="32"/>
          <w:szCs w:val="32"/>
          <w:u w:val="single"/>
        </w:rPr>
        <w:t xml:space="preserve">                 </w:t>
      </w:r>
    </w:p>
    <w:p w14:paraId="0D312D40">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ascii="仿宋_GB2312" w:eastAsia="仿宋_GB2312"/>
          <w:spacing w:val="20"/>
          <w:sz w:val="32"/>
          <w:szCs w:val="32"/>
          <w:u w:val="single"/>
        </w:rPr>
        <w:t>108</w:t>
      </w:r>
      <w:r>
        <w:rPr>
          <w:rFonts w:eastAsia="仿宋_GB2312"/>
          <w:spacing w:val="20"/>
          <w:sz w:val="32"/>
          <w:szCs w:val="32"/>
          <w:u w:val="single"/>
        </w:rPr>
        <w:t xml:space="preserve">        </w:t>
      </w:r>
      <w:r>
        <w:rPr>
          <w:rFonts w:eastAsia="仿宋_GB2312"/>
          <w:spacing w:val="20"/>
          <w:sz w:val="32"/>
          <w:szCs w:val="32"/>
        </w:rPr>
        <w:t xml:space="preserve">                  </w:t>
      </w:r>
      <w:r>
        <w:rPr>
          <w:rFonts w:eastAsia="仿宋_GB2312"/>
          <w:spacing w:val="20"/>
          <w:sz w:val="32"/>
          <w:szCs w:val="32"/>
          <w:u w:val="single"/>
        </w:rPr>
        <w:t xml:space="preserve"> </w:t>
      </w:r>
    </w:p>
    <w:p w14:paraId="2A320C7D">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E9F3409">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73BCF526">
      <w:pPr>
        <w:spacing w:line="348" w:lineRule="auto"/>
        <w:ind w:firstLine="2188" w:firstLineChars="690"/>
        <w:rPr>
          <w:rFonts w:eastAsia="仿宋_GB2312"/>
          <w:sz w:val="32"/>
        </w:rPr>
      </w:pPr>
    </w:p>
    <w:p w14:paraId="51575A49">
      <w:pPr>
        <w:spacing w:line="348" w:lineRule="auto"/>
        <w:ind w:firstLine="2188" w:firstLineChars="690"/>
        <w:rPr>
          <w:rFonts w:eastAsia="仿宋_GB2312"/>
          <w:sz w:val="32"/>
        </w:rPr>
      </w:pPr>
    </w:p>
    <w:p w14:paraId="33A2B9AD">
      <w:pPr>
        <w:spacing w:line="348" w:lineRule="auto"/>
        <w:jc w:val="center"/>
        <w:rPr>
          <w:rFonts w:eastAsia="仿宋_GB2312"/>
          <w:sz w:val="32"/>
        </w:rPr>
      </w:pPr>
      <w:r>
        <w:rPr>
          <w:rFonts w:hint="eastAsia" w:eastAsia="仿宋_GB2312"/>
          <w:sz w:val="32"/>
        </w:rPr>
        <w:t>报告日期：</w:t>
      </w:r>
      <w:r>
        <w:rPr>
          <w:rFonts w:eastAsia="仿宋_GB2312"/>
          <w:sz w:val="32"/>
        </w:rPr>
        <w:t xml:space="preserve"> 2018  </w:t>
      </w:r>
      <w:r>
        <w:rPr>
          <w:rFonts w:hint="eastAsia" w:eastAsia="仿宋_GB2312"/>
          <w:sz w:val="32"/>
        </w:rPr>
        <w:t>年</w:t>
      </w:r>
      <w:r>
        <w:rPr>
          <w:rFonts w:eastAsia="仿宋_GB2312"/>
          <w:sz w:val="32"/>
        </w:rPr>
        <w:t xml:space="preserve">  7 </w:t>
      </w:r>
      <w:r>
        <w:rPr>
          <w:rFonts w:hint="eastAsia" w:eastAsia="仿宋_GB2312"/>
          <w:sz w:val="32"/>
        </w:rPr>
        <w:t>月</w:t>
      </w:r>
      <w:r>
        <w:rPr>
          <w:rFonts w:eastAsia="仿宋_GB2312"/>
          <w:sz w:val="32"/>
        </w:rPr>
        <w:t xml:space="preserve"> 6  </w:t>
      </w:r>
      <w:r>
        <w:rPr>
          <w:rFonts w:hint="eastAsia" w:eastAsia="仿宋_GB2312"/>
          <w:sz w:val="32"/>
        </w:rPr>
        <w:t>日</w:t>
      </w:r>
    </w:p>
    <w:p w14:paraId="1EBA4DD4">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岳阳区财政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1A44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2FE383CD">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174F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26E595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14:paraId="679CA72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李华</w:t>
            </w:r>
          </w:p>
        </w:tc>
        <w:tc>
          <w:tcPr>
            <w:tcW w:w="1479" w:type="dxa"/>
            <w:vAlign w:val="center"/>
          </w:tcPr>
          <w:p w14:paraId="3ED880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14:paraId="207FCCD1">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8175568</w:t>
            </w:r>
          </w:p>
        </w:tc>
      </w:tr>
      <w:tr w14:paraId="6CAD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0092BA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14:paraId="65CD7B65">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w:t>
            </w:r>
          </w:p>
        </w:tc>
        <w:tc>
          <w:tcPr>
            <w:tcW w:w="1479" w:type="dxa"/>
            <w:vAlign w:val="center"/>
          </w:tcPr>
          <w:p w14:paraId="32EB61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14:paraId="3425D8A0">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w:t>
            </w:r>
          </w:p>
        </w:tc>
      </w:tr>
      <w:tr w14:paraId="7FEF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14:paraId="167810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75A08689">
            <w:pPr>
              <w:spacing w:line="360" w:lineRule="exact"/>
              <w:ind w:firstLine="422" w:firstLineChars="200"/>
              <w:rPr>
                <w:rFonts w:ascii="宋体" w:cs="仿宋_GB2312"/>
                <w:b/>
                <w:bCs/>
                <w:szCs w:val="21"/>
              </w:rPr>
            </w:pPr>
            <w:r>
              <w:rPr>
                <w:rFonts w:ascii="宋体" w:hAnsi="宋体" w:cs="仿宋_GB2312"/>
                <w:b/>
                <w:bCs/>
                <w:szCs w:val="21"/>
              </w:rPr>
              <w:t>1.</w:t>
            </w:r>
            <w:r>
              <w:rPr>
                <w:rFonts w:hint="eastAsia" w:ascii="宋体" w:hAnsi="宋体" w:cs="仿宋_GB2312"/>
                <w:b/>
                <w:bCs/>
                <w:szCs w:val="21"/>
              </w:rPr>
              <w:t>制订全区宣传思想工作规划和措施，协调宣传系统各单位之间的关系。</w:t>
            </w:r>
          </w:p>
          <w:p w14:paraId="688E00CA">
            <w:pPr>
              <w:spacing w:line="360" w:lineRule="exact"/>
              <w:ind w:firstLine="422" w:firstLineChars="200"/>
              <w:rPr>
                <w:rFonts w:ascii="宋体" w:cs="仿宋_GB2312"/>
                <w:b/>
                <w:bCs/>
                <w:szCs w:val="21"/>
              </w:rPr>
            </w:pPr>
            <w:r>
              <w:rPr>
                <w:rFonts w:ascii="宋体" w:hAnsi="宋体" w:cs="仿宋_GB2312"/>
                <w:b/>
                <w:bCs/>
                <w:szCs w:val="21"/>
              </w:rPr>
              <w:t>2.</w:t>
            </w:r>
            <w:r>
              <w:rPr>
                <w:rFonts w:hint="eastAsia" w:ascii="宋体" w:hAnsi="宋体" w:cs="仿宋_GB2312"/>
                <w:b/>
                <w:bCs/>
                <w:szCs w:val="21"/>
              </w:rPr>
              <w:t>负责指导全区理论学习、理论宣传工作。</w:t>
            </w:r>
          </w:p>
          <w:p w14:paraId="19077EF2">
            <w:pPr>
              <w:spacing w:line="360" w:lineRule="exact"/>
              <w:ind w:firstLine="422" w:firstLineChars="200"/>
              <w:rPr>
                <w:rFonts w:ascii="宋体" w:cs="仿宋_GB2312"/>
                <w:b/>
                <w:bCs/>
                <w:szCs w:val="21"/>
              </w:rPr>
            </w:pPr>
            <w:r>
              <w:rPr>
                <w:rFonts w:ascii="宋体" w:hAnsi="宋体" w:cs="仿宋_GB2312"/>
                <w:b/>
                <w:bCs/>
                <w:szCs w:val="21"/>
              </w:rPr>
              <w:t>3.</w:t>
            </w:r>
            <w:r>
              <w:rPr>
                <w:rFonts w:hint="eastAsia" w:ascii="宋体" w:hAnsi="宋体" w:cs="仿宋_GB2312"/>
                <w:b/>
                <w:bCs/>
                <w:szCs w:val="21"/>
              </w:rPr>
              <w:t>负责引导社会舆论，指导、协调全区各新闻单位的工作。</w:t>
            </w:r>
          </w:p>
          <w:p w14:paraId="0A663ED5">
            <w:pPr>
              <w:spacing w:line="360" w:lineRule="exact"/>
              <w:ind w:firstLine="422" w:firstLineChars="200"/>
              <w:rPr>
                <w:rFonts w:ascii="宋体" w:cs="仿宋_GB2312"/>
                <w:b/>
                <w:bCs/>
                <w:szCs w:val="21"/>
              </w:rPr>
            </w:pPr>
            <w:r>
              <w:rPr>
                <w:rFonts w:ascii="宋体" w:hAnsi="宋体" w:cs="仿宋_GB2312"/>
                <w:b/>
                <w:bCs/>
                <w:szCs w:val="21"/>
              </w:rPr>
              <w:t>4.</w:t>
            </w:r>
            <w:r>
              <w:rPr>
                <w:rFonts w:hint="eastAsia" w:ascii="宋体" w:hAnsi="宋体" w:cs="仿宋_GB2312"/>
                <w:b/>
                <w:bCs/>
                <w:szCs w:val="21"/>
              </w:rPr>
              <w:t>负责从宏观上指导、协调全区文化艺术特别是精神产品的生产；</w:t>
            </w:r>
          </w:p>
          <w:p w14:paraId="1D0DA15B">
            <w:pPr>
              <w:spacing w:line="360" w:lineRule="exact"/>
              <w:ind w:firstLine="422" w:firstLineChars="200"/>
              <w:rPr>
                <w:rFonts w:ascii="宋体" w:cs="仿宋_GB2312"/>
                <w:b/>
                <w:bCs/>
                <w:szCs w:val="21"/>
              </w:rPr>
            </w:pPr>
            <w:r>
              <w:rPr>
                <w:rFonts w:ascii="宋体" w:hAnsi="宋体" w:cs="仿宋_GB2312"/>
                <w:b/>
                <w:bCs/>
                <w:szCs w:val="21"/>
              </w:rPr>
              <w:t xml:space="preserve"> 5.</w:t>
            </w:r>
            <w:r>
              <w:rPr>
                <w:rFonts w:hint="eastAsia" w:ascii="宋体" w:hAnsi="宋体" w:cs="仿宋_GB2312"/>
                <w:b/>
                <w:bCs/>
                <w:szCs w:val="21"/>
              </w:rPr>
              <w:t>负责规划、部署全局性思想政治工作任务和群众性精神文明建设活动；配合组织部做好党员教育工作；</w:t>
            </w:r>
          </w:p>
          <w:p w14:paraId="4D428219">
            <w:pPr>
              <w:spacing w:line="360" w:lineRule="exact"/>
              <w:ind w:firstLine="422" w:firstLineChars="200"/>
              <w:rPr>
                <w:rFonts w:ascii="宋体" w:cs="仿宋_GB2312"/>
                <w:b/>
                <w:bCs/>
                <w:szCs w:val="21"/>
              </w:rPr>
            </w:pPr>
            <w:r>
              <w:rPr>
                <w:rFonts w:ascii="宋体" w:hAnsi="宋体" w:cs="仿宋_GB2312"/>
                <w:b/>
                <w:bCs/>
                <w:szCs w:val="21"/>
              </w:rPr>
              <w:t>6.</w:t>
            </w:r>
            <w:r>
              <w:rPr>
                <w:rFonts w:hint="eastAsia" w:ascii="宋体" w:hAnsi="宋体" w:cs="仿宋_GB2312"/>
                <w:b/>
                <w:bCs/>
                <w:szCs w:val="21"/>
              </w:rPr>
              <w:t>负责全区企事业单位政工干部职称评定工作。</w:t>
            </w:r>
          </w:p>
          <w:p w14:paraId="0D54B08C">
            <w:pPr>
              <w:spacing w:line="360" w:lineRule="exact"/>
              <w:ind w:firstLine="422" w:firstLineChars="200"/>
              <w:rPr>
                <w:rFonts w:ascii="宋体" w:cs="仿宋_GB2312"/>
                <w:b/>
                <w:bCs/>
                <w:szCs w:val="21"/>
              </w:rPr>
            </w:pPr>
            <w:r>
              <w:rPr>
                <w:rFonts w:ascii="宋体" w:hAnsi="宋体" w:cs="仿宋_GB2312"/>
                <w:b/>
                <w:bCs/>
                <w:szCs w:val="21"/>
              </w:rPr>
              <w:t>7.</w:t>
            </w:r>
            <w:r>
              <w:rPr>
                <w:rFonts w:hint="eastAsia" w:ascii="宋体" w:hAnsi="宋体" w:cs="仿宋_GB2312"/>
                <w:b/>
                <w:bCs/>
                <w:szCs w:val="21"/>
              </w:rPr>
              <w:t>负责提出全区宣传思想文化事业发展的指导方针，配合政府有关部门指导和协调宣传系统的事业建设。</w:t>
            </w:r>
          </w:p>
          <w:p w14:paraId="5435E51E">
            <w:pPr>
              <w:spacing w:line="360" w:lineRule="exact"/>
              <w:ind w:firstLine="422" w:firstLineChars="200"/>
              <w:rPr>
                <w:rFonts w:ascii="宋体" w:cs="仿宋_GB2312"/>
                <w:b/>
                <w:bCs/>
                <w:szCs w:val="21"/>
              </w:rPr>
            </w:pPr>
            <w:r>
              <w:rPr>
                <w:rFonts w:ascii="宋体" w:hAnsi="宋体" w:cs="仿宋_GB2312"/>
                <w:b/>
                <w:bCs/>
                <w:szCs w:val="21"/>
              </w:rPr>
              <w:t>8.</w:t>
            </w:r>
            <w:r>
              <w:rPr>
                <w:rFonts w:hint="eastAsia" w:ascii="宋体" w:hAnsi="宋体" w:cs="仿宋_GB2312"/>
                <w:b/>
                <w:bCs/>
                <w:szCs w:val="21"/>
              </w:rPr>
              <w:t>负责指导，协调互联网新闻宣传和管理，引导本区网络舆论；</w:t>
            </w:r>
          </w:p>
          <w:p w14:paraId="7231E231">
            <w:pPr>
              <w:autoSpaceDN w:val="0"/>
              <w:spacing w:line="320" w:lineRule="exact"/>
              <w:jc w:val="left"/>
              <w:textAlignment w:val="center"/>
              <w:rPr>
                <w:rFonts w:ascii="仿宋_GB2312" w:hAnsi="仿宋_GB2312" w:eastAsia="仿宋_GB2312" w:cs="仿宋_GB2312"/>
                <w:color w:val="000000"/>
                <w:sz w:val="24"/>
              </w:rPr>
            </w:pPr>
            <w:r>
              <w:rPr>
                <w:rFonts w:ascii="宋体" w:hAnsi="宋体" w:cs="仿宋_GB2312"/>
                <w:b/>
                <w:bCs/>
                <w:szCs w:val="21"/>
              </w:rPr>
              <w:t xml:space="preserve"> 9.</w:t>
            </w:r>
            <w:r>
              <w:rPr>
                <w:rFonts w:hint="eastAsia" w:ascii="宋体" w:hAnsi="宋体" w:cs="仿宋_GB2312"/>
                <w:b/>
                <w:bCs/>
                <w:szCs w:val="21"/>
              </w:rPr>
              <w:t>承办区委交办的其他事项。</w:t>
            </w:r>
          </w:p>
        </w:tc>
      </w:tr>
      <w:tr w14:paraId="43CC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14:paraId="03FFC6D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75E612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6C0A92B8">
            <w:pPr>
              <w:pStyle w:val="8"/>
              <w:widowControl w:val="0"/>
              <w:autoSpaceDN w:val="0"/>
              <w:spacing w:line="360" w:lineRule="exact"/>
              <w:ind w:firstLine="420" w:firstLineChars="200"/>
              <w:rPr>
                <w:rFonts w:ascii="宋体"/>
                <w:color w:val="000000"/>
              </w:rPr>
            </w:pPr>
            <w:r>
              <w:rPr>
                <w:rFonts w:hint="eastAsia" w:ascii="宋体" w:hAnsi="宋体" w:cs="仿宋_GB2312"/>
                <w:color w:val="000000"/>
              </w:rPr>
              <w:t>任务</w:t>
            </w:r>
            <w:r>
              <w:rPr>
                <w:rFonts w:ascii="宋体" w:hAnsi="宋体" w:cs="仿宋_GB2312"/>
                <w:color w:val="000000"/>
              </w:rPr>
              <w:t>1</w:t>
            </w:r>
            <w:r>
              <w:rPr>
                <w:rFonts w:hint="eastAsia" w:ascii="宋体" w:hAnsi="宋体" w:cs="仿宋_GB2312"/>
                <w:color w:val="000000"/>
              </w:rPr>
              <w:t>：</w:t>
            </w:r>
            <w:r>
              <w:rPr>
                <w:rFonts w:hint="eastAsia" w:ascii="宋体" w:hAnsi="宋体"/>
                <w:color w:val="000000"/>
                <w:spacing w:val="-2"/>
                <w:position w:val="-2"/>
              </w:rPr>
              <w:t>一、深入推进习近平总书记系列重要讲话精神和治国理政新理念新思想新战略的学习宣传贯彻</w:t>
            </w:r>
          </w:p>
          <w:p w14:paraId="07E8A9C8">
            <w:pPr>
              <w:pStyle w:val="8"/>
              <w:widowControl w:val="0"/>
              <w:autoSpaceDN w:val="0"/>
              <w:spacing w:line="360" w:lineRule="exact"/>
              <w:ind w:firstLine="420" w:firstLineChars="200"/>
              <w:rPr>
                <w:rFonts w:ascii="宋体"/>
                <w:color w:val="000000"/>
              </w:rPr>
            </w:pPr>
            <w:r>
              <w:rPr>
                <w:rFonts w:ascii="宋体" w:hAnsi="宋体"/>
                <w:color w:val="000000"/>
              </w:rPr>
              <w:t>1.</w:t>
            </w:r>
            <w:r>
              <w:rPr>
                <w:rFonts w:hint="eastAsia" w:ascii="宋体" w:hAnsi="宋体"/>
                <w:color w:val="000000"/>
              </w:rPr>
              <w:t>抓好党委（党组）中心组学习，将习近平总书记系列重要讲话作为中心组学习的首要任务，完成集中学习</w:t>
            </w:r>
            <w:r>
              <w:rPr>
                <w:rFonts w:ascii="宋体" w:hAnsi="宋体"/>
                <w:color w:val="000000"/>
              </w:rPr>
              <w:t>8</w:t>
            </w:r>
            <w:r>
              <w:rPr>
                <w:rFonts w:hint="eastAsia" w:ascii="宋体" w:hAnsi="宋体"/>
                <w:color w:val="000000"/>
              </w:rPr>
              <w:t>次，基层党组织中心组集中学习完成</w:t>
            </w:r>
            <w:r>
              <w:rPr>
                <w:rFonts w:ascii="宋体" w:hAnsi="宋体"/>
                <w:color w:val="000000"/>
              </w:rPr>
              <w:t>6</w:t>
            </w:r>
            <w:r>
              <w:rPr>
                <w:rFonts w:hint="eastAsia" w:ascii="宋体" w:hAnsi="宋体"/>
                <w:color w:val="000000"/>
              </w:rPr>
              <w:t>次以上。</w:t>
            </w:r>
          </w:p>
          <w:p w14:paraId="45496903">
            <w:pPr>
              <w:pStyle w:val="8"/>
              <w:widowControl w:val="0"/>
              <w:autoSpaceDN w:val="0"/>
              <w:spacing w:line="360" w:lineRule="exact"/>
              <w:ind w:firstLine="420" w:firstLineChars="200"/>
              <w:rPr>
                <w:rFonts w:ascii="宋体"/>
                <w:color w:val="000000"/>
              </w:rPr>
            </w:pPr>
            <w:r>
              <w:rPr>
                <w:rFonts w:ascii="宋体" w:hAnsi="宋体"/>
                <w:color w:val="000000"/>
              </w:rPr>
              <w:t>2.</w:t>
            </w:r>
            <w:r>
              <w:rPr>
                <w:rFonts w:hint="eastAsia" w:ascii="宋体" w:hAnsi="宋体"/>
                <w:color w:val="000000"/>
              </w:rPr>
              <w:t>开展治国理政新理念新思想新战略重大主题宣传，积极探索“互联网</w:t>
            </w:r>
            <w:r>
              <w:rPr>
                <w:rFonts w:ascii="宋体" w:hAnsi="宋体"/>
                <w:color w:val="000000"/>
              </w:rPr>
              <w:t>+</w:t>
            </w:r>
            <w:r>
              <w:rPr>
                <w:rFonts w:hint="eastAsia" w:ascii="宋体" w:hAnsi="宋体"/>
                <w:color w:val="000000"/>
              </w:rPr>
              <w:t>理论”学习模式推进党的理论普及，开展治国理政新理念新思想新战略“三新”进基层活动。</w:t>
            </w:r>
          </w:p>
          <w:p w14:paraId="1530A3E1">
            <w:pPr>
              <w:pStyle w:val="8"/>
              <w:widowControl w:val="0"/>
              <w:autoSpaceDN w:val="0"/>
              <w:spacing w:line="360" w:lineRule="exact"/>
              <w:ind w:firstLine="420" w:firstLineChars="200"/>
              <w:rPr>
                <w:rFonts w:ascii="宋体"/>
                <w:color w:val="000000"/>
              </w:rPr>
            </w:pPr>
            <w:r>
              <w:rPr>
                <w:rFonts w:ascii="宋体" w:hAnsi="宋体"/>
                <w:color w:val="000000"/>
              </w:rPr>
              <w:t>3.</w:t>
            </w:r>
            <w:r>
              <w:rPr>
                <w:rFonts w:hint="eastAsia" w:ascii="宋体" w:hAnsi="宋体"/>
                <w:color w:val="000000"/>
              </w:rPr>
              <w:t>加强学习型党组织建设，举办“百名书记讲党课”活动，推进区级领导和区直部门负责人到联点镇村讲党课常态化。</w:t>
            </w:r>
          </w:p>
          <w:p w14:paraId="0308E32D">
            <w:pPr>
              <w:pStyle w:val="8"/>
              <w:widowControl w:val="0"/>
              <w:autoSpaceDN w:val="0"/>
              <w:spacing w:line="360" w:lineRule="exact"/>
              <w:ind w:firstLine="420" w:firstLineChars="200"/>
              <w:rPr>
                <w:rFonts w:ascii="宋体"/>
                <w:b/>
                <w:bCs/>
                <w:color w:val="000000"/>
              </w:rPr>
            </w:pPr>
            <w:r>
              <w:rPr>
                <w:rFonts w:ascii="宋体" w:hAnsi="宋体"/>
                <w:color w:val="000000"/>
              </w:rPr>
              <w:t>4.</w:t>
            </w:r>
            <w:r>
              <w:rPr>
                <w:rFonts w:hint="eastAsia" w:ascii="宋体" w:hAnsi="宋体"/>
                <w:color w:val="000000"/>
              </w:rPr>
              <w:t>组织开展“三新”进基层百姓微宣讲比赛和巡回宣讲活动；继续推进“五老”微宣讲活动，为迎接宣传贯彻党的十九大营造浓厚理论氛围。</w:t>
            </w:r>
          </w:p>
          <w:p w14:paraId="7D8CD875">
            <w:pPr>
              <w:spacing w:line="360" w:lineRule="exact"/>
              <w:ind w:firstLine="420" w:firstLineChars="200"/>
              <w:rPr>
                <w:rFonts w:ascii="宋体"/>
                <w:color w:val="000000"/>
                <w:szCs w:val="21"/>
              </w:rPr>
            </w:pPr>
            <w:r>
              <w:rPr>
                <w:rFonts w:ascii="宋体" w:hAnsi="宋体"/>
                <w:color w:val="000000"/>
                <w:szCs w:val="21"/>
              </w:rPr>
              <w:t>5.</w:t>
            </w:r>
            <w:r>
              <w:rPr>
                <w:rFonts w:hint="eastAsia" w:ascii="宋体" w:hAnsi="宋体"/>
                <w:color w:val="000000"/>
                <w:szCs w:val="21"/>
              </w:rPr>
              <w:t>抓好各级中心组的学习督导，按照自学、听课、调研、发言、总结、通报“六个”环节的要求，对全区各级中心组学习进行</w:t>
            </w:r>
            <w:r>
              <w:rPr>
                <w:rFonts w:ascii="宋体" w:hAnsi="宋体"/>
                <w:color w:val="000000"/>
                <w:szCs w:val="21"/>
              </w:rPr>
              <w:t>2</w:t>
            </w:r>
            <w:r>
              <w:rPr>
                <w:rFonts w:hint="eastAsia" w:ascii="宋体" w:hAnsi="宋体"/>
                <w:color w:val="000000"/>
                <w:szCs w:val="21"/>
              </w:rPr>
              <w:t>次集中督导。</w:t>
            </w:r>
          </w:p>
          <w:p w14:paraId="3C8F29B2">
            <w:pPr>
              <w:pStyle w:val="8"/>
              <w:widowControl w:val="0"/>
              <w:autoSpaceDN w:val="0"/>
              <w:spacing w:line="360" w:lineRule="exact"/>
              <w:ind w:firstLine="420" w:firstLineChars="200"/>
              <w:rPr>
                <w:rFonts w:ascii="宋体"/>
                <w:color w:val="000000"/>
                <w:spacing w:val="-2"/>
                <w:position w:val="-2"/>
              </w:rPr>
            </w:pPr>
            <w:r>
              <w:rPr>
                <w:rFonts w:hint="eastAsia" w:ascii="宋体" w:hAnsi="宋体" w:cs="仿宋_GB2312"/>
                <w:color w:val="000000"/>
              </w:rPr>
              <w:t>任务</w:t>
            </w:r>
            <w:r>
              <w:rPr>
                <w:rFonts w:ascii="宋体" w:hAnsi="宋体" w:cs="仿宋_GB2312"/>
                <w:color w:val="000000"/>
              </w:rPr>
              <w:t>2</w:t>
            </w:r>
            <w:r>
              <w:rPr>
                <w:rFonts w:hint="eastAsia" w:ascii="宋体" w:hAnsi="宋体"/>
                <w:color w:val="000000"/>
                <w:spacing w:val="-2"/>
                <w:position w:val="-2"/>
              </w:rPr>
              <w:t>、认真落实党委（党组）主体责任，着力强化意识形态领域管理</w:t>
            </w:r>
          </w:p>
          <w:p w14:paraId="0E362EBB">
            <w:pPr>
              <w:spacing w:line="360" w:lineRule="exact"/>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认真贯彻落实</w:t>
            </w:r>
            <w:r>
              <w:rPr>
                <w:rFonts w:hint="eastAsia" w:ascii="宋体" w:hAnsi="宋体" w:cs="仿宋"/>
                <w:color w:val="000000"/>
                <w:szCs w:val="21"/>
              </w:rPr>
              <w:t>中央、省委和市委意识形态工作责任制的有关要求，将意识形态工作纳入区委巡察重要内容，</w:t>
            </w:r>
            <w:r>
              <w:rPr>
                <w:rFonts w:hint="eastAsia" w:ascii="宋体" w:hAnsi="宋体"/>
                <w:color w:val="000000"/>
                <w:szCs w:val="21"/>
              </w:rPr>
              <w:t>组织开展区直部门和镇（街道）场意识形态工作专项督查。</w:t>
            </w:r>
          </w:p>
          <w:p w14:paraId="124FBF86">
            <w:pPr>
              <w:spacing w:line="360" w:lineRule="exact"/>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建立意识形态领域形势分析研判机制，及时收集研判社会舆情、网络舆情，准确把握意识形态领域的总体态势和新情况、新问题，加强舆论正面引导。</w:t>
            </w:r>
          </w:p>
          <w:p w14:paraId="0DFCE5A7">
            <w:pPr>
              <w:spacing w:line="360" w:lineRule="exact"/>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严格落实“属地管理、分级负责和谁主管谁负责”的原则，统筹加强对各类宣传阵地、讲座论坛的导向管理和党员干部自媒体的引导管理，开展净化舆论环境专项整治，确保意识形态领域安全。</w:t>
            </w:r>
          </w:p>
          <w:p w14:paraId="465E6CB8">
            <w:pPr>
              <w:spacing w:line="360" w:lineRule="exact"/>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深入开展“扫黄打非”，严厉打击各类非法出版物特别是政治类非法出版物，加强监管平台建设，推进文化市场综合执法全覆盖，继续开展净化社会文化环境专项行动。</w:t>
            </w:r>
          </w:p>
          <w:p w14:paraId="7F87E83F">
            <w:pPr>
              <w:pStyle w:val="8"/>
              <w:widowControl w:val="0"/>
              <w:autoSpaceDN w:val="0"/>
              <w:spacing w:line="360" w:lineRule="exact"/>
              <w:ind w:firstLine="420" w:firstLineChars="200"/>
              <w:rPr>
                <w:rFonts w:ascii="宋体"/>
                <w:color w:val="000000"/>
                <w:spacing w:val="6"/>
                <w:position w:val="-2"/>
              </w:rPr>
            </w:pPr>
            <w:r>
              <w:rPr>
                <w:rFonts w:hint="eastAsia" w:ascii="宋体" w:hAnsi="宋体" w:cs="仿宋_GB2312"/>
                <w:color w:val="000000"/>
              </w:rPr>
              <w:t>任务</w:t>
            </w:r>
            <w:r>
              <w:rPr>
                <w:rFonts w:ascii="宋体" w:hAnsi="宋体" w:cs="仿宋_GB2312"/>
                <w:color w:val="000000"/>
              </w:rPr>
              <w:t>3</w:t>
            </w:r>
            <w:r>
              <w:rPr>
                <w:rFonts w:hint="eastAsia" w:ascii="宋体" w:hAnsi="宋体"/>
                <w:color w:val="000000"/>
                <w:spacing w:val="6"/>
                <w:position w:val="-2"/>
              </w:rPr>
              <w:t>、深入开展以迎接宣传贯彻党的十九大为主题的舆论宣传</w:t>
            </w:r>
          </w:p>
          <w:p w14:paraId="4A92F9CF">
            <w:pPr>
              <w:spacing w:line="360" w:lineRule="exact"/>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以迎接、学习、贯彻党的十九大为主线，配合上级媒体开展“砥砺奋进的五年”主题宣传，大力宣传党的十八大以来我区取得的巨大成就。组织举办基层宣讲教育、公益广告展示等活动。</w:t>
            </w:r>
          </w:p>
          <w:p w14:paraId="2B1BF9B4">
            <w:pPr>
              <w:spacing w:line="360" w:lineRule="exact"/>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深入开展中央、省委、市委和区委重大决策部署、重大工作的宣传，继续做好贯彻党代会精神的主题采访报道，做好全面加强党的建设、深化全国文明城市建设、学习型党组织建设、精准扶贫等工作的宣传。</w:t>
            </w:r>
          </w:p>
          <w:p w14:paraId="0CE57FDB">
            <w:pPr>
              <w:pStyle w:val="8"/>
              <w:widowControl w:val="0"/>
              <w:autoSpaceDN w:val="0"/>
              <w:spacing w:line="360" w:lineRule="exact"/>
              <w:ind w:firstLine="420" w:firstLineChars="200"/>
              <w:rPr>
                <w:rFonts w:ascii="宋体"/>
                <w:color w:val="000000"/>
                <w:kern w:val="2"/>
              </w:rPr>
            </w:pPr>
            <w:r>
              <w:rPr>
                <w:rFonts w:ascii="宋体" w:hAnsi="宋体"/>
                <w:color w:val="000000"/>
                <w:kern w:val="2"/>
              </w:rPr>
              <w:t>3.</w:t>
            </w:r>
            <w:r>
              <w:rPr>
                <w:rFonts w:hint="eastAsia" w:ascii="宋体" w:hAnsi="宋体"/>
                <w:color w:val="000000"/>
                <w:kern w:val="2"/>
              </w:rPr>
              <w:t>着力强化经济建设宣传，</w:t>
            </w:r>
            <w:r>
              <w:rPr>
                <w:rFonts w:hint="eastAsia" w:ascii="宋体" w:hAnsi="宋体"/>
                <w:color w:val="000000"/>
                <w:spacing w:val="-2"/>
              </w:rPr>
              <w:t>围绕君山生态“</w:t>
            </w:r>
            <w:r>
              <w:rPr>
                <w:rFonts w:ascii="宋体" w:hAnsi="宋体"/>
                <w:color w:val="000000"/>
                <w:spacing w:val="-2"/>
              </w:rPr>
              <w:t>1+5</w:t>
            </w:r>
            <w:r>
              <w:rPr>
                <w:rFonts w:hint="eastAsia" w:ascii="宋体" w:hAnsi="宋体"/>
                <w:color w:val="000000"/>
                <w:spacing w:val="-2"/>
              </w:rPr>
              <w:t>”发展战略组织开展大型主题宣传，加强与上级媒体的联系与合作，在生态君山、项目建设、民生实事等方面联手进行新闻策划，讲好君山故事。</w:t>
            </w:r>
          </w:p>
          <w:p w14:paraId="352AD05E">
            <w:pPr>
              <w:spacing w:line="360" w:lineRule="exact"/>
              <w:ind w:firstLine="420" w:firstLineChars="200"/>
              <w:rPr>
                <w:rFonts w:ascii="宋体"/>
                <w:color w:val="000000"/>
                <w:spacing w:val="-2"/>
                <w:szCs w:val="21"/>
              </w:rPr>
            </w:pPr>
            <w:r>
              <w:rPr>
                <w:rFonts w:ascii="宋体" w:hAnsi="宋体"/>
                <w:color w:val="000000"/>
                <w:szCs w:val="21"/>
              </w:rPr>
              <w:t>4.</w:t>
            </w:r>
            <w:r>
              <w:rPr>
                <w:rFonts w:hint="eastAsia" w:ascii="宋体" w:hAnsi="宋体"/>
                <w:color w:val="000000"/>
                <w:szCs w:val="21"/>
              </w:rPr>
              <w:t>全力办好君山电视台新闻栏目、君山手机报和君山新闻网、“君山在线”官方微信，</w:t>
            </w:r>
            <w:r>
              <w:rPr>
                <w:rFonts w:hint="eastAsia" w:ascii="宋体" w:hAnsi="宋体"/>
                <w:color w:val="000000"/>
                <w:spacing w:val="-2"/>
                <w:szCs w:val="21"/>
              </w:rPr>
              <w:t>高度重视宣传推介本地本部门特色亮点工作，及时提供新闻线索，善用善待媒体。</w:t>
            </w:r>
          </w:p>
          <w:p w14:paraId="66DCB88A">
            <w:pPr>
              <w:pStyle w:val="8"/>
              <w:widowControl w:val="0"/>
              <w:autoSpaceDN w:val="0"/>
              <w:spacing w:line="360" w:lineRule="exact"/>
              <w:ind w:firstLine="420" w:firstLineChars="200"/>
              <w:rPr>
                <w:rFonts w:ascii="宋体" w:cs="仿宋"/>
                <w:color w:val="000000"/>
              </w:rPr>
            </w:pPr>
            <w:r>
              <w:rPr>
                <w:rFonts w:ascii="宋体" w:hAnsi="宋体" w:cs="仿宋"/>
                <w:color w:val="000000"/>
              </w:rPr>
              <w:t>5.</w:t>
            </w:r>
            <w:r>
              <w:rPr>
                <w:rFonts w:hint="eastAsia" w:ascii="宋体" w:hAnsi="宋体" w:cs="仿宋"/>
                <w:color w:val="000000"/>
              </w:rPr>
              <w:t>加强对新闻宣传的管理和创新，积极探索新旧媒体融合发展道路。</w:t>
            </w:r>
            <w:r>
              <w:rPr>
                <w:rFonts w:hint="eastAsia" w:ascii="宋体" w:hAnsi="宋体"/>
                <w:color w:val="000000"/>
              </w:rPr>
              <w:t>严格落实新闻审查制度，强化对社会热点问题和突发敏感事件的舆论引导。</w:t>
            </w:r>
            <w:r>
              <w:rPr>
                <w:rFonts w:hint="eastAsia" w:ascii="宋体" w:hAnsi="宋体" w:cs="仿宋"/>
                <w:color w:val="000000"/>
              </w:rPr>
              <w:t>全面完成</w:t>
            </w:r>
            <w:r>
              <w:rPr>
                <w:rFonts w:ascii="宋体" w:hAnsi="宋体" w:cs="仿宋"/>
                <w:color w:val="000000"/>
              </w:rPr>
              <w:t>2018</w:t>
            </w:r>
            <w:r>
              <w:rPr>
                <w:rFonts w:hint="eastAsia" w:ascii="宋体" w:hAnsi="宋体" w:cs="仿宋"/>
                <w:color w:val="000000"/>
              </w:rPr>
              <w:t>年度党报党刊发行任务。加强对区直部门和镇（街道）场新闻宣传工作的督导考核</w:t>
            </w:r>
            <w:r>
              <w:rPr>
                <w:rFonts w:hint="eastAsia" w:ascii="宋体" w:hAnsi="宋体"/>
                <w:color w:val="000000"/>
              </w:rPr>
              <w:t>。</w:t>
            </w:r>
          </w:p>
          <w:p w14:paraId="34274722">
            <w:pPr>
              <w:pStyle w:val="8"/>
              <w:widowControl w:val="0"/>
              <w:autoSpaceDN w:val="0"/>
              <w:spacing w:line="360" w:lineRule="exact"/>
              <w:ind w:firstLine="420" w:firstLineChars="200"/>
              <w:rPr>
                <w:rFonts w:ascii="宋体"/>
                <w:color w:val="000000"/>
                <w:spacing w:val="-2"/>
                <w:position w:val="-2"/>
              </w:rPr>
            </w:pPr>
            <w:r>
              <w:rPr>
                <w:rFonts w:hint="eastAsia" w:ascii="宋体" w:hAnsi="宋体" w:cs="仿宋_GB2312"/>
                <w:color w:val="000000"/>
              </w:rPr>
              <w:t>任务</w:t>
            </w:r>
            <w:r>
              <w:rPr>
                <w:rFonts w:ascii="宋体" w:hAnsi="宋体" w:cs="仿宋_GB2312"/>
                <w:color w:val="000000"/>
              </w:rPr>
              <w:t>4</w:t>
            </w:r>
            <w:r>
              <w:rPr>
                <w:rFonts w:hint="eastAsia" w:ascii="宋体" w:hAnsi="宋体"/>
                <w:color w:val="000000"/>
                <w:spacing w:val="-2"/>
                <w:position w:val="-2"/>
              </w:rPr>
              <w:t>、以深化文明城市和美丽乡村建设为载体，持续推进社会主义核心价值观建设</w:t>
            </w:r>
          </w:p>
          <w:p w14:paraId="4A211149">
            <w:pPr>
              <w:pStyle w:val="8"/>
              <w:widowControl w:val="0"/>
              <w:autoSpaceDN w:val="0"/>
              <w:spacing w:line="360" w:lineRule="exact"/>
              <w:ind w:firstLine="640"/>
              <w:rPr>
                <w:rFonts w:ascii="宋体" w:cs="仿宋"/>
                <w:color w:val="000000"/>
              </w:rPr>
            </w:pPr>
            <w:r>
              <w:rPr>
                <w:rFonts w:ascii="宋体" w:hAnsi="宋体" w:cs="仿宋"/>
                <w:color w:val="000000"/>
              </w:rPr>
              <w:t>1.</w:t>
            </w:r>
            <w:r>
              <w:rPr>
                <w:rFonts w:hint="eastAsia" w:ascii="宋体" w:hAnsi="宋体" w:cs="仿宋"/>
                <w:color w:val="000000"/>
              </w:rPr>
              <w:t>组织开展社会主义核心价值观系列宣传教育活动，开展中国特色社会主义和中国梦的宣传教育，落实好把社会主义核心价值观融入法治建设的要求。</w:t>
            </w:r>
          </w:p>
          <w:p w14:paraId="7A1C3738">
            <w:pPr>
              <w:pStyle w:val="8"/>
              <w:widowControl w:val="0"/>
              <w:autoSpaceDN w:val="0"/>
              <w:spacing w:line="360" w:lineRule="exact"/>
              <w:ind w:firstLine="420" w:firstLineChars="200"/>
              <w:rPr>
                <w:rFonts w:ascii="宋体" w:cs="仿宋"/>
                <w:color w:val="000000"/>
              </w:rPr>
            </w:pPr>
            <w:r>
              <w:rPr>
                <w:rFonts w:ascii="宋体" w:hAnsi="宋体" w:cs="仿宋"/>
                <w:color w:val="000000"/>
              </w:rPr>
              <w:t>2.</w:t>
            </w:r>
            <w:r>
              <w:rPr>
                <w:rFonts w:hint="eastAsia" w:ascii="宋体" w:hAnsi="宋体" w:cs="仿宋"/>
                <w:color w:val="000000"/>
              </w:rPr>
              <w:t>深化全国文明城市建设工作，为全市文明城市建设保牌添光加彩。做好全市模拟测评迎检，强化督查问责，确保文明城市建设工作常态化。</w:t>
            </w:r>
          </w:p>
          <w:p w14:paraId="2A6C8E47">
            <w:pPr>
              <w:pStyle w:val="8"/>
              <w:widowControl w:val="0"/>
              <w:autoSpaceDN w:val="0"/>
              <w:spacing w:line="360" w:lineRule="exact"/>
              <w:ind w:firstLine="420" w:firstLineChars="200"/>
              <w:rPr>
                <w:rFonts w:ascii="宋体" w:cs="仿宋"/>
                <w:color w:val="000000"/>
              </w:rPr>
            </w:pPr>
            <w:r>
              <w:rPr>
                <w:rFonts w:ascii="宋体" w:hAnsi="宋体" w:cs="仿宋"/>
                <w:color w:val="000000"/>
              </w:rPr>
              <w:t>3.</w:t>
            </w:r>
            <w:r>
              <w:rPr>
                <w:rFonts w:hint="eastAsia" w:ascii="宋体" w:hAnsi="宋体" w:cs="仿宋"/>
                <w:color w:val="000000"/>
              </w:rPr>
              <w:t>深入开展公益广告、“文明旅游”、“文明餐桌”、“诚信君山”行动，大力推进勤劳节俭教育，办好道德讲堂。</w:t>
            </w:r>
          </w:p>
          <w:p w14:paraId="65D206B2">
            <w:pPr>
              <w:spacing w:line="360" w:lineRule="exact"/>
              <w:ind w:firstLine="420" w:firstLineChars="200"/>
              <w:rPr>
                <w:rFonts w:ascii="宋体"/>
                <w:color w:val="000000"/>
                <w:spacing w:val="-2"/>
                <w:szCs w:val="21"/>
              </w:rPr>
            </w:pPr>
            <w:r>
              <w:rPr>
                <w:rFonts w:ascii="宋体" w:hAnsi="宋体" w:cs="仿宋"/>
                <w:color w:val="000000"/>
                <w:szCs w:val="21"/>
              </w:rPr>
              <w:t>4.</w:t>
            </w:r>
            <w:r>
              <w:rPr>
                <w:rFonts w:hint="eastAsia" w:ascii="宋体" w:hAnsi="宋体" w:cs="仿宋"/>
                <w:color w:val="000000"/>
                <w:szCs w:val="21"/>
              </w:rPr>
              <w:t>加强农村精神文明建设，以美丽乡村建设为载体，大力</w:t>
            </w:r>
            <w:r>
              <w:rPr>
                <w:rFonts w:hint="eastAsia" w:ascii="宋体" w:hAnsi="宋体" w:cs="仿宋"/>
                <w:color w:val="000000"/>
                <w:spacing w:val="-6"/>
                <w:szCs w:val="21"/>
              </w:rPr>
              <w:t>推进“理想信念教育”、“一约四会”、“评选推介典型”、“传承好家风”、“文化阵地建设”、“我们的节日”、“农村志愿服务”、“时代乡</w:t>
            </w:r>
            <w:r>
              <w:rPr>
                <w:rFonts w:hint="eastAsia" w:ascii="宋体" w:hAnsi="宋体" w:cs="仿宋"/>
                <w:color w:val="000000"/>
                <w:szCs w:val="21"/>
              </w:rPr>
              <w:t>贤文化”八项重点工作</w:t>
            </w:r>
            <w:r>
              <w:rPr>
                <w:rFonts w:hint="eastAsia" w:ascii="宋体" w:hAnsi="宋体"/>
                <w:color w:val="000000"/>
                <w:spacing w:val="-2"/>
                <w:szCs w:val="21"/>
              </w:rPr>
              <w:t>，抓好移风易俗工作。</w:t>
            </w:r>
          </w:p>
          <w:p w14:paraId="3294BA68">
            <w:pPr>
              <w:pStyle w:val="8"/>
              <w:widowControl w:val="0"/>
              <w:autoSpaceDN w:val="0"/>
              <w:spacing w:line="360" w:lineRule="exact"/>
              <w:ind w:firstLine="420" w:firstLineChars="200"/>
              <w:rPr>
                <w:rFonts w:ascii="宋体" w:cs="仿宋"/>
                <w:color w:val="000000"/>
              </w:rPr>
            </w:pPr>
            <w:r>
              <w:rPr>
                <w:rFonts w:ascii="宋体" w:hAnsi="宋体" w:cs="仿宋"/>
                <w:color w:val="000000"/>
              </w:rPr>
              <w:t>5.</w:t>
            </w:r>
            <w:r>
              <w:rPr>
                <w:rFonts w:hint="eastAsia" w:ascii="宋体" w:hAnsi="宋体" w:cs="仿宋"/>
                <w:color w:val="000000"/>
              </w:rPr>
              <w:t>进一步加强未成年人思想道德建设，深入开展革命传统教育、爱国主义教育和传统文化教育，进一步在全区推广许市黄金小学国学教育典型经验，建好用好乡村少年文化宫。</w:t>
            </w:r>
          </w:p>
          <w:p w14:paraId="074E21FD">
            <w:pPr>
              <w:spacing w:line="360" w:lineRule="exact"/>
              <w:ind w:firstLine="420" w:firstLineChars="200"/>
              <w:rPr>
                <w:rFonts w:ascii="宋体" w:cs="仿宋"/>
                <w:color w:val="000000"/>
                <w:szCs w:val="21"/>
              </w:rPr>
            </w:pPr>
            <w:r>
              <w:rPr>
                <w:rFonts w:ascii="宋体" w:hAnsi="宋体" w:cs="仿宋"/>
                <w:color w:val="000000"/>
                <w:szCs w:val="21"/>
              </w:rPr>
              <w:t>6.</w:t>
            </w:r>
            <w:r>
              <w:rPr>
                <w:rFonts w:hint="eastAsia" w:ascii="宋体" w:hAnsi="宋体" w:cs="仿宋"/>
                <w:color w:val="000000"/>
                <w:szCs w:val="21"/>
              </w:rPr>
              <w:t>加强志愿服务工作制度化、常态化建设，创新开展“互联网</w:t>
            </w:r>
            <w:r>
              <w:rPr>
                <w:rFonts w:ascii="宋体" w:hAnsi="宋体" w:cs="仿宋"/>
                <w:color w:val="000000"/>
                <w:szCs w:val="21"/>
              </w:rPr>
              <w:t>+</w:t>
            </w:r>
            <w:r>
              <w:rPr>
                <w:rFonts w:hint="eastAsia" w:ascii="宋体" w:hAnsi="宋体" w:cs="仿宋"/>
                <w:color w:val="000000"/>
                <w:szCs w:val="21"/>
              </w:rPr>
              <w:t>学雷锋志愿服务”和“社会工作者</w:t>
            </w:r>
            <w:r>
              <w:rPr>
                <w:rFonts w:ascii="宋体" w:hAnsi="宋体" w:cs="仿宋"/>
                <w:color w:val="000000"/>
                <w:szCs w:val="21"/>
              </w:rPr>
              <w:t>+</w:t>
            </w:r>
            <w:r>
              <w:rPr>
                <w:rFonts w:hint="eastAsia" w:ascii="宋体" w:hAnsi="宋体" w:cs="仿宋"/>
                <w:color w:val="000000"/>
                <w:szCs w:val="21"/>
              </w:rPr>
              <w:t>志愿者”。加强志愿者队伍建设，发挥党员志愿者示范带头作用，以空巢老人、留守儿童、残疾人为重点，把志愿者服务做到基层、社区和家庭。</w:t>
            </w:r>
          </w:p>
          <w:p w14:paraId="4DDC2154">
            <w:pPr>
              <w:pStyle w:val="8"/>
              <w:widowControl w:val="0"/>
              <w:autoSpaceDN w:val="0"/>
              <w:spacing w:line="360" w:lineRule="exact"/>
              <w:ind w:firstLine="420" w:firstLineChars="200"/>
              <w:rPr>
                <w:rFonts w:ascii="宋体" w:cs="仿宋"/>
                <w:color w:val="000000"/>
              </w:rPr>
            </w:pPr>
            <w:r>
              <w:rPr>
                <w:rFonts w:ascii="宋体" w:hAnsi="宋体" w:cs="仿宋"/>
                <w:color w:val="000000"/>
              </w:rPr>
              <w:t>7.</w:t>
            </w:r>
            <w:r>
              <w:rPr>
                <w:rFonts w:hint="eastAsia" w:ascii="宋体" w:hAnsi="宋体" w:cs="仿宋"/>
                <w:color w:val="000000"/>
              </w:rPr>
              <w:t>广泛开展群众性精神文明创建活动，深入开展文明单位、文明镇（街道）场、文明村（社区）、文明校园、文明家庭创建活动。</w:t>
            </w:r>
          </w:p>
          <w:p w14:paraId="4A2D35F2">
            <w:pPr>
              <w:pStyle w:val="8"/>
              <w:widowControl w:val="0"/>
              <w:autoSpaceDN w:val="0"/>
              <w:spacing w:line="360" w:lineRule="exact"/>
              <w:ind w:firstLine="420" w:firstLineChars="200"/>
              <w:rPr>
                <w:rFonts w:ascii="宋体"/>
                <w:color w:val="000000"/>
                <w:spacing w:val="-2"/>
                <w:position w:val="-2"/>
              </w:rPr>
            </w:pPr>
            <w:r>
              <w:rPr>
                <w:rFonts w:hint="eastAsia" w:ascii="宋体" w:hAnsi="宋体" w:cs="仿宋_GB2312"/>
                <w:color w:val="000000"/>
              </w:rPr>
              <w:t>任务</w:t>
            </w:r>
            <w:r>
              <w:rPr>
                <w:rFonts w:ascii="宋体" w:hAnsi="宋体" w:cs="仿宋_GB2312"/>
                <w:color w:val="000000"/>
              </w:rPr>
              <w:t>5</w:t>
            </w:r>
            <w:r>
              <w:rPr>
                <w:rFonts w:hint="eastAsia" w:ascii="宋体" w:hAnsi="宋体"/>
                <w:color w:val="000000"/>
                <w:spacing w:val="-2"/>
                <w:position w:val="-2"/>
              </w:rPr>
              <w:t>、扎实抓好现代公共文化服务体系建设和文艺作品的创作生产</w:t>
            </w:r>
          </w:p>
          <w:p w14:paraId="248D7D8F">
            <w:pPr>
              <w:pStyle w:val="8"/>
              <w:widowControl w:val="0"/>
              <w:autoSpaceDN w:val="0"/>
              <w:spacing w:line="360" w:lineRule="exact"/>
              <w:ind w:firstLine="420" w:firstLineChars="200"/>
              <w:rPr>
                <w:rFonts w:ascii="宋体" w:cs="仿宋"/>
                <w:color w:val="000000"/>
              </w:rPr>
            </w:pPr>
            <w:r>
              <w:rPr>
                <w:rFonts w:ascii="宋体" w:hAnsi="宋体" w:cs="仿宋"/>
                <w:color w:val="000000"/>
              </w:rPr>
              <w:t>1.</w:t>
            </w:r>
            <w:r>
              <w:rPr>
                <w:rFonts w:hint="eastAsia" w:ascii="宋体" w:hAnsi="宋体" w:cs="仿宋"/>
                <w:color w:val="000000"/>
              </w:rPr>
              <w:t>组织办好群众文化活动，</w:t>
            </w:r>
            <w:r>
              <w:rPr>
                <w:rFonts w:hint="eastAsia" w:ascii="宋体" w:hAnsi="宋体" w:cs="仿宋"/>
                <w:color w:val="000000"/>
                <w:spacing w:val="-6"/>
              </w:rPr>
              <w:t>重点抓好“欢乐潇湘</w:t>
            </w:r>
            <w:r>
              <w:rPr>
                <w:rFonts w:hint="eastAsia" w:ascii="宋体" w:hAnsi="宋体" w:cs="宋体"/>
                <w:color w:val="000000"/>
                <w:spacing w:val="-6"/>
              </w:rPr>
              <w:t>·</w:t>
            </w:r>
            <w:r>
              <w:rPr>
                <w:rFonts w:hint="eastAsia" w:ascii="宋体" w:hAnsi="宋体" w:cs="仿宋"/>
                <w:color w:val="000000"/>
                <w:spacing w:val="-6"/>
              </w:rPr>
              <w:t>幸福岳阳</w:t>
            </w:r>
            <w:r>
              <w:rPr>
                <w:rFonts w:hint="eastAsia" w:ascii="宋体" w:hAnsi="宋体" w:cs="宋体"/>
                <w:color w:val="000000"/>
                <w:spacing w:val="-6"/>
              </w:rPr>
              <w:t>·</w:t>
            </w:r>
            <w:r>
              <w:rPr>
                <w:rFonts w:hint="eastAsia" w:ascii="宋体" w:hAnsi="宋体" w:cs="仿宋"/>
                <w:color w:val="000000"/>
                <w:spacing w:val="-6"/>
              </w:rPr>
              <w:t>生态君山”大型群众文艺汇演系列活动，通过举办“油菜花节”、乡村旅游美食节、野生湖藕文化节、“葡萄节”等丰富群众文化生活，挖</w:t>
            </w:r>
            <w:r>
              <w:rPr>
                <w:rFonts w:hint="eastAsia" w:ascii="宋体" w:hAnsi="宋体" w:cs="仿宋"/>
                <w:color w:val="000000"/>
              </w:rPr>
              <w:t>掘培养文化人才。</w:t>
            </w:r>
          </w:p>
          <w:p w14:paraId="4B1212CD">
            <w:pPr>
              <w:pStyle w:val="8"/>
              <w:widowControl w:val="0"/>
              <w:autoSpaceDN w:val="0"/>
              <w:spacing w:line="360" w:lineRule="exact"/>
              <w:ind w:firstLine="420" w:firstLineChars="200"/>
              <w:rPr>
                <w:rFonts w:ascii="宋体" w:cs="仿宋"/>
                <w:color w:val="000000"/>
              </w:rPr>
            </w:pPr>
            <w:r>
              <w:rPr>
                <w:rFonts w:ascii="宋体" w:hAnsi="宋体" w:cs="仿宋"/>
                <w:color w:val="000000"/>
              </w:rPr>
              <w:t>2.</w:t>
            </w:r>
            <w:r>
              <w:rPr>
                <w:rFonts w:hint="eastAsia" w:ascii="宋体" w:hAnsi="宋体" w:cs="仿宋"/>
                <w:color w:val="000000"/>
              </w:rPr>
              <w:t>扎实开展送戏下乡和送电影下乡，积极开展“我们的中国梦</w:t>
            </w:r>
            <w:r>
              <w:rPr>
                <w:rFonts w:hint="eastAsia" w:ascii="宋体" w:hAnsi="宋体" w:cs="宋体"/>
                <w:color w:val="000000"/>
                <w:spacing w:val="-6"/>
              </w:rPr>
              <w:t>·</w:t>
            </w:r>
            <w:r>
              <w:rPr>
                <w:rFonts w:ascii="宋体" w:hAnsi="宋体" w:cs="仿宋"/>
                <w:color w:val="000000"/>
              </w:rPr>
              <w:t xml:space="preserve"> </w:t>
            </w:r>
            <w:r>
              <w:rPr>
                <w:rFonts w:hint="eastAsia" w:ascii="宋体" w:hAnsi="宋体" w:cs="仿宋"/>
                <w:color w:val="000000"/>
              </w:rPr>
              <w:t>湖湘文化进万家”文化志愿者服务活动，继续搞好</w:t>
            </w:r>
            <w:r>
              <w:rPr>
                <w:rFonts w:hint="eastAsia" w:ascii="宋体" w:hAnsi="宋体" w:cs="仿宋"/>
                <w:color w:val="000000"/>
                <w:spacing w:val="-6"/>
              </w:rPr>
              <w:t>“四点半课堂”，做好爱心图书进校园活动，继续开展读书日活动。深度发掘充分利用好公共文化数字平台一体机的功用。</w:t>
            </w:r>
          </w:p>
          <w:p w14:paraId="009F526D">
            <w:pPr>
              <w:pStyle w:val="8"/>
              <w:widowControl w:val="0"/>
              <w:autoSpaceDN w:val="0"/>
              <w:spacing w:line="360" w:lineRule="exact"/>
              <w:ind w:firstLine="420" w:firstLineChars="200"/>
              <w:rPr>
                <w:rFonts w:ascii="宋体" w:cs="仿宋"/>
                <w:color w:val="000000"/>
              </w:rPr>
            </w:pPr>
            <w:r>
              <w:rPr>
                <w:rFonts w:ascii="宋体" w:hAnsi="宋体" w:cs="仿宋"/>
                <w:color w:val="000000"/>
              </w:rPr>
              <w:t>3.</w:t>
            </w:r>
            <w:r>
              <w:rPr>
                <w:rFonts w:hint="eastAsia" w:ascii="宋体" w:hAnsi="宋体" w:cs="仿宋"/>
                <w:color w:val="000000"/>
              </w:rPr>
              <w:t>扎实做好文物管理和保护工作，开展乡镇文化站长培训，挖掘新一代非遗传承人，认真完成三级馆评估定级工作。</w:t>
            </w:r>
          </w:p>
          <w:p w14:paraId="4D0B6F1F">
            <w:pPr>
              <w:spacing w:line="360" w:lineRule="exact"/>
              <w:rPr>
                <w:rFonts w:ascii="宋体" w:cs="仿宋"/>
                <w:color w:val="000000"/>
                <w:szCs w:val="21"/>
              </w:rPr>
            </w:pPr>
            <w:r>
              <w:rPr>
                <w:rFonts w:hint="eastAsia" w:ascii="宋体" w:hAnsi="宋体" w:cs="仿宋"/>
                <w:color w:val="000000"/>
                <w:szCs w:val="21"/>
              </w:rPr>
              <w:t>深入推进农民体育健身工程，举办首届乡镇机关篮球赛、首届羽毛球赛等系列赛事，不断推进体育事业发展。</w:t>
            </w:r>
          </w:p>
          <w:p w14:paraId="73C510CB">
            <w:pPr>
              <w:spacing w:line="360" w:lineRule="exact"/>
              <w:ind w:firstLine="420" w:firstLineChars="200"/>
              <w:rPr>
                <w:rFonts w:ascii="宋体" w:cs="仿宋"/>
                <w:color w:val="000000"/>
                <w:szCs w:val="21"/>
              </w:rPr>
            </w:pPr>
            <w:r>
              <w:rPr>
                <w:rFonts w:ascii="宋体" w:hAnsi="宋体" w:cs="仿宋"/>
                <w:color w:val="000000"/>
                <w:szCs w:val="21"/>
              </w:rPr>
              <w:t>4.</w:t>
            </w:r>
            <w:r>
              <w:rPr>
                <w:rFonts w:hint="eastAsia" w:ascii="宋体" w:hAnsi="宋体" w:cs="仿宋"/>
                <w:color w:val="000000"/>
                <w:szCs w:val="21"/>
              </w:rPr>
              <w:t>大力推进文化产业发展，促进文化与旅游深度融合，做好文化旅游项目的规划立项、全力争创全省全域旅游示范县（区）。</w:t>
            </w:r>
          </w:p>
          <w:p w14:paraId="7622C9F3">
            <w:pPr>
              <w:spacing w:line="360" w:lineRule="exact"/>
              <w:ind w:firstLine="420" w:firstLineChars="200"/>
              <w:rPr>
                <w:rFonts w:ascii="宋体" w:cs="仿宋"/>
                <w:color w:val="000000"/>
                <w:szCs w:val="21"/>
              </w:rPr>
            </w:pPr>
            <w:r>
              <w:rPr>
                <w:rFonts w:ascii="宋体" w:hAnsi="宋体" w:cs="仿宋"/>
                <w:color w:val="000000"/>
                <w:szCs w:val="21"/>
              </w:rPr>
              <w:t>5.</w:t>
            </w:r>
            <w:r>
              <w:rPr>
                <w:rFonts w:hint="eastAsia" w:ascii="宋体" w:hAnsi="宋体" w:cs="仿宋"/>
                <w:color w:val="000000"/>
                <w:szCs w:val="21"/>
              </w:rPr>
              <w:t>加快文化改革发展，支持激励文艺作品创作生产，办好文学季刊《君山岛》，支持鼓励摄影、书画、音乐、作家等协会开展创作，加强乡镇文联和楹联协会等基层文化组织建设。</w:t>
            </w:r>
          </w:p>
          <w:p w14:paraId="7201E94E">
            <w:pPr>
              <w:pStyle w:val="8"/>
              <w:widowControl w:val="0"/>
              <w:autoSpaceDN w:val="0"/>
              <w:spacing w:line="360" w:lineRule="exact"/>
              <w:ind w:firstLine="420" w:firstLineChars="200"/>
              <w:rPr>
                <w:rFonts w:ascii="宋体"/>
                <w:color w:val="000000"/>
                <w:spacing w:val="-2"/>
                <w:position w:val="-2"/>
              </w:rPr>
            </w:pPr>
            <w:r>
              <w:rPr>
                <w:rFonts w:hint="eastAsia" w:ascii="宋体" w:hAnsi="宋体" w:cs="仿宋_GB2312"/>
                <w:color w:val="000000"/>
              </w:rPr>
              <w:t>任务</w:t>
            </w:r>
            <w:r>
              <w:rPr>
                <w:rFonts w:ascii="宋体" w:hAnsi="宋体" w:cs="仿宋_GB2312"/>
                <w:color w:val="000000"/>
              </w:rPr>
              <w:t>6</w:t>
            </w:r>
            <w:r>
              <w:rPr>
                <w:rFonts w:hint="eastAsia" w:ascii="宋体" w:hAnsi="宋体"/>
                <w:color w:val="000000"/>
                <w:spacing w:val="-2"/>
                <w:position w:val="-2"/>
              </w:rPr>
              <w:t>、积极做好网上舆论工作，确保互联网可管可控可用</w:t>
            </w:r>
          </w:p>
          <w:p w14:paraId="769D19FB">
            <w:pPr>
              <w:spacing w:line="360" w:lineRule="exact"/>
              <w:ind w:firstLine="420" w:firstLineChars="200"/>
              <w:rPr>
                <w:rFonts w:ascii="宋体" w:cs="仿宋"/>
                <w:color w:val="000000"/>
                <w:szCs w:val="21"/>
              </w:rPr>
            </w:pPr>
            <w:r>
              <w:rPr>
                <w:rFonts w:ascii="宋体" w:hAnsi="宋体" w:cs="仿宋"/>
                <w:color w:val="000000"/>
                <w:szCs w:val="21"/>
              </w:rPr>
              <w:t>1.</w:t>
            </w:r>
            <w:r>
              <w:rPr>
                <w:rFonts w:hint="eastAsia" w:ascii="宋体" w:hAnsi="宋体" w:cs="仿宋"/>
                <w:color w:val="000000"/>
                <w:szCs w:val="21"/>
              </w:rPr>
              <w:t>加强网上正面宣传。着力加强网络内容建设，创新宣传方式手段，开展“喜迎十九大”等网上主题宣传，推出一批重点和特色报道。积极参加全市第二届网络文化节，开展“网络红军”建设。</w:t>
            </w:r>
          </w:p>
          <w:p w14:paraId="56C2199A">
            <w:pPr>
              <w:spacing w:line="360" w:lineRule="exact"/>
              <w:ind w:firstLine="420" w:firstLineChars="200"/>
              <w:rPr>
                <w:rFonts w:ascii="宋体"/>
                <w:color w:val="000000"/>
                <w:szCs w:val="21"/>
              </w:rPr>
            </w:pPr>
            <w:r>
              <w:rPr>
                <w:rFonts w:ascii="宋体" w:hAnsi="宋体" w:cs="仿宋"/>
                <w:color w:val="000000"/>
                <w:szCs w:val="21"/>
              </w:rPr>
              <w:t>2.</w:t>
            </w:r>
            <w:r>
              <w:rPr>
                <w:rFonts w:hint="eastAsia" w:ascii="宋体" w:hAnsi="宋体" w:cs="仿宋"/>
                <w:color w:val="000000"/>
                <w:szCs w:val="21"/>
              </w:rPr>
              <w:t>抓好网络平台建设，大力实施</w:t>
            </w:r>
            <w:r>
              <w:rPr>
                <w:rFonts w:hint="eastAsia" w:ascii="宋体" w:hAnsi="宋体"/>
                <w:color w:val="000000"/>
                <w:szCs w:val="21"/>
              </w:rPr>
              <w:t>网络宣传一体化战略，通过“君山新闻网”、“君山在线”微信平台讲好君山故事，策划“我为君山点赞”等网络主题宣传。</w:t>
            </w:r>
          </w:p>
          <w:p w14:paraId="553DDF41">
            <w:pPr>
              <w:spacing w:line="360" w:lineRule="exact"/>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加强网络舆情管控。坚持“属地管理、分级负责和谁主管谁负责”原则，健全区、镇、村网络舆情应急管控体系，完善网络舆情风险评估机制和应急报送机制，落实网络舆情应急处置实施办法。</w:t>
            </w:r>
          </w:p>
          <w:p w14:paraId="6436E0E8">
            <w:pPr>
              <w:spacing w:line="360" w:lineRule="exact"/>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加强网络文明建设，精心组织网上文化传播，广泛开展网络公益活动。建好管好用好网络宣传员、网络管理员、网络评论员、网络志愿者、网络意见领袖等五支队伍。</w:t>
            </w:r>
          </w:p>
          <w:p w14:paraId="0C204724">
            <w:pPr>
              <w:pStyle w:val="8"/>
              <w:widowControl w:val="0"/>
              <w:autoSpaceDN w:val="0"/>
              <w:spacing w:line="360" w:lineRule="exact"/>
              <w:ind w:firstLine="420" w:firstLineChars="200"/>
              <w:rPr>
                <w:rFonts w:ascii="宋体"/>
                <w:color w:val="000000"/>
                <w:spacing w:val="-2"/>
                <w:position w:val="-2"/>
              </w:rPr>
            </w:pPr>
            <w:r>
              <w:rPr>
                <w:rFonts w:hint="eastAsia" w:ascii="宋体" w:hAnsi="宋体" w:cs="仿宋_GB2312"/>
                <w:color w:val="000000"/>
              </w:rPr>
              <w:t>任务</w:t>
            </w:r>
            <w:r>
              <w:rPr>
                <w:rFonts w:ascii="宋体" w:hAnsi="宋体" w:cs="仿宋_GB2312"/>
                <w:color w:val="000000"/>
              </w:rPr>
              <w:t>7</w:t>
            </w:r>
            <w:r>
              <w:rPr>
                <w:rFonts w:hint="eastAsia" w:ascii="宋体" w:hAnsi="宋体"/>
                <w:color w:val="000000"/>
                <w:spacing w:val="-2"/>
                <w:position w:val="-2"/>
              </w:rPr>
              <w:t>、切实加强干部队伍建设，努力提升宣传思想文化工作科学化水平</w:t>
            </w:r>
          </w:p>
          <w:p w14:paraId="1B54B776">
            <w:pPr>
              <w:spacing w:line="360" w:lineRule="exact"/>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加强新闻发布工作，进一步健全新闻发布情况通报制度，开展区直部门和镇（街道）场主要负责人应对媒体、处置舆情和引导舆论能力的学习培训。</w:t>
            </w:r>
          </w:p>
          <w:p w14:paraId="39692884">
            <w:pPr>
              <w:spacing w:line="360" w:lineRule="exact"/>
              <w:ind w:firstLine="420" w:firstLineChars="200"/>
              <w:rPr>
                <w:rFonts w:ascii="宋体"/>
                <w:color w:val="000000"/>
                <w:szCs w:val="21"/>
              </w:rPr>
            </w:pPr>
            <w:r>
              <w:rPr>
                <w:rFonts w:ascii="宋体" w:hAnsi="宋体"/>
                <w:color w:val="000000"/>
                <w:szCs w:val="21"/>
              </w:rPr>
              <w:t>2.</w:t>
            </w:r>
            <w:r>
              <w:rPr>
                <w:rFonts w:hint="eastAsia" w:ascii="宋体" w:hAnsi="宋体"/>
                <w:color w:val="000000"/>
                <w:szCs w:val="21"/>
              </w:rPr>
              <w:t>抓好队伍建设，加强镇（街道）场党委宣传委员和文化专干培训，建设好理论宣讲、新闻通讯、网络评论、志愿服务四支队伍。抓好阵地建设，加强文化站、农家书屋和文化广场的管理利用。</w:t>
            </w:r>
          </w:p>
          <w:p w14:paraId="7E9AC580">
            <w:pPr>
              <w:spacing w:line="360" w:lineRule="exact"/>
              <w:ind w:firstLine="420" w:firstLineChars="200"/>
              <w:rPr>
                <w:rFonts w:ascii="宋体"/>
                <w:color w:val="000000"/>
                <w:szCs w:val="21"/>
              </w:rPr>
            </w:pPr>
            <w:r>
              <w:rPr>
                <w:rFonts w:ascii="宋体" w:hAnsi="宋体"/>
                <w:color w:val="000000"/>
                <w:szCs w:val="21"/>
              </w:rPr>
              <w:t>3.</w:t>
            </w:r>
            <w:r>
              <w:rPr>
                <w:rFonts w:hint="eastAsia" w:ascii="宋体" w:hAnsi="宋体"/>
                <w:color w:val="000000"/>
                <w:szCs w:val="21"/>
              </w:rPr>
              <w:t>积极推进基层工作创新，</w:t>
            </w:r>
            <w:r>
              <w:rPr>
                <w:rFonts w:hint="eastAsia" w:ascii="宋体" w:hAnsi="宋体" w:cs="仿宋"/>
                <w:color w:val="000000"/>
                <w:szCs w:val="21"/>
              </w:rPr>
              <w:t>继续开展“基层宣传思想文化工作创新奖”评选，立足实际，拓宽渠道，提升本领，不断加强宣传引导群众的能力和水平。</w:t>
            </w:r>
          </w:p>
          <w:p w14:paraId="506E9DD9">
            <w:pPr>
              <w:spacing w:line="360" w:lineRule="exact"/>
              <w:ind w:firstLine="420" w:firstLineChars="200"/>
              <w:rPr>
                <w:rFonts w:ascii="宋体"/>
                <w:color w:val="000000"/>
                <w:szCs w:val="21"/>
              </w:rPr>
            </w:pPr>
            <w:r>
              <w:rPr>
                <w:rFonts w:ascii="宋体" w:hAnsi="宋体"/>
                <w:color w:val="000000"/>
                <w:szCs w:val="21"/>
              </w:rPr>
              <w:t>4.</w:t>
            </w:r>
            <w:r>
              <w:rPr>
                <w:rFonts w:hint="eastAsia" w:ascii="宋体" w:hAnsi="宋体"/>
                <w:color w:val="000000"/>
                <w:szCs w:val="21"/>
              </w:rPr>
              <w:t>切实加强作风建设，继续开展“走转改”、“深入生活、扎根人民”和“结对子、种文化”等主题活动。深化“基层工作加强年”活动，开展落实中央和省、市关于加强基层宣传思想文化工作的文件精神情况督查。</w:t>
            </w:r>
          </w:p>
          <w:p w14:paraId="39952FA4">
            <w:pPr>
              <w:spacing w:line="360" w:lineRule="exact"/>
              <w:ind w:firstLine="420" w:firstLineChars="200"/>
              <w:rPr>
                <w:rFonts w:ascii="宋体"/>
                <w:color w:val="000000"/>
                <w:szCs w:val="21"/>
              </w:rPr>
            </w:pPr>
            <w:r>
              <w:rPr>
                <w:rFonts w:ascii="宋体" w:hAnsi="宋体" w:cs="仿宋"/>
                <w:color w:val="000000"/>
                <w:szCs w:val="21"/>
              </w:rPr>
              <w:t>5.</w:t>
            </w:r>
            <w:r>
              <w:rPr>
                <w:rFonts w:hint="eastAsia" w:ascii="宋体" w:hAnsi="宋体"/>
                <w:color w:val="000000"/>
                <w:szCs w:val="21"/>
              </w:rPr>
              <w:t>强化宣传文化部门内部建设与管理，认真落实党风廉政建设责任制，引导党员干部严格遵守《</w:t>
            </w:r>
            <w:r>
              <w:rPr>
                <w:rFonts w:hint="eastAsia" w:ascii="宋体" w:hAnsi="宋体" w:cs="仿宋"/>
                <w:color w:val="000000"/>
                <w:szCs w:val="21"/>
              </w:rPr>
              <w:t>廉洁自律准则》和《中国共产党纪律处分条例》</w:t>
            </w:r>
            <w:r>
              <w:rPr>
                <w:rFonts w:hint="eastAsia" w:ascii="宋体" w:hAnsi="宋体" w:cs="仿宋"/>
                <w:color w:val="000000"/>
                <w:szCs w:val="21"/>
                <w:lang w:eastAsia="zh-CN"/>
              </w:rPr>
              <w:t>，</w:t>
            </w:r>
            <w:bookmarkStart w:id="0" w:name="_GoBack"/>
            <w:bookmarkEnd w:id="0"/>
            <w:r>
              <w:rPr>
                <w:rFonts w:hint="eastAsia" w:ascii="宋体" w:hAnsi="宋体"/>
                <w:color w:val="000000"/>
                <w:szCs w:val="21"/>
              </w:rPr>
              <w:t>进一步树立宣传文化工作者“忠诚、干净、担当”的形象。</w:t>
            </w:r>
          </w:p>
          <w:p w14:paraId="2875DB50">
            <w:pPr>
              <w:spacing w:line="360" w:lineRule="exact"/>
              <w:ind w:firstLine="420" w:firstLineChars="200"/>
              <w:rPr>
                <w:rFonts w:ascii="宋体"/>
                <w:color w:val="000000"/>
                <w:szCs w:val="21"/>
              </w:rPr>
            </w:pPr>
          </w:p>
          <w:p w14:paraId="4922E89B">
            <w:pPr>
              <w:spacing w:line="360" w:lineRule="exact"/>
              <w:ind w:firstLine="420" w:firstLineChars="200"/>
              <w:rPr>
                <w:rFonts w:ascii="宋体"/>
                <w:color w:val="000000"/>
                <w:szCs w:val="21"/>
              </w:rPr>
            </w:pPr>
          </w:p>
        </w:tc>
      </w:tr>
      <w:tr w14:paraId="637F6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14:paraId="0E214C30">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1665792F">
            <w:pPr>
              <w:spacing w:line="380" w:lineRule="exact"/>
              <w:ind w:firstLine="420" w:firstLineChars="200"/>
              <w:rPr>
                <w:rFonts w:ascii="宋体"/>
                <w:color w:val="000000"/>
                <w:szCs w:val="21"/>
              </w:rPr>
            </w:pPr>
            <w:r>
              <w:rPr>
                <w:rFonts w:hint="eastAsia" w:ascii="宋体" w:hAnsi="宋体"/>
                <w:color w:val="000000"/>
                <w:szCs w:val="21"/>
              </w:rPr>
              <w:t>一、顺应时代强举措，基础工作得到整体性提升</w:t>
            </w:r>
          </w:p>
          <w:p w14:paraId="1884953A">
            <w:pPr>
              <w:spacing w:line="380" w:lineRule="exact"/>
              <w:ind w:firstLine="422" w:firstLineChars="200"/>
              <w:rPr>
                <w:rFonts w:ascii="宋体"/>
                <w:szCs w:val="21"/>
              </w:rPr>
            </w:pPr>
            <w:r>
              <w:rPr>
                <w:rFonts w:ascii="宋体" w:hAnsi="宋体"/>
                <w:b/>
                <w:szCs w:val="21"/>
              </w:rPr>
              <w:t>1.</w:t>
            </w:r>
            <w:r>
              <w:rPr>
                <w:rFonts w:hint="eastAsia" w:ascii="宋体" w:hAnsi="宋体"/>
                <w:b/>
                <w:szCs w:val="21"/>
              </w:rPr>
              <w:t>健全机制，夯实责任。一是落实党委意识形态工作责任制。</w:t>
            </w:r>
            <w:r>
              <w:rPr>
                <w:rFonts w:hint="eastAsia" w:ascii="宋体" w:hAnsi="宋体"/>
                <w:szCs w:val="21"/>
              </w:rPr>
              <w:t>区委常委会先后专题学习《党委（党组）网络意识形态工作责任制实施细则》、《党委（党组）中心组学习规则》，</w:t>
            </w:r>
            <w:r>
              <w:rPr>
                <w:rFonts w:ascii="宋体" w:hAnsi="宋体"/>
                <w:szCs w:val="21"/>
              </w:rPr>
              <w:t>9</w:t>
            </w:r>
            <w:r>
              <w:rPr>
                <w:rFonts w:hint="eastAsia" w:ascii="宋体" w:hAnsi="宋体"/>
                <w:szCs w:val="21"/>
              </w:rPr>
              <w:t>次专题议宣传文化和文明创建工作；区委中心组邀请市网信办原主任冯元满就“网络意识形态工作和新媒体时代的舆论引导”进行专题授课；常委部长带队深入乡镇督导意识形态责任落实和十九大期间安全播出等工作，将意识形态工作纳入各级班子年度考核和区委区政府绩效考核。</w:t>
            </w:r>
            <w:r>
              <w:rPr>
                <w:rFonts w:hint="eastAsia" w:ascii="宋体" w:hAnsi="宋体"/>
                <w:b/>
                <w:szCs w:val="21"/>
              </w:rPr>
              <w:t>二是压实“十九大”期间意识形态安全责任。</w:t>
            </w:r>
            <w:r>
              <w:rPr>
                <w:rFonts w:hint="eastAsia" w:ascii="宋体" w:hAnsi="宋体"/>
                <w:szCs w:val="21"/>
              </w:rPr>
              <w:t>出台《君山区党的“十九大”期间意识形态工作分析研判预警工作方案》，列出</w:t>
            </w:r>
            <w:r>
              <w:rPr>
                <w:rFonts w:ascii="宋体" w:hAnsi="宋体"/>
                <w:szCs w:val="21"/>
              </w:rPr>
              <w:t>10</w:t>
            </w:r>
            <w:r>
              <w:rPr>
                <w:rFonts w:hint="eastAsia" w:ascii="宋体" w:hAnsi="宋体"/>
                <w:szCs w:val="21"/>
              </w:rPr>
              <w:t>项问题清单，明确责任单位和预警办法；开展“十九大”期间安全播出拉网式排查，加强对村广播、电视小片网、自媒体等重点监管。完善《关于加强网络文化建设和管理的意见》、《新闻审查制度》，坚持网络舆情</w:t>
            </w:r>
            <w:r>
              <w:rPr>
                <w:rFonts w:ascii="宋体" w:hAnsi="宋体"/>
                <w:szCs w:val="21"/>
              </w:rPr>
              <w:t>24</w:t>
            </w:r>
            <w:r>
              <w:rPr>
                <w:rFonts w:hint="eastAsia" w:ascii="宋体" w:hAnsi="宋体"/>
                <w:szCs w:val="21"/>
              </w:rPr>
              <w:t>小时值守和区委主要领导亲自审批制度。</w:t>
            </w:r>
            <w:r>
              <w:rPr>
                <w:rFonts w:hint="eastAsia" w:ascii="宋体" w:hAnsi="宋体"/>
                <w:b/>
                <w:szCs w:val="21"/>
              </w:rPr>
              <w:t>三是健全文明城市建设常态化机制。</w:t>
            </w:r>
            <w:r>
              <w:rPr>
                <w:rFonts w:hint="eastAsia" w:ascii="宋体" w:hAnsi="宋体"/>
                <w:kern w:val="0"/>
                <w:szCs w:val="21"/>
              </w:rPr>
              <w:t>健全《君山区深化全国文明城市建设工作制度》，从组织领导、督查讲评、考核奖惩、约谈问责等方面进行制度化规定，</w:t>
            </w:r>
            <w:r>
              <w:rPr>
                <w:rFonts w:hint="eastAsia" w:ascii="宋体" w:hAnsi="宋体"/>
                <w:szCs w:val="21"/>
              </w:rPr>
              <w:t>坚持每月一督查、每季一讲评。区委主要领导亲自参与督查和现场调度，全年召开深化文明城市建设工作部署会、讲评会、调度会</w:t>
            </w:r>
            <w:r>
              <w:rPr>
                <w:rFonts w:ascii="宋体" w:hAnsi="宋体"/>
                <w:szCs w:val="21"/>
              </w:rPr>
              <w:t>12</w:t>
            </w:r>
            <w:r>
              <w:rPr>
                <w:rFonts w:hint="eastAsia" w:ascii="宋体" w:hAnsi="宋体"/>
                <w:szCs w:val="21"/>
              </w:rPr>
              <w:t>次，发《工作简报》</w:t>
            </w:r>
            <w:r>
              <w:rPr>
                <w:rFonts w:ascii="宋体" w:hAnsi="宋体"/>
                <w:szCs w:val="21"/>
              </w:rPr>
              <w:t>6</w:t>
            </w:r>
            <w:r>
              <w:rPr>
                <w:rFonts w:hint="eastAsia" w:ascii="宋体" w:hAnsi="宋体"/>
                <w:szCs w:val="21"/>
              </w:rPr>
              <w:t>期、《督查通报》</w:t>
            </w:r>
            <w:r>
              <w:rPr>
                <w:rFonts w:ascii="宋体" w:hAnsi="宋体"/>
                <w:szCs w:val="21"/>
              </w:rPr>
              <w:t>12</w:t>
            </w:r>
            <w:r>
              <w:rPr>
                <w:rFonts w:hint="eastAsia" w:ascii="宋体" w:hAnsi="宋体"/>
                <w:szCs w:val="21"/>
              </w:rPr>
              <w:t>期，整改函</w:t>
            </w:r>
            <w:r>
              <w:rPr>
                <w:rFonts w:ascii="宋体" w:hAnsi="宋体"/>
                <w:szCs w:val="21"/>
              </w:rPr>
              <w:t>172</w:t>
            </w:r>
            <w:r>
              <w:rPr>
                <w:rFonts w:hint="eastAsia" w:ascii="宋体" w:hAnsi="宋体"/>
                <w:szCs w:val="21"/>
              </w:rPr>
              <w:t>份。</w:t>
            </w:r>
          </w:p>
          <w:p w14:paraId="665DBB72">
            <w:pPr>
              <w:spacing w:line="380" w:lineRule="exact"/>
              <w:ind w:firstLine="422" w:firstLineChars="200"/>
              <w:rPr>
                <w:rFonts w:ascii="宋体"/>
                <w:szCs w:val="21"/>
              </w:rPr>
            </w:pPr>
            <w:r>
              <w:rPr>
                <w:rFonts w:ascii="宋体" w:hAnsi="宋体"/>
                <w:b/>
                <w:szCs w:val="21"/>
              </w:rPr>
              <w:t>2.</w:t>
            </w:r>
            <w:r>
              <w:rPr>
                <w:rFonts w:hint="eastAsia" w:ascii="宋体" w:hAnsi="宋体"/>
                <w:b/>
                <w:szCs w:val="21"/>
              </w:rPr>
              <w:t>建好阵地，强化队伍。一是文化阵地全面升级。</w:t>
            </w:r>
            <w:r>
              <w:rPr>
                <w:rFonts w:hint="eastAsia" w:ascii="宋体" w:hAnsi="宋体"/>
                <w:szCs w:val="21"/>
              </w:rPr>
              <w:t>升级改造区文化馆、图书馆、乡镇综合文化站和农家书屋。</w:t>
            </w:r>
            <w:r>
              <w:rPr>
                <w:rFonts w:hint="eastAsia" w:ascii="宋体" w:hAnsi="宋体" w:cs="仿宋"/>
                <w:szCs w:val="21"/>
              </w:rPr>
              <w:t>结合美丽乡村建设和精准扶贫，投入资金</w:t>
            </w:r>
            <w:r>
              <w:rPr>
                <w:rFonts w:ascii="宋体" w:hAnsi="宋体" w:cs="仿宋"/>
                <w:szCs w:val="21"/>
              </w:rPr>
              <w:t>800</w:t>
            </w:r>
            <w:r>
              <w:rPr>
                <w:rFonts w:hint="eastAsia" w:ascii="宋体" w:hAnsi="宋体" w:cs="仿宋"/>
                <w:szCs w:val="21"/>
              </w:rPr>
              <w:t>多万元，建成村级文化服务中心</w:t>
            </w:r>
            <w:r>
              <w:rPr>
                <w:rFonts w:ascii="宋体" w:hAnsi="宋体" w:cs="仿宋"/>
                <w:szCs w:val="21"/>
              </w:rPr>
              <w:t>25</w:t>
            </w:r>
            <w:r>
              <w:rPr>
                <w:rFonts w:hint="eastAsia" w:ascii="宋体" w:hAnsi="宋体" w:cs="仿宋"/>
                <w:szCs w:val="21"/>
              </w:rPr>
              <w:t>个，覆盖率达</w:t>
            </w:r>
            <w:r>
              <w:rPr>
                <w:rFonts w:ascii="宋体" w:hAnsi="宋体" w:cs="仿宋"/>
                <w:szCs w:val="21"/>
              </w:rPr>
              <w:t>80%</w:t>
            </w:r>
            <w:r>
              <w:rPr>
                <w:rFonts w:hint="eastAsia" w:ascii="宋体" w:hAnsi="宋体" w:cs="仿宋"/>
                <w:szCs w:val="21"/>
              </w:rPr>
              <w:t>。新建</w:t>
            </w:r>
            <w:r>
              <w:rPr>
                <w:rFonts w:ascii="宋体" w:hAnsi="宋体" w:cs="仿宋"/>
                <w:szCs w:val="21"/>
              </w:rPr>
              <w:t>1</w:t>
            </w:r>
            <w:r>
              <w:rPr>
                <w:rFonts w:hint="eastAsia" w:ascii="宋体" w:hAnsi="宋体" w:cs="仿宋"/>
                <w:kern w:val="0"/>
                <w:szCs w:val="21"/>
              </w:rPr>
              <w:t>个乡镇农民健身广场和</w:t>
            </w:r>
            <w:r>
              <w:rPr>
                <w:rFonts w:ascii="宋体" w:hAnsi="宋体" w:cs="仿宋"/>
                <w:kern w:val="0"/>
                <w:szCs w:val="21"/>
              </w:rPr>
              <w:t>1</w:t>
            </w:r>
            <w:r>
              <w:rPr>
                <w:rFonts w:hint="eastAsia" w:ascii="宋体" w:hAnsi="宋体" w:cs="仿宋"/>
                <w:kern w:val="0"/>
                <w:szCs w:val="21"/>
              </w:rPr>
              <w:t>个社区健身广场，启动</w:t>
            </w:r>
            <w:r>
              <w:rPr>
                <w:rFonts w:ascii="宋体" w:hAnsi="宋体" w:cs="仿宋"/>
                <w:kern w:val="0"/>
                <w:szCs w:val="21"/>
              </w:rPr>
              <w:t>12</w:t>
            </w:r>
            <w:r>
              <w:rPr>
                <w:rFonts w:hint="eastAsia" w:ascii="宋体" w:hAnsi="宋体" w:cs="仿宋"/>
                <w:kern w:val="0"/>
                <w:szCs w:val="21"/>
              </w:rPr>
              <w:t>个农民路径健身项目。</w:t>
            </w:r>
            <w:r>
              <w:rPr>
                <w:rFonts w:hint="eastAsia" w:ascii="宋体" w:hAnsi="宋体"/>
                <w:b/>
                <w:szCs w:val="21"/>
              </w:rPr>
              <w:t>二是宣传阵地拓面提质。</w:t>
            </w:r>
            <w:r>
              <w:rPr>
                <w:rFonts w:hint="eastAsia" w:ascii="宋体" w:hAnsi="宋体" w:cs="仿宋"/>
                <w:kern w:val="0"/>
                <w:szCs w:val="21"/>
              </w:rPr>
              <w:t>区</w:t>
            </w:r>
            <w:r>
              <w:rPr>
                <w:rFonts w:hint="eastAsia" w:ascii="宋体" w:hAnsi="宋体"/>
                <w:szCs w:val="21"/>
              </w:rPr>
              <w:t>政府拨出专款</w:t>
            </w:r>
            <w:r>
              <w:rPr>
                <w:rFonts w:hint="eastAsia" w:ascii="宋体" w:hAnsi="宋体" w:cs="仿宋"/>
                <w:kern w:val="0"/>
                <w:szCs w:val="21"/>
              </w:rPr>
              <w:t>开办《岳阳日报</w:t>
            </w:r>
            <w:r>
              <w:rPr>
                <w:rFonts w:ascii="宋体"/>
                <w:kern w:val="0"/>
                <w:szCs w:val="21"/>
              </w:rPr>
              <w:t>•</w:t>
            </w:r>
            <w:r>
              <w:rPr>
                <w:rFonts w:hint="eastAsia" w:ascii="宋体" w:hAnsi="宋体" w:cs="仿宋"/>
                <w:kern w:val="0"/>
                <w:szCs w:val="21"/>
              </w:rPr>
              <w:t>君山专版》，办好君山手机报、</w:t>
            </w:r>
            <w:r>
              <w:rPr>
                <w:rFonts w:hint="eastAsia" w:ascii="宋体" w:hAnsi="宋体"/>
                <w:szCs w:val="21"/>
              </w:rPr>
              <w:t>“君山在线”官方微信、君山新闻网和君山电视台新闻等区级媒体，出刊《君山文艺》《野荷文学》等文艺期刊</w:t>
            </w:r>
            <w:r>
              <w:rPr>
                <w:rFonts w:ascii="宋体" w:hAnsi="宋体"/>
                <w:szCs w:val="21"/>
              </w:rPr>
              <w:t>6</w:t>
            </w:r>
            <w:r>
              <w:rPr>
                <w:rFonts w:hint="eastAsia" w:ascii="宋体" w:hAnsi="宋体"/>
                <w:szCs w:val="21"/>
              </w:rPr>
              <w:t>期，完成</w:t>
            </w:r>
            <w:r>
              <w:rPr>
                <w:rFonts w:ascii="宋体" w:hAnsi="宋体"/>
                <w:szCs w:val="21"/>
              </w:rPr>
              <w:t>2018</w:t>
            </w:r>
            <w:r>
              <w:rPr>
                <w:rFonts w:hint="eastAsia" w:ascii="宋体" w:hAnsi="宋体"/>
                <w:szCs w:val="21"/>
              </w:rPr>
              <w:t>年党报党刊征订任务。</w:t>
            </w:r>
            <w:r>
              <w:rPr>
                <w:rFonts w:hint="eastAsia" w:ascii="宋体" w:hAnsi="宋体"/>
                <w:b/>
                <w:szCs w:val="21"/>
              </w:rPr>
              <w:t>三是队伍建设得到加强。</w:t>
            </w:r>
            <w:r>
              <w:rPr>
                <w:rFonts w:hint="eastAsia" w:ascii="宋体" w:hAnsi="宋体"/>
                <w:szCs w:val="21"/>
              </w:rPr>
              <w:t>区委调优配齐宣传部班子，提拔调整宣传系统干部</w:t>
            </w:r>
            <w:r>
              <w:rPr>
                <w:rFonts w:ascii="宋体" w:hAnsi="宋体"/>
                <w:szCs w:val="21"/>
              </w:rPr>
              <w:t>6</w:t>
            </w:r>
            <w:r>
              <w:rPr>
                <w:rFonts w:hint="eastAsia" w:ascii="宋体" w:hAnsi="宋体"/>
                <w:szCs w:val="21"/>
              </w:rPr>
              <w:t>人。通过举办培训班等形式建好网络文明传播、文化志愿者、基层通讯员、基层“五老”微宣讲员等队伍，分别举办了“深化文明城市建设”“十九大精神宣讲”微宣讲员培训班和</w:t>
            </w:r>
            <w:r>
              <w:rPr>
                <w:rFonts w:hint="eastAsia" w:ascii="宋体" w:hAnsi="宋体" w:cs="仿宋"/>
                <w:szCs w:val="21"/>
              </w:rPr>
              <w:t>第二届乡镇文化站长、基层文艺骨干、“美丽乡村”作协采风培训班，</w:t>
            </w:r>
            <w:r>
              <w:rPr>
                <w:rFonts w:hint="eastAsia" w:ascii="宋体" w:hAnsi="宋体"/>
                <w:szCs w:val="21"/>
              </w:rPr>
              <w:t>对区作协、诗楹协进行了换届。</w:t>
            </w:r>
          </w:p>
          <w:p w14:paraId="03F0E6C2">
            <w:pPr>
              <w:pStyle w:val="8"/>
              <w:spacing w:line="380" w:lineRule="exact"/>
              <w:ind w:firstLine="420" w:firstLineChars="200"/>
              <w:rPr>
                <w:rFonts w:ascii="宋体"/>
                <w:color w:val="000000"/>
              </w:rPr>
            </w:pPr>
            <w:r>
              <w:rPr>
                <w:rFonts w:hint="eastAsia" w:ascii="宋体" w:hAnsi="宋体"/>
                <w:color w:val="000000"/>
              </w:rPr>
              <w:t>二、服务大局敢担当，重点工作实现突破性发展</w:t>
            </w:r>
          </w:p>
          <w:p w14:paraId="3652CC61">
            <w:pPr>
              <w:spacing w:line="380" w:lineRule="exact"/>
              <w:ind w:firstLine="422" w:firstLineChars="200"/>
              <w:rPr>
                <w:rFonts w:ascii="宋体"/>
                <w:szCs w:val="21"/>
              </w:rPr>
            </w:pPr>
            <w:r>
              <w:rPr>
                <w:rFonts w:ascii="宋体" w:hAnsi="宋体"/>
                <w:b/>
                <w:szCs w:val="21"/>
              </w:rPr>
              <w:t>1.</w:t>
            </w:r>
            <w:r>
              <w:rPr>
                <w:rFonts w:hint="eastAsia" w:ascii="宋体" w:hAnsi="宋体"/>
                <w:b/>
                <w:szCs w:val="21"/>
              </w:rPr>
              <w:t>理论教育稳打稳扎。一是扎实推进中心组学习。</w:t>
            </w:r>
            <w:r>
              <w:rPr>
                <w:rFonts w:hint="eastAsia" w:ascii="宋体" w:hAnsi="宋体"/>
                <w:szCs w:val="21"/>
              </w:rPr>
              <w:t>区委中心组围绕学习贯彻习近平总书记系列重要讲话和党的十九大精神，先后以“网络意识形态”、“从严治党”、“扶贫攻坚”、“供给侧结构性改革”、“党的十九大精神”等为主题组织了</w:t>
            </w:r>
            <w:r>
              <w:rPr>
                <w:rFonts w:ascii="宋体" w:hAnsi="宋体"/>
                <w:szCs w:val="21"/>
              </w:rPr>
              <w:t>7</w:t>
            </w:r>
            <w:r>
              <w:rPr>
                <w:rFonts w:hint="eastAsia" w:ascii="宋体" w:hAnsi="宋体"/>
                <w:szCs w:val="21"/>
              </w:rPr>
              <w:t>次集体学习，参学人数达</w:t>
            </w:r>
            <w:r>
              <w:rPr>
                <w:rFonts w:ascii="宋体" w:hAnsi="宋体"/>
                <w:szCs w:val="21"/>
              </w:rPr>
              <w:t>2100</w:t>
            </w:r>
            <w:r>
              <w:rPr>
                <w:rFonts w:hint="eastAsia" w:ascii="宋体" w:hAnsi="宋体"/>
                <w:szCs w:val="21"/>
              </w:rPr>
              <w:t>多人次，参学率达</w:t>
            </w:r>
            <w:r>
              <w:rPr>
                <w:rFonts w:ascii="宋体" w:hAnsi="宋体"/>
                <w:szCs w:val="21"/>
              </w:rPr>
              <w:t>98%</w:t>
            </w:r>
            <w:r>
              <w:rPr>
                <w:rFonts w:hint="eastAsia" w:ascii="宋体" w:hAnsi="宋体"/>
                <w:szCs w:val="21"/>
              </w:rPr>
              <w:t>。</w:t>
            </w:r>
            <w:r>
              <w:rPr>
                <w:rFonts w:hint="eastAsia" w:ascii="宋体" w:hAnsi="宋体"/>
                <w:b/>
                <w:szCs w:val="21"/>
              </w:rPr>
              <w:t>二是广泛开展“十九大”精神宣讲。</w:t>
            </w:r>
            <w:r>
              <w:rPr>
                <w:rFonts w:hint="eastAsia" w:ascii="宋体" w:hAnsi="宋体"/>
                <w:szCs w:val="21"/>
              </w:rPr>
              <w:t>《十九大报告读本》征订由政府埋单，党员干部人手一册；全区</w:t>
            </w:r>
            <w:r>
              <w:rPr>
                <w:rFonts w:ascii="宋体" w:hAnsi="宋体"/>
                <w:szCs w:val="21"/>
              </w:rPr>
              <w:t>1.1</w:t>
            </w:r>
            <w:r>
              <w:rPr>
                <w:rFonts w:hint="eastAsia" w:ascii="宋体" w:hAnsi="宋体"/>
                <w:szCs w:val="21"/>
              </w:rPr>
              <w:t>万名党员干部以支部为单位集中收听收看十九大报告；区委书记带头领学，各区委常委深入联点乡镇集中督学。出台《全区党的十九大精神集中宣讲方案》，组织</w:t>
            </w:r>
            <w:r>
              <w:rPr>
                <w:rFonts w:ascii="宋体" w:hAnsi="宋体"/>
                <w:szCs w:val="21"/>
              </w:rPr>
              <w:t>12</w:t>
            </w:r>
            <w:r>
              <w:rPr>
                <w:rFonts w:hint="eastAsia" w:ascii="宋体" w:hAnsi="宋体"/>
                <w:szCs w:val="21"/>
              </w:rPr>
              <w:t>名理论宣讲骨干深入基层宣讲</w:t>
            </w:r>
            <w:r>
              <w:rPr>
                <w:rFonts w:ascii="宋体" w:hAnsi="宋体"/>
                <w:szCs w:val="21"/>
              </w:rPr>
              <w:t>210</w:t>
            </w:r>
            <w:r>
              <w:rPr>
                <w:rFonts w:hint="eastAsia" w:ascii="宋体" w:hAnsi="宋体"/>
                <w:szCs w:val="21"/>
              </w:rPr>
              <w:t>多场次，邀请市委讲师团成员来区宣讲。组织开展</w:t>
            </w:r>
            <w:r>
              <w:rPr>
                <w:rFonts w:ascii="宋体" w:hAnsi="宋体"/>
                <w:szCs w:val="21"/>
              </w:rPr>
              <w:t xml:space="preserve"> </w:t>
            </w:r>
            <w:r>
              <w:rPr>
                <w:rFonts w:hint="eastAsia" w:ascii="宋体" w:hAnsi="宋体"/>
                <w:szCs w:val="21"/>
              </w:rPr>
              <w:t>“十九大”精神微宣讲集中培训，培训基层宣讲员</w:t>
            </w:r>
            <w:r>
              <w:rPr>
                <w:rFonts w:ascii="宋体" w:hAnsi="宋体"/>
                <w:szCs w:val="21"/>
              </w:rPr>
              <w:t>210</w:t>
            </w:r>
            <w:r>
              <w:rPr>
                <w:rFonts w:hint="eastAsia" w:ascii="宋体" w:hAnsi="宋体"/>
                <w:szCs w:val="21"/>
              </w:rPr>
              <w:t>人，利用田间地头、车间屋场宣讲</w:t>
            </w:r>
            <w:r>
              <w:rPr>
                <w:rFonts w:ascii="宋体" w:hAnsi="宋体"/>
                <w:szCs w:val="21"/>
              </w:rPr>
              <w:t>800</w:t>
            </w:r>
            <w:r>
              <w:rPr>
                <w:rFonts w:hint="eastAsia" w:ascii="宋体" w:hAnsi="宋体"/>
                <w:szCs w:val="21"/>
              </w:rPr>
              <w:t>多场次。</w:t>
            </w:r>
            <w:r>
              <w:rPr>
                <w:rFonts w:hint="eastAsia" w:ascii="宋体" w:hAnsi="宋体"/>
                <w:b/>
                <w:szCs w:val="21"/>
              </w:rPr>
              <w:t>三是丰富理论学习形式。</w:t>
            </w:r>
            <w:r>
              <w:rPr>
                <w:rFonts w:hint="eastAsia" w:ascii="宋体" w:hAnsi="宋体"/>
                <w:szCs w:val="21"/>
              </w:rPr>
              <w:t>充分利用君山电视台、君山手机报、“君山在线”新媒体等对十九大精神进行解读；结合“两学一做”开展“百名书记讲党课”活动，推荐区委副书记参加全市比赛获一等奖。组织</w:t>
            </w:r>
            <w:r>
              <w:rPr>
                <w:rFonts w:ascii="宋体" w:hAnsi="宋体"/>
                <w:szCs w:val="21"/>
              </w:rPr>
              <w:t xml:space="preserve"> </w:t>
            </w:r>
            <w:r>
              <w:rPr>
                <w:rFonts w:hint="eastAsia" w:ascii="宋体" w:hAnsi="宋体"/>
                <w:szCs w:val="21"/>
              </w:rPr>
              <w:t>“喜迎十九大</w:t>
            </w:r>
            <w:r>
              <w:rPr>
                <w:rFonts w:ascii="宋体"/>
                <w:szCs w:val="21"/>
              </w:rPr>
              <w:t>•</w:t>
            </w:r>
            <w:r>
              <w:rPr>
                <w:rFonts w:hint="eastAsia" w:ascii="宋体" w:hAnsi="宋体"/>
                <w:szCs w:val="21"/>
              </w:rPr>
              <w:t>齐心谋发展</w:t>
            </w:r>
            <w:r>
              <w:rPr>
                <w:rFonts w:ascii="宋体" w:hAnsi="宋体"/>
                <w:szCs w:val="21"/>
              </w:rPr>
              <w:t>——</w:t>
            </w:r>
            <w:r>
              <w:rPr>
                <w:rFonts w:hint="eastAsia" w:ascii="宋体" w:hAnsi="宋体"/>
                <w:szCs w:val="21"/>
              </w:rPr>
              <w:t>学习习近平总书记系列重要讲话精神知识抢答赛”，全区</w:t>
            </w:r>
            <w:r>
              <w:rPr>
                <w:rFonts w:ascii="宋体" w:hAnsi="宋体"/>
                <w:szCs w:val="21"/>
              </w:rPr>
              <w:t>30</w:t>
            </w:r>
            <w:r>
              <w:rPr>
                <w:rFonts w:hint="eastAsia" w:ascii="宋体" w:hAnsi="宋体"/>
                <w:szCs w:val="21"/>
              </w:rPr>
              <w:t>支队</w:t>
            </w:r>
            <w:r>
              <w:rPr>
                <w:rFonts w:ascii="宋体" w:hAnsi="宋体"/>
                <w:szCs w:val="21"/>
              </w:rPr>
              <w:t>240</w:t>
            </w:r>
            <w:r>
              <w:rPr>
                <w:rFonts w:hint="eastAsia" w:ascii="宋体" w:hAnsi="宋体"/>
                <w:szCs w:val="21"/>
              </w:rPr>
              <w:t>名选手参加，决赛现场全区正科以上干部参加观摩。</w:t>
            </w:r>
          </w:p>
          <w:p w14:paraId="6A9C0C7B">
            <w:pPr>
              <w:spacing w:line="380" w:lineRule="exact"/>
              <w:ind w:firstLine="422" w:firstLineChars="200"/>
              <w:rPr>
                <w:rFonts w:ascii="宋体"/>
                <w:szCs w:val="21"/>
              </w:rPr>
            </w:pPr>
            <w:r>
              <w:rPr>
                <w:rFonts w:ascii="宋体" w:hAnsi="宋体"/>
                <w:b/>
                <w:szCs w:val="21"/>
              </w:rPr>
              <w:t>2.</w:t>
            </w:r>
            <w:r>
              <w:rPr>
                <w:rFonts w:hint="eastAsia" w:ascii="宋体" w:hAnsi="宋体"/>
                <w:b/>
                <w:szCs w:val="21"/>
              </w:rPr>
              <w:t>文明建设常抓常新。一是文明城市建设持之以恒。</w:t>
            </w:r>
            <w:r>
              <w:rPr>
                <w:rFonts w:hint="eastAsia" w:ascii="宋体" w:hAnsi="宋体"/>
                <w:szCs w:val="21"/>
              </w:rPr>
              <w:t>出台《</w:t>
            </w:r>
            <w:r>
              <w:rPr>
                <w:rFonts w:ascii="宋体" w:hAnsi="宋体"/>
                <w:szCs w:val="21"/>
              </w:rPr>
              <w:t>2017</w:t>
            </w:r>
            <w:r>
              <w:rPr>
                <w:rFonts w:hint="eastAsia" w:ascii="宋体" w:hAnsi="宋体"/>
                <w:szCs w:val="21"/>
              </w:rPr>
              <w:t>年君山区深化全国文明城市建设专项整治方案》，集中开展交通秩序、环境卫生、农集贸市场、五小门店、窗口单位等九大整治行动。坚持问题导向，集中整改存在的问题</w:t>
            </w:r>
            <w:r>
              <w:rPr>
                <w:rFonts w:ascii="宋体" w:hAnsi="宋体"/>
                <w:szCs w:val="21"/>
              </w:rPr>
              <w:t>320</w:t>
            </w:r>
            <w:r>
              <w:rPr>
                <w:rFonts w:hint="eastAsia" w:ascii="宋体" w:hAnsi="宋体"/>
                <w:szCs w:val="21"/>
              </w:rPr>
              <w:t>多个。全区上下全力以赴做好全市模拟指数测评和全国文明城市复查迎检工作，将中心城区以外的乡镇纳入测评，区政府拨出专项经费予以支持。</w:t>
            </w:r>
            <w:r>
              <w:rPr>
                <w:rFonts w:hint="eastAsia" w:ascii="宋体" w:hAnsi="宋体"/>
                <w:b/>
                <w:szCs w:val="21"/>
              </w:rPr>
              <w:t>二是群众性创建活动广泛开展。</w:t>
            </w:r>
            <w:r>
              <w:rPr>
                <w:rFonts w:hint="eastAsia" w:ascii="宋体" w:hAnsi="宋体"/>
                <w:szCs w:val="21"/>
              </w:rPr>
              <w:t>积极开展文明单位创建活动，广兴洲镇、区法院成功通过全国文明乡镇（单位）复检，区检察院、国税局成功创建省级文明单位，</w:t>
            </w:r>
            <w:r>
              <w:rPr>
                <w:rFonts w:ascii="宋体" w:hAnsi="宋体"/>
                <w:szCs w:val="21"/>
              </w:rPr>
              <w:t>11</w:t>
            </w:r>
            <w:r>
              <w:rPr>
                <w:rFonts w:hint="eastAsia" w:ascii="宋体" w:hAnsi="宋体"/>
                <w:szCs w:val="21"/>
              </w:rPr>
              <w:t>家单位申报创建市级以上文明单位。广泛开展“挽袖献热血”、植树造林、“大手牵小手”关爱贫困留守儿童、“爱心圆梦”、“金秋助学”、“爱心义诊”、“四点半课堂”、“微奉献”、牵手困难道德模范等学雷锋志愿服务活动。围绕“我们的节日”主题，开展“送春联”、“春节年俗随手拍”、</w:t>
            </w:r>
            <w:r>
              <w:rPr>
                <w:rFonts w:ascii="宋体" w:hAnsi="宋体"/>
                <w:szCs w:val="21"/>
              </w:rPr>
              <w:t xml:space="preserve"> </w:t>
            </w:r>
            <w:r>
              <w:rPr>
                <w:rFonts w:hint="eastAsia" w:ascii="宋体" w:hAnsi="宋体"/>
                <w:szCs w:val="21"/>
              </w:rPr>
              <w:t>“送欢乐下基层”、</w:t>
            </w:r>
            <w:r>
              <w:rPr>
                <w:rFonts w:ascii="宋体" w:hAnsi="宋体"/>
                <w:szCs w:val="21"/>
              </w:rPr>
              <w:t xml:space="preserve"> </w:t>
            </w:r>
            <w:r>
              <w:rPr>
                <w:rFonts w:hint="eastAsia" w:ascii="宋体" w:hAnsi="宋体"/>
                <w:szCs w:val="21"/>
              </w:rPr>
              <w:t>“网上祭英烈”、“诗意端午”等主题活动。</w:t>
            </w:r>
            <w:r>
              <w:rPr>
                <w:rFonts w:hint="eastAsia" w:ascii="宋体" w:hAnsi="宋体"/>
                <w:b/>
                <w:szCs w:val="21"/>
              </w:rPr>
              <w:t>三是先进典型推选引领风尚。</w:t>
            </w:r>
            <w:r>
              <w:rPr>
                <w:rFonts w:hint="eastAsia" w:ascii="宋体" w:hAnsi="宋体"/>
                <w:szCs w:val="21"/>
              </w:rPr>
              <w:t>深入开展“我推荐我评议身边好人”活动，在去年推出</w:t>
            </w:r>
            <w:r>
              <w:rPr>
                <w:rFonts w:ascii="宋体" w:hAnsi="宋体"/>
                <w:szCs w:val="21"/>
              </w:rPr>
              <w:t>4</w:t>
            </w:r>
            <w:r>
              <w:rPr>
                <w:rFonts w:hint="eastAsia" w:ascii="宋体" w:hAnsi="宋体"/>
                <w:szCs w:val="21"/>
              </w:rPr>
              <w:t>个湖南好人的基础上，又推出湖南好人最美村医肖治中、最美妻子方赛群。冯凯敏、陈杰夫、方赛群被评为市级道德模范，方赛群荣获全省道德模范提名奖。截至目前，君山区共推出“湖南好人”</w:t>
            </w:r>
            <w:r>
              <w:rPr>
                <w:rFonts w:ascii="宋体" w:hAnsi="宋体"/>
                <w:szCs w:val="21"/>
              </w:rPr>
              <w:t>6</w:t>
            </w:r>
            <w:r>
              <w:rPr>
                <w:rFonts w:hint="eastAsia" w:ascii="宋体" w:hAnsi="宋体"/>
                <w:szCs w:val="21"/>
              </w:rPr>
              <w:t>人，湖南省道德模范提名奖</w:t>
            </w:r>
            <w:r>
              <w:rPr>
                <w:rFonts w:ascii="宋体" w:hAnsi="宋体"/>
                <w:szCs w:val="21"/>
              </w:rPr>
              <w:t>2</w:t>
            </w:r>
            <w:r>
              <w:rPr>
                <w:rFonts w:hint="eastAsia" w:ascii="宋体" w:hAnsi="宋体"/>
                <w:szCs w:val="21"/>
              </w:rPr>
              <w:t>人，市道德模范</w:t>
            </w:r>
            <w:r>
              <w:rPr>
                <w:rFonts w:ascii="宋体" w:hAnsi="宋体"/>
                <w:szCs w:val="21"/>
              </w:rPr>
              <w:t>5</w:t>
            </w:r>
            <w:r>
              <w:rPr>
                <w:rFonts w:hint="eastAsia" w:ascii="宋体" w:hAnsi="宋体"/>
                <w:szCs w:val="21"/>
              </w:rPr>
              <w:t>人。</w:t>
            </w:r>
          </w:p>
          <w:p w14:paraId="7FC2351C">
            <w:pPr>
              <w:spacing w:line="380" w:lineRule="exact"/>
              <w:ind w:firstLine="422" w:firstLineChars="200"/>
              <w:rPr>
                <w:rFonts w:ascii="宋体" w:cs="仿宋"/>
                <w:szCs w:val="21"/>
              </w:rPr>
            </w:pPr>
            <w:r>
              <w:rPr>
                <w:rFonts w:ascii="宋体" w:hAnsi="宋体"/>
                <w:b/>
                <w:szCs w:val="21"/>
              </w:rPr>
              <w:t>3.</w:t>
            </w:r>
            <w:r>
              <w:rPr>
                <w:rFonts w:hint="eastAsia" w:ascii="宋体" w:hAnsi="宋体"/>
                <w:b/>
                <w:szCs w:val="21"/>
              </w:rPr>
              <w:t>宣传舆论有力有效。</w:t>
            </w:r>
            <w:r>
              <w:rPr>
                <w:rFonts w:hint="eastAsia" w:ascii="宋体" w:hAnsi="宋体"/>
                <w:b/>
                <w:spacing w:val="-8"/>
                <w:szCs w:val="21"/>
              </w:rPr>
              <w:t>一是做大对外宣传</w:t>
            </w:r>
            <w:r>
              <w:rPr>
                <w:rFonts w:hint="eastAsia" w:ascii="宋体" w:hAnsi="宋体" w:cs="仿宋"/>
                <w:b/>
                <w:bCs/>
                <w:szCs w:val="21"/>
              </w:rPr>
              <w:t>。</w:t>
            </w:r>
            <w:r>
              <w:rPr>
                <w:rFonts w:hint="eastAsia" w:ascii="宋体" w:hAnsi="宋体"/>
                <w:szCs w:val="21"/>
              </w:rPr>
              <w:t>全年市</w:t>
            </w:r>
            <w:r>
              <w:rPr>
                <w:rFonts w:hint="eastAsia" w:ascii="宋体" w:hAnsi="宋体" w:cs="仿宋"/>
                <w:szCs w:val="21"/>
              </w:rPr>
              <w:t>级以上主流媒体上稿</w:t>
            </w:r>
            <w:r>
              <w:rPr>
                <w:rFonts w:ascii="宋体" w:hAnsi="宋体" w:cs="仿宋"/>
                <w:szCs w:val="21"/>
              </w:rPr>
              <w:t>1043</w:t>
            </w:r>
            <w:r>
              <w:rPr>
                <w:rFonts w:hint="eastAsia" w:ascii="宋体" w:hAnsi="宋体" w:cs="仿宋"/>
                <w:szCs w:val="21"/>
              </w:rPr>
              <w:t>篇（条），其中新华社、人民网等中央级媒体上稿</w:t>
            </w:r>
            <w:r>
              <w:rPr>
                <w:rFonts w:ascii="宋体" w:hAnsi="宋体" w:cs="仿宋"/>
                <w:szCs w:val="21"/>
              </w:rPr>
              <w:t>27</w:t>
            </w:r>
            <w:r>
              <w:rPr>
                <w:rFonts w:hint="eastAsia" w:ascii="宋体" w:hAnsi="宋体" w:cs="仿宋"/>
                <w:szCs w:val="21"/>
              </w:rPr>
              <w:t>篇（条）、《农民日报》</w:t>
            </w:r>
            <w:r>
              <w:rPr>
                <w:rFonts w:ascii="宋体" w:hAnsi="宋体" w:cs="仿宋"/>
                <w:szCs w:val="21"/>
              </w:rPr>
              <w:t>2</w:t>
            </w:r>
            <w:r>
              <w:rPr>
                <w:rFonts w:hint="eastAsia" w:ascii="宋体" w:hAnsi="宋体" w:cs="仿宋"/>
                <w:szCs w:val="21"/>
              </w:rPr>
              <w:t>篇；省级媒体《湖南日报》（含“新湖南”）上稿</w:t>
            </w:r>
            <w:r>
              <w:rPr>
                <w:rFonts w:ascii="宋体" w:hAnsi="宋体" w:cs="仿宋"/>
                <w:szCs w:val="21"/>
              </w:rPr>
              <w:t>47</w:t>
            </w:r>
            <w:r>
              <w:rPr>
                <w:rFonts w:hint="eastAsia" w:ascii="宋体" w:hAnsi="宋体" w:cs="仿宋"/>
                <w:szCs w:val="21"/>
              </w:rPr>
              <w:t>篇，其中头版头条</w:t>
            </w:r>
            <w:r>
              <w:rPr>
                <w:rFonts w:ascii="宋体" w:hAnsi="宋体" w:cs="仿宋"/>
                <w:szCs w:val="21"/>
              </w:rPr>
              <w:t xml:space="preserve"> 1</w:t>
            </w:r>
            <w:r>
              <w:rPr>
                <w:rFonts w:hint="eastAsia" w:ascii="宋体" w:hAnsi="宋体" w:cs="仿宋"/>
                <w:szCs w:val="21"/>
              </w:rPr>
              <w:t>个、市州版头条</w:t>
            </w:r>
            <w:r>
              <w:rPr>
                <w:rFonts w:ascii="宋体" w:hAnsi="宋体" w:cs="仿宋"/>
                <w:szCs w:val="21"/>
              </w:rPr>
              <w:t>5</w:t>
            </w:r>
            <w:r>
              <w:rPr>
                <w:rFonts w:hint="eastAsia" w:ascii="宋体" w:hAnsi="宋体" w:cs="仿宋"/>
                <w:szCs w:val="21"/>
              </w:rPr>
              <w:t>篇，湖南卫视上稿</w:t>
            </w:r>
            <w:r>
              <w:rPr>
                <w:rFonts w:ascii="宋体" w:hAnsi="宋体" w:cs="仿宋"/>
                <w:szCs w:val="21"/>
              </w:rPr>
              <w:t>5</w:t>
            </w:r>
            <w:r>
              <w:rPr>
                <w:rFonts w:hint="eastAsia" w:ascii="宋体" w:hAnsi="宋体" w:cs="仿宋"/>
                <w:szCs w:val="21"/>
              </w:rPr>
              <w:t>条、湖南经视上稿</w:t>
            </w:r>
            <w:r>
              <w:rPr>
                <w:rFonts w:ascii="宋体" w:hAnsi="宋体" w:cs="仿宋"/>
                <w:szCs w:val="21"/>
              </w:rPr>
              <w:t>9</w:t>
            </w:r>
            <w:r>
              <w:rPr>
                <w:rFonts w:hint="eastAsia" w:ascii="宋体" w:hAnsi="宋体" w:cs="仿宋"/>
                <w:szCs w:val="21"/>
              </w:rPr>
              <w:t>条，红网、新浪及文明网等上稿</w:t>
            </w:r>
            <w:r>
              <w:rPr>
                <w:rFonts w:ascii="宋体" w:hAnsi="宋体" w:cs="仿宋"/>
                <w:szCs w:val="21"/>
              </w:rPr>
              <w:t>610</w:t>
            </w:r>
            <w:r>
              <w:rPr>
                <w:rFonts w:hint="eastAsia" w:ascii="宋体" w:hAnsi="宋体" w:cs="仿宋"/>
                <w:szCs w:val="21"/>
              </w:rPr>
              <w:t>条；市级媒体《岳阳日报》上稿</w:t>
            </w:r>
            <w:r>
              <w:rPr>
                <w:rFonts w:ascii="宋体" w:hAnsi="宋体" w:cs="仿宋"/>
                <w:szCs w:val="21"/>
              </w:rPr>
              <w:t>246</w:t>
            </w:r>
            <w:r>
              <w:rPr>
                <w:rFonts w:hint="eastAsia" w:ascii="宋体" w:hAnsi="宋体" w:cs="仿宋"/>
                <w:szCs w:val="21"/>
              </w:rPr>
              <w:t>篇，头版头条</w:t>
            </w:r>
            <w:r>
              <w:rPr>
                <w:rFonts w:ascii="宋体" w:hAnsi="宋体" w:cs="仿宋"/>
                <w:szCs w:val="21"/>
              </w:rPr>
              <w:t>8</w:t>
            </w:r>
            <w:r>
              <w:rPr>
                <w:rFonts w:hint="eastAsia" w:ascii="宋体" w:hAnsi="宋体" w:cs="仿宋"/>
                <w:szCs w:val="21"/>
              </w:rPr>
              <w:t>篇，刊发《岳阳日报</w:t>
            </w:r>
            <w:r>
              <w:rPr>
                <w:rFonts w:ascii="宋体"/>
                <w:szCs w:val="21"/>
              </w:rPr>
              <w:t>•</w:t>
            </w:r>
            <w:r>
              <w:rPr>
                <w:rFonts w:hint="eastAsia" w:ascii="宋体" w:hAnsi="宋体" w:cs="仿宋"/>
                <w:szCs w:val="21"/>
              </w:rPr>
              <w:t>君山新闻》</w:t>
            </w:r>
            <w:r>
              <w:rPr>
                <w:rFonts w:ascii="宋体" w:hAnsi="宋体" w:cs="仿宋"/>
                <w:szCs w:val="21"/>
              </w:rPr>
              <w:t>9</w:t>
            </w:r>
            <w:r>
              <w:rPr>
                <w:rFonts w:hint="eastAsia" w:ascii="宋体" w:hAnsi="宋体" w:cs="仿宋"/>
                <w:szCs w:val="21"/>
              </w:rPr>
              <w:t>期；岳阳台新闻上稿</w:t>
            </w:r>
            <w:r>
              <w:rPr>
                <w:rFonts w:ascii="宋体" w:hAnsi="宋体" w:cs="仿宋"/>
                <w:szCs w:val="21"/>
              </w:rPr>
              <w:t>97</w:t>
            </w:r>
            <w:r>
              <w:rPr>
                <w:rFonts w:hint="eastAsia" w:ascii="宋体" w:hAnsi="宋体" w:cs="仿宋"/>
                <w:szCs w:val="21"/>
              </w:rPr>
              <w:t>条。</w:t>
            </w:r>
            <w:r>
              <w:rPr>
                <w:rFonts w:hint="eastAsia" w:ascii="宋体" w:hAnsi="宋体" w:cs="仿宋"/>
                <w:b/>
                <w:bCs/>
                <w:szCs w:val="21"/>
              </w:rPr>
              <w:t>二是做实对内宣传。</w:t>
            </w:r>
            <w:r>
              <w:rPr>
                <w:rFonts w:hint="eastAsia" w:ascii="宋体" w:hAnsi="宋体" w:cs="仿宋"/>
                <w:szCs w:val="21"/>
              </w:rPr>
              <w:t>树立精品意识，不断创新形式、丰富平台。君山电视台新闻制作播出新闻</w:t>
            </w:r>
            <w:r>
              <w:rPr>
                <w:rFonts w:ascii="宋体" w:hAnsi="宋体" w:cs="仿宋"/>
                <w:szCs w:val="21"/>
              </w:rPr>
              <w:t>126</w:t>
            </w:r>
            <w:r>
              <w:rPr>
                <w:rFonts w:hint="eastAsia" w:ascii="宋体" w:hAnsi="宋体" w:cs="仿宋"/>
                <w:szCs w:val="21"/>
              </w:rPr>
              <w:t>期，刊登稿件</w:t>
            </w:r>
            <w:r>
              <w:rPr>
                <w:rFonts w:ascii="宋体" w:hAnsi="宋体" w:cs="仿宋"/>
                <w:szCs w:val="21"/>
              </w:rPr>
              <w:t>1190</w:t>
            </w:r>
            <w:r>
              <w:rPr>
                <w:rFonts w:hint="eastAsia" w:ascii="宋体" w:hAnsi="宋体" w:cs="仿宋"/>
                <w:szCs w:val="21"/>
              </w:rPr>
              <w:t>多篇；君山手机报制作刊发</w:t>
            </w:r>
            <w:r>
              <w:rPr>
                <w:rFonts w:ascii="宋体" w:hAnsi="宋体" w:cs="仿宋"/>
                <w:szCs w:val="21"/>
              </w:rPr>
              <w:t>237</w:t>
            </w:r>
            <w:r>
              <w:rPr>
                <w:rFonts w:hint="eastAsia" w:ascii="宋体" w:hAnsi="宋体" w:cs="仿宋"/>
                <w:szCs w:val="21"/>
              </w:rPr>
              <w:t>期，微信公众号“君山在线”、君山新闻网以及官方微博“君山发布”，做到每个工作日都更新内容。通过图文并茂的形式宣传了一批最美教师、医生、道德模范、志愿者、劳动者，围绕区委区政府中心工作，策划了君山“生态</w:t>
            </w:r>
            <w:r>
              <w:rPr>
                <w:rFonts w:ascii="宋体" w:hAnsi="宋体" w:cs="仿宋"/>
                <w:szCs w:val="21"/>
              </w:rPr>
              <w:t>1+5</w:t>
            </w:r>
            <w:r>
              <w:rPr>
                <w:rFonts w:hint="eastAsia" w:ascii="宋体" w:hAnsi="宋体" w:cs="仿宋"/>
                <w:szCs w:val="21"/>
              </w:rPr>
              <w:t>”、园区“筑巢”引得“凤”、生态环保等专题，为全区发展凝神聚力。</w:t>
            </w:r>
            <w:r>
              <w:rPr>
                <w:rFonts w:hint="eastAsia" w:ascii="宋体" w:hAnsi="宋体" w:cs="仿宋"/>
                <w:b/>
                <w:bCs/>
                <w:szCs w:val="21"/>
              </w:rPr>
              <w:t>三是加强网络监管。</w:t>
            </w:r>
            <w:r>
              <w:rPr>
                <w:rFonts w:hint="eastAsia" w:ascii="宋体" w:hAnsi="宋体" w:cs="仿宋"/>
                <w:szCs w:val="21"/>
              </w:rPr>
              <w:t>坚持国庆、“建军</w:t>
            </w:r>
            <w:r>
              <w:rPr>
                <w:rFonts w:ascii="宋体" w:hAnsi="宋体" w:cs="仿宋"/>
                <w:szCs w:val="21"/>
              </w:rPr>
              <w:t>90</w:t>
            </w:r>
            <w:r>
              <w:rPr>
                <w:rFonts w:hint="eastAsia" w:ascii="宋体" w:hAnsi="宋体" w:cs="仿宋"/>
                <w:szCs w:val="21"/>
              </w:rPr>
              <w:t>周年”、“十九大”等特护期舆情</w:t>
            </w:r>
            <w:r>
              <w:rPr>
                <w:rFonts w:ascii="宋体" w:hAnsi="宋体" w:cs="仿宋"/>
                <w:szCs w:val="21"/>
              </w:rPr>
              <w:t>24</w:t>
            </w:r>
            <w:r>
              <w:rPr>
                <w:rFonts w:hint="eastAsia" w:ascii="宋体" w:hAnsi="宋体" w:cs="仿宋"/>
                <w:szCs w:val="21"/>
              </w:rPr>
              <w:t>小时值守和跟帖。有效处置林权纠纷、团湖开放等涉君网络舆情</w:t>
            </w:r>
            <w:r>
              <w:rPr>
                <w:rFonts w:ascii="宋体" w:hAnsi="宋体" w:cs="仿宋"/>
                <w:szCs w:val="21"/>
              </w:rPr>
              <w:t>21</w:t>
            </w:r>
            <w:r>
              <w:rPr>
                <w:rFonts w:hint="eastAsia" w:ascii="宋体" w:hAnsi="宋体" w:cs="仿宋"/>
                <w:szCs w:val="21"/>
              </w:rPr>
              <w:t>起。积极开展网络文明传播，组织网络志愿者参与“指尖上的春节”、“做雷锋精神的种子”等网络传播活动</w:t>
            </w:r>
            <w:r>
              <w:rPr>
                <w:rFonts w:ascii="宋体" w:hAnsi="宋体" w:cs="仿宋"/>
                <w:szCs w:val="21"/>
              </w:rPr>
              <w:t>30</w:t>
            </w:r>
            <w:r>
              <w:rPr>
                <w:rFonts w:hint="eastAsia" w:ascii="宋体" w:hAnsi="宋体" w:cs="仿宋"/>
                <w:szCs w:val="21"/>
              </w:rPr>
              <w:t>余次，刊发有关文明传播信息和评论</w:t>
            </w:r>
            <w:r>
              <w:rPr>
                <w:rFonts w:ascii="宋体" w:hAnsi="宋体" w:cs="仿宋"/>
                <w:szCs w:val="21"/>
              </w:rPr>
              <w:t>60</w:t>
            </w:r>
            <w:r>
              <w:rPr>
                <w:rFonts w:hint="eastAsia" w:ascii="宋体" w:hAnsi="宋体" w:cs="仿宋"/>
                <w:szCs w:val="21"/>
              </w:rPr>
              <w:t>余篇。</w:t>
            </w:r>
            <w:r>
              <w:rPr>
                <w:rFonts w:ascii="宋体" w:hAnsi="宋体" w:cs="仿宋"/>
                <w:szCs w:val="21"/>
              </w:rPr>
              <w:t xml:space="preserve"> </w:t>
            </w:r>
            <w:r>
              <w:rPr>
                <w:rFonts w:hint="eastAsia" w:ascii="宋体" w:hAnsi="宋体" w:cs="仿宋"/>
                <w:szCs w:val="21"/>
              </w:rPr>
              <w:t>“共舞长江经济带</w:t>
            </w:r>
            <w:r>
              <w:rPr>
                <w:rFonts w:ascii="宋体" w:hAnsi="宋体" w:cs="仿宋"/>
                <w:szCs w:val="21"/>
              </w:rPr>
              <w:t>——</w:t>
            </w:r>
            <w:r>
              <w:rPr>
                <w:rFonts w:hint="eastAsia" w:ascii="宋体" w:hAnsi="宋体" w:cs="仿宋"/>
                <w:szCs w:val="21"/>
              </w:rPr>
              <w:t>探访区域协同生态发展之路”</w:t>
            </w:r>
            <w:r>
              <w:rPr>
                <w:rFonts w:ascii="宋体" w:hAnsi="宋体" w:cs="仿宋"/>
                <w:szCs w:val="21"/>
              </w:rPr>
              <w:t xml:space="preserve"> </w:t>
            </w:r>
            <w:r>
              <w:rPr>
                <w:rFonts w:hint="eastAsia" w:ascii="宋体" w:hAnsi="宋体" w:cs="仿宋"/>
                <w:szCs w:val="21"/>
              </w:rPr>
              <w:t>网络主题采访</w:t>
            </w:r>
            <w:r>
              <w:rPr>
                <w:rFonts w:ascii="宋体" w:hAnsi="宋体" w:cs="仿宋"/>
                <w:szCs w:val="21"/>
              </w:rPr>
              <w:t>50</w:t>
            </w:r>
            <w:r>
              <w:rPr>
                <w:rFonts w:hint="eastAsia" w:ascii="宋体" w:hAnsi="宋体" w:cs="仿宋"/>
                <w:szCs w:val="21"/>
              </w:rPr>
              <w:t>多名记者成功采访广兴洲镇洪市村，人民网等多家媒体报道我区生态发展和美丽乡村建设。</w:t>
            </w:r>
          </w:p>
          <w:p w14:paraId="4C542110">
            <w:pPr>
              <w:pStyle w:val="8"/>
              <w:spacing w:line="380" w:lineRule="exact"/>
              <w:ind w:firstLine="420" w:firstLineChars="200"/>
              <w:rPr>
                <w:rFonts w:ascii="宋体"/>
              </w:rPr>
            </w:pPr>
            <w:r>
              <w:rPr>
                <w:rFonts w:hint="eastAsia" w:ascii="宋体" w:hAnsi="宋体"/>
              </w:rPr>
              <w:t>三、破立并举重实效，难点工作突显创新性作为</w:t>
            </w:r>
          </w:p>
          <w:p w14:paraId="02D3DFA2">
            <w:pPr>
              <w:pStyle w:val="9"/>
              <w:spacing w:line="380" w:lineRule="exact"/>
              <w:ind w:firstLine="413" w:firstLineChars="196"/>
              <w:rPr>
                <w:rFonts w:ascii="宋体" w:cs="仿宋"/>
                <w:b/>
                <w:bCs/>
                <w:szCs w:val="21"/>
              </w:rPr>
            </w:pPr>
            <w:r>
              <w:rPr>
                <w:rFonts w:ascii="宋体" w:hAnsi="宋体"/>
                <w:b/>
                <w:szCs w:val="21"/>
              </w:rPr>
              <w:t>1.</w:t>
            </w:r>
            <w:r>
              <w:rPr>
                <w:rFonts w:hint="eastAsia" w:ascii="宋体" w:hAnsi="宋体"/>
                <w:b/>
                <w:szCs w:val="21"/>
              </w:rPr>
              <w:t>全力推进“文明乡风行动”。</w:t>
            </w:r>
            <w:r>
              <w:rPr>
                <w:rFonts w:hint="eastAsia" w:ascii="宋体" w:hAnsi="宋体" w:cs="仿宋"/>
                <w:b/>
                <w:bCs/>
                <w:szCs w:val="21"/>
              </w:rPr>
              <w:t>一是健全机制。</w:t>
            </w:r>
            <w:r>
              <w:rPr>
                <w:rFonts w:hint="eastAsia" w:ascii="宋体" w:hAnsi="宋体" w:cs="仿宋"/>
                <w:szCs w:val="21"/>
              </w:rPr>
              <w:t>将“文明乡风行动”</w:t>
            </w:r>
            <w:r>
              <w:rPr>
                <w:rFonts w:ascii="宋体" w:hAnsi="宋体" w:cs="仿宋"/>
                <w:szCs w:val="21"/>
              </w:rPr>
              <w:t xml:space="preserve"> </w:t>
            </w:r>
            <w:r>
              <w:rPr>
                <w:rFonts w:hint="eastAsia" w:ascii="宋体" w:hAnsi="宋体" w:cs="仿宋"/>
                <w:szCs w:val="21"/>
              </w:rPr>
              <w:t>作为“美丽乡村建设”八大行动之一，出台《君山区</w:t>
            </w:r>
            <w:r>
              <w:rPr>
                <w:rFonts w:ascii="宋体" w:hAnsi="宋体" w:cs="仿宋"/>
                <w:szCs w:val="21"/>
              </w:rPr>
              <w:t>2017</w:t>
            </w:r>
            <w:r>
              <w:rPr>
                <w:rFonts w:hint="eastAsia" w:ascii="宋体" w:hAnsi="宋体" w:cs="仿宋"/>
                <w:szCs w:val="21"/>
              </w:rPr>
              <w:t>年乡风文明行动工作方案》，列出“整治大操大办”、“传承文明家风”等八项重点工作，把农村精神文明建设细化量化纳入美丽乡村考核，与项目资金挂钩。成立乡风文明领导小组，召开专题会议，制定《文明乡风领导小组成员单位职责和工作安排》，着力打造样板点，</w:t>
            </w:r>
            <w:r>
              <w:rPr>
                <w:rFonts w:hint="eastAsia" w:ascii="宋体" w:hAnsi="宋体"/>
                <w:szCs w:val="21"/>
              </w:rPr>
              <w:t>联合两办督查室分阶段督查，实行以奖代补大力推进。</w:t>
            </w:r>
            <w:r>
              <w:rPr>
                <w:rFonts w:hint="eastAsia" w:ascii="宋体" w:hAnsi="宋体" w:cs="仿宋"/>
                <w:b/>
                <w:bCs/>
                <w:szCs w:val="21"/>
              </w:rPr>
              <w:t>二是营造氛围。</w:t>
            </w:r>
            <w:r>
              <w:rPr>
                <w:rFonts w:hint="eastAsia" w:ascii="宋体" w:hAnsi="宋体" w:cs="仿宋"/>
                <w:szCs w:val="21"/>
              </w:rPr>
              <w:t>全区党员干部带头进行移风易俗公开承诺，推进乡风文明公益广告进社区、进单位、进企业、进农村、进学校、进公共场所</w:t>
            </w:r>
            <w:r>
              <w:rPr>
                <w:rFonts w:ascii="宋体" w:hAnsi="宋体" w:cs="仿宋"/>
                <w:szCs w:val="21"/>
              </w:rPr>
              <w:t xml:space="preserve"> </w:t>
            </w:r>
            <w:r>
              <w:rPr>
                <w:rFonts w:hint="eastAsia" w:ascii="宋体" w:hAnsi="宋体" w:cs="仿宋"/>
                <w:szCs w:val="21"/>
              </w:rPr>
              <w:t>“六进”，实现全覆盖。成立区镇村三级文明乡风微宣讲小分队，</w:t>
            </w:r>
            <w:r>
              <w:rPr>
                <w:rFonts w:ascii="宋体" w:hAnsi="宋体" w:cs="仿宋"/>
                <w:szCs w:val="21"/>
              </w:rPr>
              <w:t xml:space="preserve"> 11</w:t>
            </w:r>
            <w:r>
              <w:rPr>
                <w:rFonts w:hint="eastAsia" w:ascii="宋体" w:hAnsi="宋体" w:cs="仿宋"/>
                <w:szCs w:val="21"/>
              </w:rPr>
              <w:t>位区委常委带头宣讲，组建</w:t>
            </w:r>
            <w:r>
              <w:rPr>
                <w:rFonts w:ascii="宋体" w:hAnsi="宋体" w:cs="仿宋"/>
                <w:szCs w:val="21"/>
              </w:rPr>
              <w:t>220</w:t>
            </w:r>
            <w:r>
              <w:rPr>
                <w:rFonts w:hint="eastAsia" w:ascii="宋体" w:hAnsi="宋体" w:cs="仿宋"/>
                <w:szCs w:val="21"/>
              </w:rPr>
              <w:t>人的基层“五老”微宣讲队伍，进行集中培训，开展微宣讲</w:t>
            </w:r>
            <w:r>
              <w:rPr>
                <w:rFonts w:ascii="宋体" w:hAnsi="宋体" w:cs="仿宋"/>
                <w:szCs w:val="21"/>
              </w:rPr>
              <w:t>2100</w:t>
            </w:r>
            <w:r>
              <w:rPr>
                <w:rFonts w:hint="eastAsia" w:ascii="宋体" w:hAnsi="宋体" w:cs="仿宋"/>
                <w:szCs w:val="21"/>
              </w:rPr>
              <w:t>多场次。通过涂鸦墙体彩绘、文化墙、文艺演出等群众喜闻乐见的形式广泛宣传。</w:t>
            </w:r>
            <w:r>
              <w:rPr>
                <w:rFonts w:hint="eastAsia" w:ascii="宋体" w:hAnsi="宋体" w:cs="仿宋"/>
                <w:b/>
                <w:bCs/>
                <w:szCs w:val="21"/>
              </w:rPr>
              <w:t>三是强化措施。</w:t>
            </w:r>
            <w:r>
              <w:rPr>
                <w:rFonts w:hint="eastAsia" w:ascii="宋体" w:hAnsi="宋体" w:cs="仿宋"/>
                <w:szCs w:val="21"/>
              </w:rPr>
              <w:t>指导村（社区）成立村民议事会、道德评议会、禁毒禁赌会、红白理事会等村民自治组织，制定《村规民约》，通过“一约四会”对婚丧嫁娶、大操大办等进行规范，开展“传承好家风”、推树模范典型、“邻里守望”志愿服务等活动进行引导，召开全区乡风文明现场会进行经验推广。</w:t>
            </w:r>
            <w:r>
              <w:rPr>
                <w:rFonts w:hint="eastAsia" w:ascii="宋体" w:hAnsi="宋体" w:cs="仿宋"/>
                <w:b/>
                <w:bCs/>
                <w:szCs w:val="21"/>
              </w:rPr>
              <w:t>四是效果明显。</w:t>
            </w:r>
            <w:r>
              <w:rPr>
                <w:rFonts w:hint="eastAsia" w:ascii="宋体" w:hAnsi="宋体" w:cs="仿宋"/>
                <w:szCs w:val="21"/>
              </w:rPr>
              <w:t>破陋习树新风理念深入人心</w:t>
            </w:r>
            <w:r>
              <w:rPr>
                <w:rFonts w:hint="eastAsia" w:ascii="宋体" w:hAnsi="宋体"/>
                <w:szCs w:val="21"/>
              </w:rPr>
              <w:t>，大操大办等陈规陋习得到有效遏制，基本杜绝了乱放鞭炮、乱立拱门、乱搭棚子等现象，农村文化活动广泛开展，农村面貌焕</w:t>
            </w:r>
            <w:r>
              <w:rPr>
                <w:rFonts w:hint="eastAsia" w:ascii="宋体" w:hAnsi="宋体"/>
                <w:spacing w:val="-10"/>
                <w:szCs w:val="21"/>
              </w:rPr>
              <w:t>然一新，朴实淳厚、生态洁净、文明和谐的乡风逐步形成</w:t>
            </w:r>
            <w:r>
              <w:rPr>
                <w:rFonts w:hint="eastAsia" w:ascii="宋体" w:hAnsi="宋体"/>
                <w:szCs w:val="21"/>
              </w:rPr>
              <w:t>。</w:t>
            </w:r>
          </w:p>
          <w:p w14:paraId="13DB8C8E">
            <w:pPr>
              <w:widowControl/>
              <w:spacing w:line="380" w:lineRule="exact"/>
              <w:ind w:firstLine="413" w:firstLineChars="196"/>
              <w:jc w:val="left"/>
              <w:rPr>
                <w:rFonts w:ascii="宋体"/>
                <w:szCs w:val="21"/>
              </w:rPr>
            </w:pPr>
            <w:r>
              <w:rPr>
                <w:rFonts w:ascii="宋体" w:hAnsi="宋体"/>
                <w:b/>
                <w:szCs w:val="21"/>
              </w:rPr>
              <w:t>2.</w:t>
            </w:r>
            <w:r>
              <w:rPr>
                <w:rFonts w:hint="eastAsia" w:ascii="宋体" w:hAnsi="宋体"/>
                <w:b/>
                <w:szCs w:val="21"/>
              </w:rPr>
              <w:t>融合打造“全媒体中心”。一是</w:t>
            </w:r>
            <w:r>
              <w:rPr>
                <w:rFonts w:hint="eastAsia" w:ascii="宋体" w:hAnsi="宋体"/>
                <w:szCs w:val="21"/>
              </w:rPr>
              <w:t>整合资源成立区全媒体中心。</w:t>
            </w:r>
            <w:r>
              <w:rPr>
                <w:rFonts w:ascii="宋体" w:hAnsi="宋体"/>
                <w:szCs w:val="21"/>
              </w:rPr>
              <w:t>10</w:t>
            </w:r>
            <w:r>
              <w:rPr>
                <w:rFonts w:hint="eastAsia" w:ascii="宋体" w:hAnsi="宋体"/>
                <w:szCs w:val="21"/>
              </w:rPr>
              <w:t>月经区委批准，将原区新闻中心、网管办、电视台进行整合，成立区全媒体中心，归</w:t>
            </w:r>
            <w:r>
              <w:rPr>
                <w:rFonts w:hint="eastAsia" w:ascii="宋体" w:hAnsi="宋体"/>
                <w:color w:val="333333"/>
                <w:szCs w:val="21"/>
              </w:rPr>
              <w:t>口区委宣传部管理。</w:t>
            </w:r>
            <w:r>
              <w:rPr>
                <w:rFonts w:hint="eastAsia" w:ascii="宋体" w:hAnsi="宋体"/>
                <w:b/>
                <w:szCs w:val="21"/>
              </w:rPr>
              <w:t>二是</w:t>
            </w:r>
            <w:r>
              <w:rPr>
                <w:rFonts w:hint="eastAsia" w:ascii="宋体" w:hAnsi="宋体"/>
                <w:szCs w:val="21"/>
              </w:rPr>
              <w:t>新闻采编“一站式”打造。整合君山手机报、“君山在线”官方微信微博、君山新闻网、区电视台等各类资源打造全媒体平台，建设全媒体“中央厨房”，实行“一次采集、多次生成、多元发布”，推进传统媒体与新兴媒体融合发展。</w:t>
            </w:r>
            <w:r>
              <w:rPr>
                <w:rFonts w:hint="eastAsia" w:ascii="宋体" w:hAnsi="宋体"/>
                <w:b/>
                <w:szCs w:val="21"/>
              </w:rPr>
              <w:t>二是</w:t>
            </w:r>
            <w:r>
              <w:rPr>
                <w:rFonts w:hint="eastAsia" w:ascii="宋体" w:hAnsi="宋体"/>
                <w:szCs w:val="21"/>
              </w:rPr>
              <w:t>新闻传播多样化全方位覆盖。将电视视频新闻在微信公众号推介，通过手机随时可看君山电视新闻；聘请资深播音员朗读君山故事，打造有声君山手机报；策划主题新闻宣传，进行在线传播，做好新闻互动，不断提升新闻宣传的品质和影响力。</w:t>
            </w:r>
          </w:p>
          <w:p w14:paraId="5CB1D241">
            <w:pPr>
              <w:widowControl/>
              <w:spacing w:line="380" w:lineRule="exact"/>
              <w:ind w:firstLine="413" w:firstLineChars="196"/>
              <w:jc w:val="left"/>
              <w:rPr>
                <w:rFonts w:ascii="宋体" w:cs="仿宋"/>
                <w:kern w:val="0"/>
                <w:szCs w:val="21"/>
              </w:rPr>
            </w:pPr>
            <w:r>
              <w:rPr>
                <w:rFonts w:ascii="宋体" w:hAnsi="宋体"/>
                <w:b/>
                <w:szCs w:val="21"/>
              </w:rPr>
              <w:t>3.</w:t>
            </w:r>
            <w:r>
              <w:rPr>
                <w:rFonts w:hint="eastAsia" w:ascii="宋体" w:hAnsi="宋体"/>
                <w:b/>
                <w:szCs w:val="21"/>
              </w:rPr>
              <w:t>着力实施“文化</w:t>
            </w:r>
            <w:r>
              <w:rPr>
                <w:rFonts w:ascii="宋体" w:hAnsi="宋体"/>
                <w:b/>
                <w:szCs w:val="21"/>
              </w:rPr>
              <w:t>+</w:t>
            </w:r>
            <w:r>
              <w:rPr>
                <w:rFonts w:hint="eastAsia" w:ascii="宋体" w:hAnsi="宋体"/>
                <w:b/>
                <w:szCs w:val="21"/>
              </w:rPr>
              <w:t>”品牌。一是抓好文化实事办理</w:t>
            </w:r>
            <w:r>
              <w:rPr>
                <w:rFonts w:hint="eastAsia" w:ascii="宋体" w:hAnsi="宋体" w:cs="楷体"/>
                <w:b/>
                <w:bCs/>
                <w:color w:val="444444"/>
                <w:kern w:val="0"/>
                <w:szCs w:val="21"/>
                <w:shd w:val="clear" w:color="auto" w:fill="FFFFFF"/>
              </w:rPr>
              <w:t>。</w:t>
            </w:r>
            <w:r>
              <w:rPr>
                <w:rFonts w:hint="eastAsia" w:ascii="宋体" w:hAnsi="宋体"/>
                <w:szCs w:val="21"/>
              </w:rPr>
              <w:t>全年完成送戏下乡</w:t>
            </w:r>
            <w:r>
              <w:rPr>
                <w:rFonts w:ascii="宋体" w:hAnsi="宋体"/>
                <w:szCs w:val="21"/>
              </w:rPr>
              <w:t>50</w:t>
            </w:r>
            <w:r>
              <w:rPr>
                <w:rFonts w:hint="eastAsia" w:ascii="宋体" w:hAnsi="宋体"/>
                <w:szCs w:val="21"/>
              </w:rPr>
              <w:t>场，送电影下乡</w:t>
            </w:r>
            <w:r>
              <w:rPr>
                <w:rFonts w:ascii="宋体" w:hAnsi="宋体"/>
                <w:szCs w:val="21"/>
              </w:rPr>
              <w:t>1100</w:t>
            </w:r>
            <w:r>
              <w:rPr>
                <w:rFonts w:hint="eastAsia" w:ascii="宋体" w:hAnsi="宋体"/>
                <w:szCs w:val="21"/>
              </w:rPr>
              <w:t>场，送图书下乡</w:t>
            </w:r>
            <w:r>
              <w:rPr>
                <w:rFonts w:ascii="宋体" w:hAnsi="宋体" w:cs="仿宋"/>
                <w:color w:val="444444"/>
                <w:kern w:val="0"/>
                <w:szCs w:val="21"/>
                <w:shd w:val="clear" w:color="auto" w:fill="FFFFFF"/>
              </w:rPr>
              <w:t>1.5</w:t>
            </w:r>
            <w:r>
              <w:rPr>
                <w:rFonts w:hint="eastAsia" w:ascii="宋体" w:hAnsi="宋体" w:cs="仿宋"/>
                <w:color w:val="444444"/>
                <w:kern w:val="0"/>
                <w:szCs w:val="21"/>
                <w:shd w:val="clear" w:color="auto" w:fill="FFFFFF"/>
              </w:rPr>
              <w:t>万册。先后以</w:t>
            </w:r>
            <w:r>
              <w:rPr>
                <w:rFonts w:hint="eastAsia" w:ascii="宋体" w:hAnsi="宋体" w:cs="仿宋"/>
                <w:szCs w:val="21"/>
              </w:rPr>
              <w:t>“文明乡风进万家”“我是雷锋家乡人·湖湘文化送春风”、“首届环洞庭湖民间歌手邀请赛”、“生态君山”等为主题举办群众文艺汇演。组织了首届“美丽乡村”摄影大赛和“美丽乡村”作协采风活动。</w:t>
            </w:r>
            <w:r>
              <w:rPr>
                <w:rFonts w:hint="eastAsia" w:ascii="宋体" w:hAnsi="宋体"/>
                <w:b/>
                <w:szCs w:val="21"/>
              </w:rPr>
              <w:t>二是打造文化旅游品牌。</w:t>
            </w:r>
            <w:r>
              <w:rPr>
                <w:rFonts w:ascii="宋体" w:hAnsi="宋体" w:cs="仿宋"/>
                <w:szCs w:val="21"/>
              </w:rPr>
              <w:t>6</w:t>
            </w:r>
            <w:r>
              <w:rPr>
                <w:rFonts w:hint="eastAsia" w:ascii="宋体" w:hAnsi="宋体" w:cs="仿宋"/>
                <w:szCs w:val="21"/>
              </w:rPr>
              <w:t>月中旬以“翡翠君山·生态相约”为主题，组织</w:t>
            </w:r>
            <w:r>
              <w:rPr>
                <w:rFonts w:ascii="宋体" w:hAnsi="宋体" w:cs="仿宋"/>
                <w:szCs w:val="21"/>
              </w:rPr>
              <w:t>2017</w:t>
            </w:r>
            <w:r>
              <w:rPr>
                <w:rFonts w:hint="eastAsia" w:ascii="宋体" w:hAnsi="宋体" w:cs="仿宋"/>
                <w:szCs w:val="21"/>
              </w:rPr>
              <w:t>中国（岳阳君山）山地户外健身休闲大会，吸引来自全国各地近万名户外运动爱好者参加，先后组织开展微马联赛、环洞庭湖徒步毅行、自行车联赛、钓鱼联赛、音乐狂欢晚会、露营大会等一系列精彩的户外活动，中央</w:t>
            </w:r>
            <w:r>
              <w:rPr>
                <w:rFonts w:ascii="宋体" w:hAnsi="宋体" w:cs="仿宋"/>
                <w:szCs w:val="21"/>
              </w:rPr>
              <w:t>5</w:t>
            </w:r>
            <w:r>
              <w:rPr>
                <w:rFonts w:hint="eastAsia" w:ascii="宋体" w:hAnsi="宋体" w:cs="仿宋"/>
                <w:szCs w:val="21"/>
              </w:rPr>
              <w:t>台跟踪报道。</w:t>
            </w:r>
            <w:r>
              <w:rPr>
                <w:rFonts w:ascii="宋体" w:hAnsi="宋体" w:cs="仿宋"/>
                <w:szCs w:val="21"/>
              </w:rPr>
              <w:t>6</w:t>
            </w:r>
            <w:r>
              <w:rPr>
                <w:rFonts w:hint="eastAsia" w:ascii="宋体" w:hAnsi="宋体" w:cs="仿宋"/>
                <w:szCs w:val="21"/>
              </w:rPr>
              <w:t>月下旬引进美国新墨西哥洲国际热气球办节会，举办首届中国（岳阳）国际热气球节，吸引游客</w:t>
            </w:r>
            <w:r>
              <w:rPr>
                <w:rFonts w:ascii="宋体" w:hAnsi="宋体" w:cs="仿宋"/>
                <w:szCs w:val="21"/>
              </w:rPr>
              <w:t>2</w:t>
            </w:r>
            <w:r>
              <w:rPr>
                <w:rFonts w:hint="eastAsia" w:ascii="宋体" w:hAnsi="宋体" w:cs="仿宋"/>
                <w:szCs w:val="21"/>
              </w:rPr>
              <w:t>万多人，人民网、湖南卫视等媒体进行报道。</w:t>
            </w:r>
            <w:r>
              <w:rPr>
                <w:rFonts w:hint="eastAsia" w:ascii="宋体" w:hAnsi="宋体"/>
                <w:b/>
                <w:szCs w:val="21"/>
              </w:rPr>
              <w:t>三是推进文化项目建设。</w:t>
            </w:r>
            <w:r>
              <w:rPr>
                <w:rFonts w:hint="eastAsia" w:ascii="宋体" w:hAnsi="宋体" w:cs="仿宋"/>
                <w:szCs w:val="21"/>
              </w:rPr>
              <w:t>引进</w:t>
            </w:r>
            <w:r>
              <w:rPr>
                <w:rFonts w:hint="eastAsia" w:ascii="宋体" w:hAnsi="宋体" w:cs="仿宋"/>
                <w:kern w:val="0"/>
                <w:szCs w:val="21"/>
              </w:rPr>
              <w:t>洞庭湖欢乐世界主题公园重大文化旅游项目，总投资</w:t>
            </w:r>
            <w:r>
              <w:rPr>
                <w:rFonts w:ascii="宋体" w:hAnsi="宋体" w:cs="仿宋"/>
                <w:kern w:val="0"/>
                <w:szCs w:val="21"/>
              </w:rPr>
              <w:t>5.5</w:t>
            </w:r>
            <w:r>
              <w:rPr>
                <w:rFonts w:hint="eastAsia" w:ascii="宋体" w:hAnsi="宋体" w:cs="仿宋"/>
                <w:kern w:val="0"/>
                <w:szCs w:val="21"/>
              </w:rPr>
              <w:t>亿。</w:t>
            </w:r>
            <w:r>
              <w:rPr>
                <w:rFonts w:hint="eastAsia" w:ascii="宋体" w:hAnsi="宋体" w:cs="仿宋"/>
                <w:szCs w:val="21"/>
              </w:rPr>
              <w:t>洞庭湖博物馆已完成投资</w:t>
            </w:r>
            <w:r>
              <w:rPr>
                <w:rFonts w:ascii="宋体" w:hAnsi="宋体" w:cs="仿宋"/>
                <w:szCs w:val="21"/>
              </w:rPr>
              <w:t>3</w:t>
            </w:r>
            <w:r>
              <w:rPr>
                <w:rFonts w:hint="eastAsia" w:ascii="宋体" w:hAnsi="宋体" w:cs="仿宋"/>
                <w:szCs w:val="21"/>
              </w:rPr>
              <w:t>亿，主体工程已经竣工。</w:t>
            </w:r>
            <w:r>
              <w:rPr>
                <w:rFonts w:hint="eastAsia" w:ascii="宋体" w:hAnsi="宋体" w:cs="仿宋"/>
                <w:kern w:val="0"/>
                <w:szCs w:val="21"/>
              </w:rPr>
              <w:t>引进浙江金诚集团萌宠产业新城项目，计划投资</w:t>
            </w:r>
            <w:r>
              <w:rPr>
                <w:rFonts w:ascii="宋体" w:hAnsi="宋体" w:cs="仿宋"/>
                <w:kern w:val="0"/>
                <w:szCs w:val="21"/>
              </w:rPr>
              <w:t>200</w:t>
            </w:r>
            <w:r>
              <w:rPr>
                <w:rFonts w:hint="eastAsia" w:ascii="宋体" w:hAnsi="宋体" w:cs="仿宋"/>
                <w:kern w:val="0"/>
                <w:szCs w:val="21"/>
              </w:rPr>
              <w:t>多亿元。</w:t>
            </w:r>
          </w:p>
          <w:p w14:paraId="7201552D">
            <w:pPr>
              <w:autoSpaceDN w:val="0"/>
              <w:spacing w:line="380" w:lineRule="exact"/>
              <w:ind w:firstLine="200"/>
              <w:jc w:val="left"/>
              <w:textAlignment w:val="center"/>
              <w:rPr>
                <w:rFonts w:ascii="宋体" w:cs="仿宋_GB2312"/>
                <w:color w:val="000000"/>
                <w:szCs w:val="21"/>
              </w:rPr>
            </w:pPr>
          </w:p>
        </w:tc>
      </w:tr>
      <w:tr w14:paraId="0564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7CEA39F3">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7876C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4417A142">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年度收入情况（万元）</w:t>
            </w:r>
          </w:p>
        </w:tc>
      </w:tr>
      <w:tr w14:paraId="042B4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7924A3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1F5622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7665BA53">
            <w:pPr>
              <w:autoSpaceDN w:val="0"/>
              <w:spacing w:line="320" w:lineRule="exact"/>
              <w:ind w:firstLine="3480" w:firstLineChars="1450"/>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其中：</w:t>
            </w:r>
          </w:p>
        </w:tc>
      </w:tr>
      <w:tr w14:paraId="6CB4F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011474ED">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1F9A592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3A0145A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3E6D57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92146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6C7BE9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29E4C3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5E5E4E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350A76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028E9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1C2754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中共君山区委宣传部</w:t>
            </w:r>
          </w:p>
        </w:tc>
        <w:tc>
          <w:tcPr>
            <w:tcW w:w="1080" w:type="dxa"/>
            <w:tcBorders>
              <w:right w:val="single" w:color="auto" w:sz="4" w:space="0"/>
            </w:tcBorders>
            <w:vAlign w:val="center"/>
          </w:tcPr>
          <w:p w14:paraId="3BA316E3">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A9732E9">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03701F42">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212.59</w:t>
            </w:r>
          </w:p>
        </w:tc>
        <w:tc>
          <w:tcPr>
            <w:tcW w:w="1705" w:type="dxa"/>
            <w:gridSpan w:val="2"/>
            <w:vAlign w:val="center"/>
          </w:tcPr>
          <w:p w14:paraId="215E5B6A">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67590C0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5F964D0D">
            <w:pPr>
              <w:autoSpaceDN w:val="0"/>
              <w:spacing w:line="320" w:lineRule="exact"/>
              <w:jc w:val="left"/>
              <w:textAlignment w:val="center"/>
              <w:rPr>
                <w:rFonts w:ascii="仿宋_GB2312" w:hAnsi="仿宋_GB2312" w:eastAsia="仿宋_GB2312" w:cs="仿宋_GB2312"/>
                <w:color w:val="000000"/>
                <w:sz w:val="24"/>
              </w:rPr>
            </w:pPr>
          </w:p>
        </w:tc>
      </w:tr>
      <w:tr w14:paraId="4FA35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1C8B8DFF">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14:paraId="4F308BFB">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866700B">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424E0405">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59EB4A80">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1443CD7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438206F2">
            <w:pPr>
              <w:autoSpaceDN w:val="0"/>
              <w:spacing w:line="320" w:lineRule="exact"/>
              <w:jc w:val="left"/>
              <w:textAlignment w:val="center"/>
              <w:rPr>
                <w:rFonts w:ascii="仿宋_GB2312" w:hAnsi="仿宋_GB2312" w:eastAsia="仿宋_GB2312" w:cs="仿宋_GB2312"/>
                <w:color w:val="000000"/>
                <w:sz w:val="24"/>
              </w:rPr>
            </w:pPr>
          </w:p>
        </w:tc>
      </w:tr>
      <w:tr w14:paraId="4C5A1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0DE874F7">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14:paraId="248EC1DB">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6B952119">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28C52402">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3B2951D9">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5696B07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263E3D47">
            <w:pPr>
              <w:autoSpaceDN w:val="0"/>
              <w:spacing w:line="320" w:lineRule="exact"/>
              <w:jc w:val="left"/>
              <w:textAlignment w:val="center"/>
              <w:rPr>
                <w:rFonts w:ascii="仿宋_GB2312" w:hAnsi="仿宋_GB2312" w:eastAsia="仿宋_GB2312" w:cs="仿宋_GB2312"/>
                <w:color w:val="000000"/>
                <w:sz w:val="24"/>
              </w:rPr>
            </w:pPr>
          </w:p>
        </w:tc>
      </w:tr>
      <w:tr w14:paraId="129AF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4905E529">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14:paraId="19113C9C">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3FE3E23">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6DA3853B">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14:paraId="170FBCEF">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2A6DD09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4C16444E">
            <w:pPr>
              <w:autoSpaceDN w:val="0"/>
              <w:spacing w:line="320" w:lineRule="exact"/>
              <w:jc w:val="left"/>
              <w:textAlignment w:val="center"/>
              <w:rPr>
                <w:rFonts w:ascii="仿宋_GB2312" w:hAnsi="仿宋_GB2312" w:eastAsia="仿宋_GB2312" w:cs="仿宋_GB2312"/>
                <w:color w:val="000000"/>
                <w:sz w:val="24"/>
              </w:rPr>
            </w:pPr>
          </w:p>
        </w:tc>
      </w:tr>
      <w:tr w14:paraId="0CF6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9800" w:type="dxa"/>
            <w:gridSpan w:val="17"/>
            <w:vAlign w:val="center"/>
          </w:tcPr>
          <w:p w14:paraId="2B6ACE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6B560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58C1C929">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0076ECD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5DA2EF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162F8C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3DC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7FCD9BBF">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1827E376">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02CFF1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26C265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74E5CB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28CCC7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35DE70A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142B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49AF746C">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458CAA89">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44B5704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563055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5A127C5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6F7E892E">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749D1FA9">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35247A94">
            <w:pPr>
              <w:autoSpaceDN w:val="0"/>
              <w:spacing w:line="320" w:lineRule="exact"/>
              <w:jc w:val="center"/>
              <w:textAlignment w:val="center"/>
              <w:rPr>
                <w:rFonts w:ascii="仿宋_GB2312" w:hAnsi="仿宋_GB2312" w:eastAsia="仿宋_GB2312" w:cs="仿宋_GB2312"/>
                <w:color w:val="000000"/>
                <w:sz w:val="24"/>
              </w:rPr>
            </w:pPr>
          </w:p>
        </w:tc>
      </w:tr>
      <w:tr w14:paraId="19B57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43281F09">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中共君山区委宣传部</w:t>
            </w:r>
          </w:p>
        </w:tc>
        <w:tc>
          <w:tcPr>
            <w:tcW w:w="1080" w:type="dxa"/>
            <w:tcBorders>
              <w:right w:val="single" w:color="auto" w:sz="4" w:space="0"/>
            </w:tcBorders>
            <w:vAlign w:val="center"/>
          </w:tcPr>
          <w:p w14:paraId="2259881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3D9CF89A">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98.59</w:t>
            </w:r>
          </w:p>
        </w:tc>
        <w:tc>
          <w:tcPr>
            <w:tcW w:w="1080" w:type="dxa"/>
            <w:gridSpan w:val="2"/>
            <w:vAlign w:val="center"/>
          </w:tcPr>
          <w:p w14:paraId="1E7D7913">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84.6</w:t>
            </w:r>
          </w:p>
        </w:tc>
        <w:tc>
          <w:tcPr>
            <w:tcW w:w="2160" w:type="dxa"/>
            <w:gridSpan w:val="4"/>
            <w:vAlign w:val="center"/>
          </w:tcPr>
          <w:p w14:paraId="657C7EE7">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13.99</w:t>
            </w:r>
          </w:p>
        </w:tc>
        <w:tc>
          <w:tcPr>
            <w:tcW w:w="1080" w:type="dxa"/>
            <w:vAlign w:val="center"/>
          </w:tcPr>
          <w:p w14:paraId="01062CD9">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114</w:t>
            </w:r>
          </w:p>
        </w:tc>
        <w:tc>
          <w:tcPr>
            <w:tcW w:w="720" w:type="dxa"/>
            <w:gridSpan w:val="3"/>
            <w:tcBorders>
              <w:right w:val="single" w:color="auto" w:sz="4" w:space="0"/>
            </w:tcBorders>
            <w:vAlign w:val="center"/>
          </w:tcPr>
          <w:p w14:paraId="723E5118">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0A7918FA">
            <w:pPr>
              <w:autoSpaceDN w:val="0"/>
              <w:spacing w:line="320" w:lineRule="exact"/>
              <w:jc w:val="center"/>
              <w:textAlignment w:val="center"/>
              <w:rPr>
                <w:rFonts w:ascii="仿宋_GB2312" w:hAnsi="仿宋_GB2312" w:eastAsia="仿宋_GB2312" w:cs="仿宋_GB2312"/>
                <w:color w:val="000000"/>
                <w:sz w:val="24"/>
              </w:rPr>
            </w:pPr>
          </w:p>
        </w:tc>
      </w:tr>
      <w:tr w14:paraId="02F2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5D3DB24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09CC1B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006450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4E002E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0F5B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6" w:hRule="atLeast"/>
          <w:jc w:val="center"/>
        </w:trPr>
        <w:tc>
          <w:tcPr>
            <w:tcW w:w="1700" w:type="dxa"/>
            <w:gridSpan w:val="3"/>
            <w:vMerge w:val="continue"/>
            <w:vAlign w:val="center"/>
          </w:tcPr>
          <w:p w14:paraId="6A950B72">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766076E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5DC2F8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651658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7B7ACF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3AABEC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6EDD1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70933168">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中共君山区委宣传部</w:t>
            </w:r>
          </w:p>
        </w:tc>
        <w:tc>
          <w:tcPr>
            <w:tcW w:w="1080" w:type="dxa"/>
            <w:tcBorders>
              <w:right w:val="single" w:color="auto" w:sz="4" w:space="0"/>
            </w:tcBorders>
            <w:vAlign w:val="center"/>
          </w:tcPr>
          <w:p w14:paraId="6B7AFA31">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20.17</w:t>
            </w:r>
          </w:p>
        </w:tc>
        <w:tc>
          <w:tcPr>
            <w:tcW w:w="1355" w:type="dxa"/>
            <w:gridSpan w:val="2"/>
            <w:tcBorders>
              <w:left w:val="single" w:color="auto" w:sz="4" w:space="0"/>
            </w:tcBorders>
            <w:vAlign w:val="center"/>
          </w:tcPr>
          <w:p w14:paraId="53BE23F4">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16.2</w:t>
            </w:r>
          </w:p>
        </w:tc>
        <w:tc>
          <w:tcPr>
            <w:tcW w:w="1080" w:type="dxa"/>
            <w:gridSpan w:val="2"/>
            <w:vAlign w:val="center"/>
          </w:tcPr>
          <w:p w14:paraId="23D3469E">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3.97</w:t>
            </w:r>
          </w:p>
        </w:tc>
        <w:tc>
          <w:tcPr>
            <w:tcW w:w="2160" w:type="dxa"/>
            <w:gridSpan w:val="4"/>
            <w:vAlign w:val="center"/>
          </w:tcPr>
          <w:p w14:paraId="1E51EE44">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2425" w:type="dxa"/>
            <w:gridSpan w:val="5"/>
            <w:vAlign w:val="center"/>
          </w:tcPr>
          <w:p w14:paraId="4076CA70">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14:paraId="099F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2F2480D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E1E65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6B7C493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2EF637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22018D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2C87E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4AC6A341">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3982C8F8">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6CAE8A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078F7E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6A0B5EA1">
            <w:pPr>
              <w:autoSpaceDN w:val="0"/>
              <w:spacing w:line="320" w:lineRule="exact"/>
              <w:jc w:val="center"/>
              <w:textAlignment w:val="center"/>
              <w:rPr>
                <w:rFonts w:ascii="仿宋_GB2312" w:hAnsi="仿宋_GB2312" w:eastAsia="仿宋_GB2312" w:cs="仿宋_GB2312"/>
                <w:color w:val="000000"/>
                <w:sz w:val="24"/>
              </w:rPr>
            </w:pPr>
          </w:p>
        </w:tc>
      </w:tr>
      <w:tr w14:paraId="69A1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746D5C38">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中共君山区委宣传部</w:t>
            </w:r>
          </w:p>
        </w:tc>
        <w:tc>
          <w:tcPr>
            <w:tcW w:w="1080" w:type="dxa"/>
            <w:tcBorders>
              <w:right w:val="single" w:color="auto" w:sz="4" w:space="0"/>
            </w:tcBorders>
            <w:vAlign w:val="center"/>
          </w:tcPr>
          <w:p w14:paraId="69CA8AC9">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1EC79388">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32.9</w:t>
            </w:r>
          </w:p>
        </w:tc>
        <w:tc>
          <w:tcPr>
            <w:tcW w:w="3644" w:type="dxa"/>
            <w:gridSpan w:val="7"/>
            <w:vAlign w:val="center"/>
          </w:tcPr>
          <w:p w14:paraId="3080489B">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4DCDF294">
            <w:pPr>
              <w:autoSpaceDN w:val="0"/>
              <w:spacing w:line="320" w:lineRule="exact"/>
              <w:jc w:val="center"/>
              <w:textAlignment w:val="center"/>
              <w:rPr>
                <w:rFonts w:ascii="仿宋_GB2312" w:hAnsi="仿宋_GB2312" w:eastAsia="仿宋_GB2312" w:cs="仿宋_GB2312"/>
                <w:color w:val="000000"/>
                <w:sz w:val="24"/>
              </w:rPr>
            </w:pPr>
          </w:p>
        </w:tc>
      </w:tr>
      <w:tr w14:paraId="2D80F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E8BCB0D">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E343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08E14B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0CD562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4F6B9C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13F1A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7F036EA7">
            <w:pPr>
              <w:spacing w:line="320" w:lineRule="exact"/>
              <w:rPr>
                <w:rFonts w:ascii="仿宋_GB2312" w:hAnsi="仿宋_GB2312" w:eastAsia="仿宋_GB2312" w:cs="仿宋_GB2312"/>
                <w:sz w:val="24"/>
              </w:rPr>
            </w:pPr>
          </w:p>
        </w:tc>
        <w:tc>
          <w:tcPr>
            <w:tcW w:w="3774" w:type="dxa"/>
            <w:gridSpan w:val="7"/>
            <w:vAlign w:val="center"/>
          </w:tcPr>
          <w:p w14:paraId="1828FF9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14:paraId="24B89C7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14:paraId="569BCC2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p>
        </w:tc>
        <w:tc>
          <w:tcPr>
            <w:tcW w:w="4585" w:type="dxa"/>
            <w:gridSpan w:val="9"/>
            <w:vAlign w:val="center"/>
          </w:tcPr>
          <w:p w14:paraId="4E79EFBB">
            <w:pPr>
              <w:autoSpaceDN w:val="0"/>
              <w:spacing w:line="320" w:lineRule="exact"/>
              <w:jc w:val="center"/>
              <w:textAlignment w:val="center"/>
              <w:rPr>
                <w:rFonts w:ascii="仿宋_GB2312" w:hAnsi="仿宋_GB2312" w:eastAsia="仿宋_GB2312" w:cs="仿宋_GB2312"/>
                <w:color w:val="000000"/>
                <w:sz w:val="24"/>
              </w:rPr>
            </w:pPr>
          </w:p>
        </w:tc>
      </w:tr>
      <w:tr w14:paraId="059C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75A056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45C4D3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4EE66BE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777100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1D8E74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63D9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079E766">
            <w:pPr>
              <w:spacing w:line="320" w:lineRule="exact"/>
              <w:rPr>
                <w:rFonts w:ascii="仿宋_GB2312" w:hAnsi="仿宋_GB2312" w:eastAsia="仿宋_GB2312" w:cs="仿宋_GB2312"/>
                <w:sz w:val="24"/>
              </w:rPr>
            </w:pPr>
          </w:p>
        </w:tc>
        <w:tc>
          <w:tcPr>
            <w:tcW w:w="1549" w:type="dxa"/>
            <w:gridSpan w:val="4"/>
            <w:vMerge w:val="restart"/>
            <w:vAlign w:val="center"/>
          </w:tcPr>
          <w:p w14:paraId="6F386C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196C67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14:paraId="6F6A43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3F2A8AB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：区委中心组学习</w:t>
            </w:r>
          </w:p>
        </w:tc>
        <w:tc>
          <w:tcPr>
            <w:tcW w:w="2684" w:type="dxa"/>
            <w:gridSpan w:val="6"/>
            <w:vAlign w:val="center"/>
          </w:tcPr>
          <w:p w14:paraId="079D61B4">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7</w:t>
            </w:r>
            <w:r>
              <w:rPr>
                <w:rFonts w:hint="eastAsia" w:ascii="仿宋_GB2312" w:hAnsi="仿宋_GB2312" w:eastAsia="仿宋_GB2312" w:cs="仿宋_GB2312"/>
                <w:b/>
                <w:color w:val="000000"/>
                <w:sz w:val="24"/>
              </w:rPr>
              <w:t>次</w:t>
            </w:r>
          </w:p>
        </w:tc>
      </w:tr>
      <w:tr w14:paraId="42776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EAFF953">
            <w:pPr>
              <w:spacing w:line="320" w:lineRule="exact"/>
              <w:rPr>
                <w:rFonts w:ascii="仿宋_GB2312" w:hAnsi="仿宋_GB2312" w:eastAsia="仿宋_GB2312" w:cs="仿宋_GB2312"/>
                <w:sz w:val="24"/>
              </w:rPr>
            </w:pPr>
          </w:p>
        </w:tc>
        <w:tc>
          <w:tcPr>
            <w:tcW w:w="1549" w:type="dxa"/>
            <w:gridSpan w:val="4"/>
            <w:vMerge w:val="continue"/>
            <w:vAlign w:val="center"/>
          </w:tcPr>
          <w:p w14:paraId="1DD4E3DE">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1C20292D">
            <w:pPr>
              <w:spacing w:line="320" w:lineRule="exact"/>
              <w:rPr>
                <w:rFonts w:ascii="仿宋_GB2312" w:hAnsi="仿宋_GB2312" w:eastAsia="仿宋_GB2312" w:cs="仿宋_GB2312"/>
                <w:sz w:val="24"/>
              </w:rPr>
            </w:pPr>
          </w:p>
        </w:tc>
        <w:tc>
          <w:tcPr>
            <w:tcW w:w="2709" w:type="dxa"/>
            <w:gridSpan w:val="4"/>
            <w:vAlign w:val="center"/>
          </w:tcPr>
          <w:p w14:paraId="06573A1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：十九大宣讲</w:t>
            </w:r>
          </w:p>
        </w:tc>
        <w:tc>
          <w:tcPr>
            <w:tcW w:w="2684" w:type="dxa"/>
            <w:gridSpan w:val="6"/>
            <w:vAlign w:val="center"/>
          </w:tcPr>
          <w:p w14:paraId="2651C1E9">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210</w:t>
            </w:r>
            <w:r>
              <w:rPr>
                <w:rFonts w:hint="eastAsia" w:ascii="仿宋_GB2312" w:hAnsi="仿宋_GB2312" w:eastAsia="仿宋_GB2312" w:cs="仿宋_GB2312"/>
                <w:b/>
                <w:color w:val="000000"/>
                <w:sz w:val="24"/>
              </w:rPr>
              <w:t>场次</w:t>
            </w:r>
          </w:p>
        </w:tc>
      </w:tr>
      <w:tr w14:paraId="3BD5D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C5508FC">
            <w:pPr>
              <w:spacing w:line="320" w:lineRule="exact"/>
              <w:rPr>
                <w:rFonts w:ascii="仿宋_GB2312" w:hAnsi="仿宋_GB2312" w:eastAsia="仿宋_GB2312" w:cs="仿宋_GB2312"/>
                <w:sz w:val="24"/>
              </w:rPr>
            </w:pPr>
          </w:p>
        </w:tc>
        <w:tc>
          <w:tcPr>
            <w:tcW w:w="1549" w:type="dxa"/>
            <w:gridSpan w:val="4"/>
            <w:vMerge w:val="continue"/>
            <w:vAlign w:val="center"/>
          </w:tcPr>
          <w:p w14:paraId="2CBADBCF">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68B504A3">
            <w:pPr>
              <w:spacing w:line="320" w:lineRule="exact"/>
              <w:rPr>
                <w:rFonts w:ascii="仿宋_GB2312" w:hAnsi="仿宋_GB2312" w:eastAsia="仿宋_GB2312" w:cs="仿宋_GB2312"/>
                <w:sz w:val="24"/>
              </w:rPr>
            </w:pPr>
          </w:p>
        </w:tc>
        <w:tc>
          <w:tcPr>
            <w:tcW w:w="2709" w:type="dxa"/>
            <w:gridSpan w:val="4"/>
            <w:vAlign w:val="center"/>
          </w:tcPr>
          <w:p w14:paraId="5B99781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14:paraId="6AEBD718">
            <w:pPr>
              <w:autoSpaceDN w:val="0"/>
              <w:spacing w:line="320" w:lineRule="exact"/>
              <w:jc w:val="center"/>
              <w:textAlignment w:val="center"/>
              <w:rPr>
                <w:rFonts w:ascii="仿宋_GB2312" w:hAnsi="仿宋_GB2312" w:eastAsia="仿宋_GB2312" w:cs="仿宋_GB2312"/>
                <w:b/>
                <w:color w:val="000000"/>
                <w:sz w:val="24"/>
              </w:rPr>
            </w:pPr>
          </w:p>
        </w:tc>
      </w:tr>
      <w:tr w14:paraId="5BC3D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18976E7">
            <w:pPr>
              <w:spacing w:line="320" w:lineRule="exact"/>
              <w:rPr>
                <w:rFonts w:ascii="仿宋_GB2312" w:hAnsi="仿宋_GB2312" w:eastAsia="仿宋_GB2312" w:cs="仿宋_GB2312"/>
                <w:sz w:val="24"/>
              </w:rPr>
            </w:pPr>
          </w:p>
        </w:tc>
        <w:tc>
          <w:tcPr>
            <w:tcW w:w="1549" w:type="dxa"/>
            <w:gridSpan w:val="4"/>
            <w:vMerge w:val="continue"/>
            <w:vAlign w:val="center"/>
          </w:tcPr>
          <w:p w14:paraId="183551C3">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664F2E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2523996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：新闻宣传</w:t>
            </w:r>
          </w:p>
        </w:tc>
        <w:tc>
          <w:tcPr>
            <w:tcW w:w="2684" w:type="dxa"/>
            <w:gridSpan w:val="6"/>
            <w:vAlign w:val="center"/>
          </w:tcPr>
          <w:p w14:paraId="14283E1A">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1043</w:t>
            </w:r>
            <w:r>
              <w:rPr>
                <w:rFonts w:hint="eastAsia" w:ascii="仿宋_GB2312" w:hAnsi="仿宋_GB2312" w:eastAsia="仿宋_GB2312" w:cs="仿宋_GB2312"/>
                <w:b/>
                <w:color w:val="000000"/>
                <w:sz w:val="24"/>
              </w:rPr>
              <w:t>篇（条）</w:t>
            </w:r>
          </w:p>
        </w:tc>
      </w:tr>
      <w:tr w14:paraId="6CFF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34181C30">
            <w:pPr>
              <w:spacing w:line="320" w:lineRule="exact"/>
              <w:rPr>
                <w:rFonts w:ascii="仿宋_GB2312" w:hAnsi="仿宋_GB2312" w:eastAsia="仿宋_GB2312" w:cs="仿宋_GB2312"/>
                <w:sz w:val="24"/>
              </w:rPr>
            </w:pPr>
          </w:p>
        </w:tc>
        <w:tc>
          <w:tcPr>
            <w:tcW w:w="1549" w:type="dxa"/>
            <w:gridSpan w:val="4"/>
            <w:vMerge w:val="continue"/>
            <w:vAlign w:val="center"/>
          </w:tcPr>
          <w:p w14:paraId="41C8BE91">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33570818">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121D8B6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vAlign w:val="center"/>
          </w:tcPr>
          <w:p w14:paraId="552367F1">
            <w:pPr>
              <w:autoSpaceDN w:val="0"/>
              <w:spacing w:line="320" w:lineRule="exact"/>
              <w:jc w:val="center"/>
              <w:textAlignment w:val="center"/>
              <w:rPr>
                <w:rFonts w:ascii="仿宋_GB2312" w:hAnsi="仿宋_GB2312" w:eastAsia="仿宋_GB2312" w:cs="仿宋_GB2312"/>
                <w:b/>
                <w:color w:val="000000"/>
                <w:sz w:val="24"/>
              </w:rPr>
            </w:pPr>
          </w:p>
        </w:tc>
      </w:tr>
      <w:tr w14:paraId="0829D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54A300DE">
            <w:pPr>
              <w:spacing w:line="320" w:lineRule="exact"/>
              <w:rPr>
                <w:rFonts w:ascii="仿宋_GB2312" w:hAnsi="仿宋_GB2312" w:eastAsia="仿宋_GB2312" w:cs="仿宋_GB2312"/>
                <w:sz w:val="24"/>
              </w:rPr>
            </w:pPr>
          </w:p>
        </w:tc>
        <w:tc>
          <w:tcPr>
            <w:tcW w:w="1549" w:type="dxa"/>
            <w:gridSpan w:val="4"/>
            <w:vMerge w:val="continue"/>
            <w:vAlign w:val="center"/>
          </w:tcPr>
          <w:p w14:paraId="71040D0F">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347D4FC">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6FFA19F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14:paraId="1D223699">
            <w:pPr>
              <w:autoSpaceDN w:val="0"/>
              <w:spacing w:line="320" w:lineRule="exact"/>
              <w:jc w:val="center"/>
              <w:textAlignment w:val="center"/>
              <w:rPr>
                <w:rFonts w:ascii="仿宋_GB2312" w:hAnsi="仿宋_GB2312" w:eastAsia="仿宋_GB2312" w:cs="仿宋_GB2312"/>
                <w:b/>
                <w:color w:val="000000"/>
                <w:sz w:val="24"/>
              </w:rPr>
            </w:pPr>
          </w:p>
        </w:tc>
      </w:tr>
      <w:tr w14:paraId="27494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1081149">
            <w:pPr>
              <w:spacing w:line="320" w:lineRule="exact"/>
              <w:rPr>
                <w:rFonts w:ascii="仿宋_GB2312" w:hAnsi="仿宋_GB2312" w:eastAsia="仿宋_GB2312" w:cs="仿宋_GB2312"/>
                <w:sz w:val="24"/>
              </w:rPr>
            </w:pPr>
          </w:p>
        </w:tc>
        <w:tc>
          <w:tcPr>
            <w:tcW w:w="1549" w:type="dxa"/>
            <w:gridSpan w:val="4"/>
            <w:vMerge w:val="continue"/>
            <w:vAlign w:val="center"/>
          </w:tcPr>
          <w:p w14:paraId="1E9BD66A">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66A74D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0943220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tc>
        <w:tc>
          <w:tcPr>
            <w:tcW w:w="2684" w:type="dxa"/>
            <w:gridSpan w:val="6"/>
            <w:vAlign w:val="center"/>
          </w:tcPr>
          <w:p w14:paraId="13CA6DC5">
            <w:pPr>
              <w:autoSpaceDN w:val="0"/>
              <w:spacing w:line="320" w:lineRule="exact"/>
              <w:jc w:val="center"/>
              <w:textAlignment w:val="center"/>
              <w:rPr>
                <w:rFonts w:ascii="仿宋_GB2312" w:hAnsi="仿宋_GB2312" w:eastAsia="仿宋_GB2312" w:cs="仿宋_GB2312"/>
                <w:b/>
                <w:color w:val="000000"/>
                <w:sz w:val="24"/>
              </w:rPr>
            </w:pPr>
          </w:p>
        </w:tc>
      </w:tr>
      <w:tr w14:paraId="5A4B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E9E23DF">
            <w:pPr>
              <w:spacing w:line="320" w:lineRule="exact"/>
              <w:rPr>
                <w:rFonts w:ascii="仿宋_GB2312" w:hAnsi="仿宋_GB2312" w:eastAsia="仿宋_GB2312" w:cs="仿宋_GB2312"/>
                <w:sz w:val="24"/>
              </w:rPr>
            </w:pPr>
          </w:p>
        </w:tc>
        <w:tc>
          <w:tcPr>
            <w:tcW w:w="1549" w:type="dxa"/>
            <w:gridSpan w:val="4"/>
            <w:vMerge w:val="continue"/>
            <w:vAlign w:val="center"/>
          </w:tcPr>
          <w:p w14:paraId="0EB3D372">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7EAC22A2">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0E10467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vAlign w:val="center"/>
          </w:tcPr>
          <w:p w14:paraId="3D0F00C4">
            <w:pPr>
              <w:autoSpaceDN w:val="0"/>
              <w:spacing w:line="320" w:lineRule="exact"/>
              <w:jc w:val="center"/>
              <w:textAlignment w:val="center"/>
              <w:rPr>
                <w:rFonts w:ascii="仿宋_GB2312" w:hAnsi="仿宋_GB2312" w:eastAsia="仿宋_GB2312" w:cs="仿宋_GB2312"/>
                <w:b/>
                <w:color w:val="000000"/>
                <w:sz w:val="24"/>
              </w:rPr>
            </w:pPr>
          </w:p>
        </w:tc>
      </w:tr>
      <w:tr w14:paraId="49803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05E89AF">
            <w:pPr>
              <w:spacing w:line="320" w:lineRule="exact"/>
              <w:rPr>
                <w:rFonts w:ascii="仿宋_GB2312" w:hAnsi="仿宋_GB2312" w:eastAsia="仿宋_GB2312" w:cs="仿宋_GB2312"/>
                <w:sz w:val="24"/>
              </w:rPr>
            </w:pPr>
          </w:p>
        </w:tc>
        <w:tc>
          <w:tcPr>
            <w:tcW w:w="1549" w:type="dxa"/>
            <w:gridSpan w:val="4"/>
            <w:vMerge w:val="continue"/>
            <w:vAlign w:val="center"/>
          </w:tcPr>
          <w:p w14:paraId="7A930A66">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434645D">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092342C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14:paraId="15C56AE6">
            <w:pPr>
              <w:autoSpaceDN w:val="0"/>
              <w:spacing w:line="320" w:lineRule="exact"/>
              <w:jc w:val="center"/>
              <w:textAlignment w:val="center"/>
              <w:rPr>
                <w:rFonts w:ascii="仿宋_GB2312" w:hAnsi="仿宋_GB2312" w:eastAsia="仿宋_GB2312" w:cs="仿宋_GB2312"/>
                <w:b/>
                <w:color w:val="000000"/>
                <w:sz w:val="24"/>
              </w:rPr>
            </w:pPr>
          </w:p>
        </w:tc>
      </w:tr>
      <w:tr w14:paraId="192E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FCF5AC0">
            <w:pPr>
              <w:spacing w:line="320" w:lineRule="exact"/>
              <w:rPr>
                <w:rFonts w:ascii="仿宋_GB2312" w:hAnsi="仿宋_GB2312" w:eastAsia="仿宋_GB2312" w:cs="仿宋_GB2312"/>
                <w:sz w:val="24"/>
              </w:rPr>
            </w:pPr>
          </w:p>
        </w:tc>
        <w:tc>
          <w:tcPr>
            <w:tcW w:w="1549" w:type="dxa"/>
            <w:gridSpan w:val="4"/>
            <w:vMerge w:val="continue"/>
            <w:vAlign w:val="center"/>
          </w:tcPr>
          <w:p w14:paraId="3A0EBA7A">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3D72C7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3916254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tc>
        <w:tc>
          <w:tcPr>
            <w:tcW w:w="2684" w:type="dxa"/>
            <w:gridSpan w:val="6"/>
            <w:vAlign w:val="center"/>
          </w:tcPr>
          <w:p w14:paraId="0F5F4216">
            <w:pPr>
              <w:autoSpaceDN w:val="0"/>
              <w:spacing w:line="320" w:lineRule="exact"/>
              <w:jc w:val="center"/>
              <w:textAlignment w:val="center"/>
              <w:rPr>
                <w:rFonts w:ascii="仿宋_GB2312" w:hAnsi="仿宋_GB2312" w:eastAsia="仿宋_GB2312" w:cs="仿宋_GB2312"/>
                <w:b/>
                <w:color w:val="000000"/>
                <w:sz w:val="24"/>
              </w:rPr>
            </w:pPr>
          </w:p>
        </w:tc>
      </w:tr>
      <w:tr w14:paraId="4DD3D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BE93963">
            <w:pPr>
              <w:spacing w:line="320" w:lineRule="exact"/>
              <w:rPr>
                <w:rFonts w:ascii="仿宋_GB2312" w:hAnsi="仿宋_GB2312" w:eastAsia="仿宋_GB2312" w:cs="仿宋_GB2312"/>
                <w:sz w:val="24"/>
              </w:rPr>
            </w:pPr>
          </w:p>
        </w:tc>
        <w:tc>
          <w:tcPr>
            <w:tcW w:w="1549" w:type="dxa"/>
            <w:gridSpan w:val="4"/>
            <w:vMerge w:val="continue"/>
            <w:vAlign w:val="center"/>
          </w:tcPr>
          <w:p w14:paraId="71BEE8C1">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61FE8A7D">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5B0B336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vAlign w:val="center"/>
          </w:tcPr>
          <w:p w14:paraId="31E3F71F">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控制在预算范围内</w:t>
            </w:r>
          </w:p>
        </w:tc>
      </w:tr>
      <w:tr w14:paraId="7F5F8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09274F7">
            <w:pPr>
              <w:spacing w:line="320" w:lineRule="exact"/>
              <w:rPr>
                <w:rFonts w:ascii="仿宋_GB2312" w:hAnsi="仿宋_GB2312" w:eastAsia="仿宋_GB2312" w:cs="仿宋_GB2312"/>
                <w:sz w:val="24"/>
              </w:rPr>
            </w:pPr>
          </w:p>
        </w:tc>
        <w:tc>
          <w:tcPr>
            <w:tcW w:w="1549" w:type="dxa"/>
            <w:gridSpan w:val="4"/>
            <w:vMerge w:val="continue"/>
            <w:vAlign w:val="center"/>
          </w:tcPr>
          <w:p w14:paraId="56D0FCCD">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65816C7">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1772AD3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14:paraId="3EC38FF6">
            <w:pPr>
              <w:autoSpaceDN w:val="0"/>
              <w:spacing w:line="320" w:lineRule="exact"/>
              <w:jc w:val="center"/>
              <w:textAlignment w:val="center"/>
              <w:rPr>
                <w:rFonts w:ascii="仿宋_GB2312" w:hAnsi="仿宋_GB2312" w:eastAsia="仿宋_GB2312" w:cs="仿宋_GB2312"/>
                <w:b/>
                <w:color w:val="000000"/>
                <w:sz w:val="24"/>
              </w:rPr>
            </w:pPr>
          </w:p>
        </w:tc>
      </w:tr>
      <w:tr w14:paraId="55913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42AB110">
            <w:pPr>
              <w:spacing w:line="320" w:lineRule="exact"/>
              <w:rPr>
                <w:rFonts w:ascii="仿宋_GB2312" w:hAnsi="仿宋_GB2312" w:eastAsia="仿宋_GB2312" w:cs="仿宋_GB2312"/>
                <w:sz w:val="24"/>
              </w:rPr>
            </w:pPr>
          </w:p>
        </w:tc>
        <w:tc>
          <w:tcPr>
            <w:tcW w:w="1549" w:type="dxa"/>
            <w:gridSpan w:val="4"/>
            <w:vMerge w:val="restart"/>
            <w:vAlign w:val="center"/>
          </w:tcPr>
          <w:p w14:paraId="02A778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1D2DB95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7B6341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4DCEEE4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14:paraId="1C0BC2D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14:paraId="21ED7F4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14:paraId="14D948B8">
            <w:pPr>
              <w:autoSpaceDN w:val="0"/>
              <w:spacing w:line="320" w:lineRule="exact"/>
              <w:jc w:val="center"/>
              <w:textAlignment w:val="center"/>
              <w:rPr>
                <w:rFonts w:ascii="仿宋_GB2312" w:hAnsi="仿宋_GB2312" w:eastAsia="仿宋_GB2312" w:cs="仿宋_GB2312"/>
                <w:b/>
                <w:color w:val="000000"/>
                <w:sz w:val="24"/>
              </w:rPr>
            </w:pPr>
          </w:p>
        </w:tc>
      </w:tr>
      <w:tr w14:paraId="7471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E8D6FD9">
            <w:pPr>
              <w:spacing w:line="320" w:lineRule="exact"/>
              <w:rPr>
                <w:rFonts w:ascii="仿宋_GB2312" w:hAnsi="仿宋_GB2312" w:eastAsia="仿宋_GB2312" w:cs="仿宋_GB2312"/>
                <w:sz w:val="24"/>
              </w:rPr>
            </w:pPr>
          </w:p>
        </w:tc>
        <w:tc>
          <w:tcPr>
            <w:tcW w:w="1549" w:type="dxa"/>
            <w:gridSpan w:val="4"/>
            <w:vMerge w:val="continue"/>
            <w:vAlign w:val="center"/>
          </w:tcPr>
          <w:p w14:paraId="59CD992A">
            <w:pPr>
              <w:autoSpaceDN w:val="0"/>
              <w:spacing w:line="320" w:lineRule="exact"/>
              <w:rPr>
                <w:rFonts w:ascii="仿宋_GB2312" w:hAnsi="仿宋_GB2312" w:eastAsia="仿宋_GB2312" w:cs="仿宋_GB2312"/>
                <w:sz w:val="24"/>
              </w:rPr>
            </w:pPr>
          </w:p>
        </w:tc>
        <w:tc>
          <w:tcPr>
            <w:tcW w:w="1417" w:type="dxa"/>
            <w:gridSpan w:val="2"/>
            <w:vAlign w:val="center"/>
          </w:tcPr>
          <w:p w14:paraId="1AC779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14:paraId="1500A26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14:paraId="2449E5D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14:paraId="053B2B6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14:paraId="4FD8DEA7">
            <w:pPr>
              <w:autoSpaceDN w:val="0"/>
              <w:spacing w:line="320" w:lineRule="exact"/>
              <w:jc w:val="center"/>
              <w:textAlignment w:val="center"/>
              <w:rPr>
                <w:rFonts w:ascii="仿宋_GB2312" w:hAnsi="仿宋_GB2312" w:eastAsia="仿宋_GB2312" w:cs="仿宋_GB2312"/>
                <w:b/>
                <w:color w:val="000000"/>
                <w:sz w:val="24"/>
              </w:rPr>
            </w:pPr>
          </w:p>
        </w:tc>
      </w:tr>
      <w:tr w14:paraId="09E9A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36CD771">
            <w:pPr>
              <w:spacing w:line="320" w:lineRule="exact"/>
              <w:rPr>
                <w:rFonts w:ascii="仿宋_GB2312" w:hAnsi="仿宋_GB2312" w:eastAsia="仿宋_GB2312" w:cs="仿宋_GB2312"/>
                <w:sz w:val="24"/>
              </w:rPr>
            </w:pPr>
          </w:p>
        </w:tc>
        <w:tc>
          <w:tcPr>
            <w:tcW w:w="1549" w:type="dxa"/>
            <w:gridSpan w:val="4"/>
            <w:vMerge w:val="continue"/>
            <w:vAlign w:val="center"/>
          </w:tcPr>
          <w:p w14:paraId="19328E96">
            <w:pPr>
              <w:autoSpaceDN w:val="0"/>
              <w:spacing w:line="320" w:lineRule="exact"/>
              <w:rPr>
                <w:rFonts w:ascii="仿宋_GB2312" w:hAnsi="仿宋_GB2312" w:eastAsia="仿宋_GB2312" w:cs="仿宋_GB2312"/>
                <w:sz w:val="24"/>
              </w:rPr>
            </w:pPr>
          </w:p>
        </w:tc>
        <w:tc>
          <w:tcPr>
            <w:tcW w:w="1417" w:type="dxa"/>
            <w:gridSpan w:val="2"/>
            <w:vAlign w:val="center"/>
          </w:tcPr>
          <w:p w14:paraId="6FCA2F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14:paraId="693FF2E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14:paraId="4B3718B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14:paraId="4677AB7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14:paraId="475D7F3A">
            <w:pPr>
              <w:autoSpaceDN w:val="0"/>
              <w:spacing w:line="320" w:lineRule="exact"/>
              <w:jc w:val="center"/>
              <w:textAlignment w:val="center"/>
              <w:rPr>
                <w:rFonts w:ascii="仿宋_GB2312" w:hAnsi="仿宋_GB2312" w:eastAsia="仿宋_GB2312" w:cs="仿宋_GB2312"/>
                <w:b/>
                <w:color w:val="000000"/>
                <w:sz w:val="24"/>
              </w:rPr>
            </w:pPr>
          </w:p>
        </w:tc>
      </w:tr>
      <w:tr w14:paraId="30F1F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185BEC8">
            <w:pPr>
              <w:spacing w:line="320" w:lineRule="exact"/>
              <w:rPr>
                <w:rFonts w:ascii="仿宋_GB2312" w:hAnsi="仿宋_GB2312" w:eastAsia="仿宋_GB2312" w:cs="仿宋_GB2312"/>
                <w:sz w:val="24"/>
              </w:rPr>
            </w:pPr>
          </w:p>
        </w:tc>
        <w:tc>
          <w:tcPr>
            <w:tcW w:w="1549" w:type="dxa"/>
            <w:gridSpan w:val="4"/>
            <w:vMerge w:val="continue"/>
            <w:vAlign w:val="center"/>
          </w:tcPr>
          <w:p w14:paraId="2566BC84">
            <w:pPr>
              <w:autoSpaceDN w:val="0"/>
              <w:spacing w:line="320" w:lineRule="exact"/>
              <w:rPr>
                <w:rFonts w:ascii="仿宋_GB2312" w:hAnsi="仿宋_GB2312" w:eastAsia="仿宋_GB2312" w:cs="仿宋_GB2312"/>
                <w:sz w:val="24"/>
              </w:rPr>
            </w:pPr>
          </w:p>
        </w:tc>
        <w:tc>
          <w:tcPr>
            <w:tcW w:w="1417" w:type="dxa"/>
            <w:gridSpan w:val="2"/>
            <w:vAlign w:val="center"/>
          </w:tcPr>
          <w:p w14:paraId="0C7A92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4566995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14:paraId="2002B52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14:paraId="10E5BC9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14:paraId="6696B8D0">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97%</w:t>
            </w:r>
          </w:p>
        </w:tc>
      </w:tr>
      <w:tr w14:paraId="1D1FD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383401D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43981765">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97</w:t>
            </w:r>
          </w:p>
        </w:tc>
      </w:tr>
      <w:tr w14:paraId="0CA56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2F5B27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2547E7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w:t>
            </w:r>
          </w:p>
        </w:tc>
      </w:tr>
      <w:tr w14:paraId="1E4F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3571E695">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07F75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43BAB8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14:paraId="1F8234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14:paraId="0D43C2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14:paraId="0188C5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14:paraId="66915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158A1F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刘小平</w:t>
            </w:r>
          </w:p>
        </w:tc>
        <w:tc>
          <w:tcPr>
            <w:tcW w:w="3561" w:type="dxa"/>
            <w:gridSpan w:val="6"/>
            <w:vAlign w:val="center"/>
          </w:tcPr>
          <w:p w14:paraId="1792410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宣传部常务副部长</w:t>
            </w:r>
          </w:p>
        </w:tc>
        <w:tc>
          <w:tcPr>
            <w:tcW w:w="1479" w:type="dxa"/>
            <w:vAlign w:val="center"/>
          </w:tcPr>
          <w:p w14:paraId="6AC0DB6A">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区委宣传部</w:t>
            </w:r>
          </w:p>
        </w:tc>
        <w:tc>
          <w:tcPr>
            <w:tcW w:w="3106" w:type="dxa"/>
            <w:gridSpan w:val="8"/>
            <w:vAlign w:val="center"/>
          </w:tcPr>
          <w:p w14:paraId="3AD5EA1D">
            <w:pPr>
              <w:autoSpaceDN w:val="0"/>
              <w:spacing w:line="320" w:lineRule="exact"/>
              <w:jc w:val="center"/>
              <w:textAlignment w:val="center"/>
              <w:rPr>
                <w:rFonts w:ascii="仿宋_GB2312" w:hAnsi="仿宋_GB2312" w:eastAsia="仿宋_GB2312" w:cs="仿宋_GB2312"/>
                <w:color w:val="000000"/>
                <w:sz w:val="24"/>
              </w:rPr>
            </w:pPr>
          </w:p>
        </w:tc>
      </w:tr>
      <w:tr w14:paraId="3F439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180AE9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肖英女</w:t>
            </w:r>
          </w:p>
        </w:tc>
        <w:tc>
          <w:tcPr>
            <w:tcW w:w="3561" w:type="dxa"/>
            <w:gridSpan w:val="6"/>
            <w:vAlign w:val="center"/>
          </w:tcPr>
          <w:p w14:paraId="4EA84E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宣传部副部长</w:t>
            </w:r>
          </w:p>
        </w:tc>
        <w:tc>
          <w:tcPr>
            <w:tcW w:w="1479" w:type="dxa"/>
            <w:vAlign w:val="center"/>
          </w:tcPr>
          <w:p w14:paraId="202EF1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区委宣传部</w:t>
            </w:r>
          </w:p>
        </w:tc>
        <w:tc>
          <w:tcPr>
            <w:tcW w:w="3106" w:type="dxa"/>
            <w:gridSpan w:val="8"/>
            <w:vAlign w:val="center"/>
          </w:tcPr>
          <w:p w14:paraId="177BA67C">
            <w:pPr>
              <w:autoSpaceDN w:val="0"/>
              <w:spacing w:line="320" w:lineRule="exact"/>
              <w:jc w:val="center"/>
              <w:textAlignment w:val="center"/>
              <w:rPr>
                <w:rFonts w:ascii="仿宋_GB2312" w:hAnsi="仿宋_GB2312" w:eastAsia="仿宋_GB2312" w:cs="仿宋_GB2312"/>
                <w:color w:val="000000"/>
                <w:sz w:val="24"/>
              </w:rPr>
            </w:pPr>
          </w:p>
        </w:tc>
      </w:tr>
      <w:tr w14:paraId="7D15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76CE8614">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14:paraId="350B496F">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14:paraId="776E52C8">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56AA1ECC">
            <w:pPr>
              <w:autoSpaceDN w:val="0"/>
              <w:spacing w:line="320" w:lineRule="exact"/>
              <w:jc w:val="center"/>
              <w:textAlignment w:val="center"/>
              <w:rPr>
                <w:rFonts w:ascii="仿宋_GB2312" w:hAnsi="仿宋_GB2312" w:eastAsia="仿宋_GB2312" w:cs="仿宋_GB2312"/>
                <w:color w:val="000000"/>
                <w:sz w:val="24"/>
              </w:rPr>
            </w:pPr>
          </w:p>
        </w:tc>
      </w:tr>
      <w:tr w14:paraId="7C34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5D49C35B">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14:paraId="5D719152">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14:paraId="7D8B4648">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2E1DADC1">
            <w:pPr>
              <w:autoSpaceDN w:val="0"/>
              <w:spacing w:line="320" w:lineRule="exact"/>
              <w:jc w:val="center"/>
              <w:textAlignment w:val="center"/>
              <w:rPr>
                <w:rFonts w:ascii="仿宋_GB2312" w:hAnsi="仿宋_GB2312" w:eastAsia="仿宋_GB2312" w:cs="仿宋_GB2312"/>
                <w:color w:val="000000"/>
                <w:sz w:val="24"/>
              </w:rPr>
            </w:pPr>
          </w:p>
        </w:tc>
      </w:tr>
      <w:tr w14:paraId="1B7A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3AA7266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0C756776">
            <w:pPr>
              <w:autoSpaceDN w:val="0"/>
              <w:spacing w:line="320" w:lineRule="exact"/>
              <w:jc w:val="left"/>
              <w:textAlignment w:val="center"/>
              <w:rPr>
                <w:rFonts w:ascii="仿宋_GB2312" w:hAnsi="仿宋_GB2312" w:eastAsia="仿宋_GB2312" w:cs="仿宋_GB2312"/>
                <w:color w:val="000000"/>
                <w:sz w:val="24"/>
              </w:rPr>
            </w:pPr>
          </w:p>
          <w:p w14:paraId="1E6A3F2B">
            <w:pPr>
              <w:autoSpaceDN w:val="0"/>
              <w:spacing w:line="320" w:lineRule="exact"/>
              <w:jc w:val="left"/>
              <w:textAlignment w:val="center"/>
              <w:rPr>
                <w:rFonts w:ascii="仿宋_GB2312" w:hAnsi="仿宋_GB2312" w:eastAsia="仿宋_GB2312" w:cs="仿宋_GB2312"/>
                <w:color w:val="000000"/>
                <w:sz w:val="24"/>
              </w:rPr>
            </w:pPr>
          </w:p>
          <w:p w14:paraId="7C90456A">
            <w:pPr>
              <w:autoSpaceDN w:val="0"/>
              <w:spacing w:line="320" w:lineRule="exact"/>
              <w:jc w:val="left"/>
              <w:textAlignment w:val="center"/>
              <w:rPr>
                <w:rFonts w:ascii="仿宋_GB2312" w:hAnsi="仿宋_GB2312" w:eastAsia="仿宋_GB2312" w:cs="仿宋_GB2312"/>
                <w:color w:val="000000"/>
                <w:sz w:val="24"/>
              </w:rPr>
            </w:pPr>
          </w:p>
          <w:p w14:paraId="14FA8777">
            <w:pPr>
              <w:autoSpaceDN w:val="0"/>
              <w:spacing w:line="320" w:lineRule="exact"/>
              <w:jc w:val="left"/>
              <w:textAlignment w:val="center"/>
              <w:rPr>
                <w:rFonts w:ascii="仿宋_GB2312" w:hAnsi="仿宋_GB2312" w:eastAsia="仿宋_GB2312" w:cs="仿宋_GB2312"/>
                <w:color w:val="000000"/>
                <w:sz w:val="24"/>
              </w:rPr>
            </w:pPr>
          </w:p>
          <w:p w14:paraId="7ECB1DB2">
            <w:pPr>
              <w:autoSpaceDN w:val="0"/>
              <w:spacing w:line="320" w:lineRule="exact"/>
              <w:jc w:val="left"/>
              <w:textAlignment w:val="center"/>
              <w:rPr>
                <w:rFonts w:ascii="仿宋_GB2312" w:hAnsi="仿宋_GB2312" w:eastAsia="仿宋_GB2312" w:cs="仿宋_GB2312"/>
                <w:color w:val="000000"/>
                <w:sz w:val="24"/>
              </w:rPr>
            </w:pPr>
          </w:p>
          <w:p w14:paraId="79176BAD">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54F7A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489E37E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27DD3A68">
            <w:pPr>
              <w:autoSpaceDN w:val="0"/>
              <w:spacing w:line="320" w:lineRule="exact"/>
              <w:jc w:val="left"/>
              <w:textAlignment w:val="center"/>
              <w:rPr>
                <w:rFonts w:ascii="仿宋_GB2312" w:hAnsi="仿宋_GB2312" w:eastAsia="仿宋_GB2312" w:cs="仿宋_GB2312"/>
                <w:color w:val="000000"/>
                <w:sz w:val="24"/>
              </w:rPr>
            </w:pPr>
          </w:p>
          <w:p w14:paraId="5E6776E6">
            <w:pPr>
              <w:autoSpaceDN w:val="0"/>
              <w:spacing w:line="320" w:lineRule="exact"/>
              <w:jc w:val="left"/>
              <w:textAlignment w:val="center"/>
              <w:rPr>
                <w:rFonts w:ascii="仿宋_GB2312" w:hAnsi="仿宋_GB2312" w:eastAsia="仿宋_GB2312" w:cs="仿宋_GB2312"/>
                <w:color w:val="000000"/>
                <w:sz w:val="24"/>
              </w:rPr>
            </w:pPr>
          </w:p>
          <w:p w14:paraId="6D194C3C">
            <w:pPr>
              <w:autoSpaceDN w:val="0"/>
              <w:spacing w:line="320" w:lineRule="exact"/>
              <w:jc w:val="left"/>
              <w:textAlignment w:val="center"/>
              <w:rPr>
                <w:rFonts w:ascii="仿宋_GB2312" w:hAnsi="仿宋_GB2312" w:eastAsia="仿宋_GB2312" w:cs="仿宋_GB2312"/>
                <w:color w:val="000000"/>
                <w:sz w:val="24"/>
              </w:rPr>
            </w:pPr>
          </w:p>
          <w:p w14:paraId="68764398">
            <w:pPr>
              <w:autoSpaceDN w:val="0"/>
              <w:spacing w:line="320" w:lineRule="exact"/>
              <w:jc w:val="left"/>
              <w:textAlignment w:val="center"/>
              <w:rPr>
                <w:rFonts w:ascii="仿宋_GB2312" w:hAnsi="仿宋_GB2312" w:eastAsia="仿宋_GB2312" w:cs="仿宋_GB2312"/>
                <w:color w:val="000000"/>
                <w:sz w:val="24"/>
              </w:rPr>
            </w:pPr>
          </w:p>
          <w:p w14:paraId="5FBCBC8C">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14:paraId="0293E757">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7A78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14:paraId="6AAC968A">
            <w:pPr>
              <w:spacing w:line="320" w:lineRule="exact"/>
              <w:rPr>
                <w:rFonts w:eastAsia="仿宋_GB2312"/>
                <w:sz w:val="24"/>
              </w:rPr>
            </w:pPr>
            <w:r>
              <w:rPr>
                <w:rFonts w:hint="eastAsia" w:eastAsia="仿宋_GB2312"/>
                <w:sz w:val="24"/>
              </w:rPr>
              <w:t>财政部门归口业务科室意见：</w:t>
            </w:r>
          </w:p>
          <w:p w14:paraId="6B74E738">
            <w:pPr>
              <w:spacing w:line="320" w:lineRule="exact"/>
              <w:rPr>
                <w:rFonts w:eastAsia="仿宋_GB2312"/>
                <w:sz w:val="24"/>
              </w:rPr>
            </w:pPr>
          </w:p>
          <w:p w14:paraId="2E7AC025">
            <w:pPr>
              <w:spacing w:line="320" w:lineRule="exact"/>
              <w:rPr>
                <w:rFonts w:eastAsia="仿宋_GB2312"/>
                <w:sz w:val="24"/>
              </w:rPr>
            </w:pPr>
          </w:p>
          <w:p w14:paraId="00C9317A">
            <w:pPr>
              <w:spacing w:line="320" w:lineRule="exact"/>
              <w:rPr>
                <w:rFonts w:eastAsia="仿宋_GB2312"/>
                <w:sz w:val="24"/>
              </w:rPr>
            </w:pPr>
          </w:p>
          <w:p w14:paraId="063A82E0">
            <w:pPr>
              <w:spacing w:line="320" w:lineRule="exact"/>
              <w:rPr>
                <w:rFonts w:eastAsia="仿宋_GB2312"/>
                <w:sz w:val="24"/>
              </w:rPr>
            </w:pPr>
          </w:p>
          <w:p w14:paraId="3DA4910C">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14:paraId="378BF92D">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43CA942E">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李华</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8175568</w:t>
      </w:r>
    </w:p>
    <w:p w14:paraId="3B6632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7C8E">
    <w:pPr>
      <w:pStyle w:val="2"/>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10</w:t>
    </w:r>
    <w:r>
      <w:rPr>
        <w:rStyle w:val="6"/>
        <w:sz w:val="24"/>
        <w:szCs w:val="24"/>
      </w:rPr>
      <w:fldChar w:fldCharType="end"/>
    </w:r>
    <w:r>
      <w:rPr>
        <w:rStyle w:val="6"/>
        <w:sz w:val="24"/>
        <w:szCs w:val="24"/>
      </w:rPr>
      <w:t xml:space="preserve"> —</w:t>
    </w:r>
  </w:p>
  <w:p w14:paraId="7051119E">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E703">
    <w:pPr>
      <w:framePr w:wrap="around" w:vAnchor="text" w:hAnchor="margin" w:xAlign="outside" w:y="1"/>
    </w:pPr>
    <w:r>
      <w:fldChar w:fldCharType="begin"/>
    </w:r>
    <w:r>
      <w:instrText xml:space="preserve">PAGE  </w:instrText>
    </w:r>
    <w:r>
      <w:fldChar w:fldCharType="separate"/>
    </w:r>
    <w:r>
      <w:t>- 15 -</w:t>
    </w:r>
    <w:r>
      <w:fldChar w:fldCharType="end"/>
    </w:r>
  </w:p>
  <w:p w14:paraId="180724FC">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8146B58"/>
    <w:rsid w:val="000002CC"/>
    <w:rsid w:val="00007D6D"/>
    <w:rsid w:val="000916DE"/>
    <w:rsid w:val="00095C03"/>
    <w:rsid w:val="000A40F9"/>
    <w:rsid w:val="000D4DC1"/>
    <w:rsid w:val="000D7694"/>
    <w:rsid w:val="000D78C7"/>
    <w:rsid w:val="001037DB"/>
    <w:rsid w:val="00127673"/>
    <w:rsid w:val="00135FE2"/>
    <w:rsid w:val="00153EB5"/>
    <w:rsid w:val="00174832"/>
    <w:rsid w:val="001C7A04"/>
    <w:rsid w:val="00222CEE"/>
    <w:rsid w:val="00225F19"/>
    <w:rsid w:val="002C5AB9"/>
    <w:rsid w:val="00345639"/>
    <w:rsid w:val="003A3AA4"/>
    <w:rsid w:val="00413B65"/>
    <w:rsid w:val="004216FF"/>
    <w:rsid w:val="00425F43"/>
    <w:rsid w:val="004F12B6"/>
    <w:rsid w:val="00573434"/>
    <w:rsid w:val="00642922"/>
    <w:rsid w:val="00662902"/>
    <w:rsid w:val="006C1E55"/>
    <w:rsid w:val="006C73BF"/>
    <w:rsid w:val="00743F4F"/>
    <w:rsid w:val="00757D7A"/>
    <w:rsid w:val="007B44B9"/>
    <w:rsid w:val="007D5F8E"/>
    <w:rsid w:val="007F6F5A"/>
    <w:rsid w:val="00837303"/>
    <w:rsid w:val="00841626"/>
    <w:rsid w:val="00883FE5"/>
    <w:rsid w:val="00996866"/>
    <w:rsid w:val="009B404B"/>
    <w:rsid w:val="009D06AB"/>
    <w:rsid w:val="00A14EC2"/>
    <w:rsid w:val="00AA1094"/>
    <w:rsid w:val="00AD781D"/>
    <w:rsid w:val="00AD78E4"/>
    <w:rsid w:val="00AE4F59"/>
    <w:rsid w:val="00B0490F"/>
    <w:rsid w:val="00B24C6A"/>
    <w:rsid w:val="00B46B5B"/>
    <w:rsid w:val="00B839E8"/>
    <w:rsid w:val="00BB4E7D"/>
    <w:rsid w:val="00C11D65"/>
    <w:rsid w:val="00C271F3"/>
    <w:rsid w:val="00C65D3D"/>
    <w:rsid w:val="00C75CCD"/>
    <w:rsid w:val="00C834C8"/>
    <w:rsid w:val="00CF0C2F"/>
    <w:rsid w:val="00CF1059"/>
    <w:rsid w:val="00D0098A"/>
    <w:rsid w:val="00D06916"/>
    <w:rsid w:val="00D249B5"/>
    <w:rsid w:val="00D37F28"/>
    <w:rsid w:val="00DB3F73"/>
    <w:rsid w:val="00F62436"/>
    <w:rsid w:val="00FB1629"/>
    <w:rsid w:val="58146B58"/>
    <w:rsid w:val="63CC2B61"/>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kern w:val="0"/>
      <w:sz w:val="18"/>
      <w:szCs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customStyle="1" w:styleId="7">
    <w:name w:val="Footer Char"/>
    <w:basedOn w:val="5"/>
    <w:link w:val="2"/>
    <w:semiHidden/>
    <w:locked/>
    <w:uiPriority w:val="99"/>
    <w:rPr>
      <w:rFonts w:ascii="Times New Roman" w:hAnsi="Times New Roman" w:cs="Times New Roman"/>
      <w:sz w:val="18"/>
      <w:szCs w:val="18"/>
    </w:rPr>
  </w:style>
  <w:style w:type="paragraph" w:customStyle="1" w:styleId="8">
    <w:name w:val="p0"/>
    <w:basedOn w:val="1"/>
    <w:qFormat/>
    <w:uiPriority w:val="99"/>
    <w:pPr>
      <w:widowControl/>
    </w:pPr>
    <w:rPr>
      <w:kern w:val="0"/>
      <w:szCs w:val="21"/>
    </w:rPr>
  </w:style>
  <w:style w:type="paragraph" w:styleId="9">
    <w:name w:val="List Paragraph"/>
    <w:basedOn w:val="1"/>
    <w:qFormat/>
    <w:uiPriority w:val="99"/>
    <w:pPr>
      <w:ind w:firstLine="420" w:firstLineChars="200"/>
    </w:pPr>
    <w:rPr>
      <w:rFonts w:ascii="Calibri" w:hAnsi="Calibri"/>
      <w:szCs w:val="22"/>
    </w:rPr>
  </w:style>
  <w:style w:type="character" w:customStyle="1" w:styleId="10">
    <w:name w:val="Header Char"/>
    <w:basedOn w:val="5"/>
    <w:link w:val="3"/>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10</Pages>
  <Words>8002</Words>
  <Characters>8206</Characters>
  <Lines>0</Lines>
  <Paragraphs>0</Paragraphs>
  <TotalTime>14</TotalTime>
  <ScaleCrop>false</ScaleCrop>
  <LinksUpToDate>false</LinksUpToDate>
  <CharactersWithSpaces>8614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2018-07-31T07:15:00Z</dcterms:created>
  <dc:creator>Administrator</dc:creator>
  <cp:lastModifiedBy>叶宏欢</cp:lastModifiedBy>
  <cp:lastPrinted>2018-07-31T07:46:00Z</cp:lastPrinted>
  <dcterms:modified xsi:type="dcterms:W3CDTF">2025-12-10T05:29:51Z</dcterms:modified>
  <dc:title>附件3-1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eyJoZGlkIjoiNmFhNTIwY2JhYmJhYmFmMDMwZjE4YTRjYzM4MDkwMTQiLCJ1c2VySWQiOiIxNDgxMDAwNDg1In0=</vt:lpwstr>
  </property>
  <property fmtid="{D5CDD505-2E9C-101B-9397-08002B2CF9AE}" pid="4" name="ICV">
    <vt:lpwstr>A633840EB6E341AE96A4543528246B58_12</vt:lpwstr>
  </property>
</Properties>
</file>