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ABB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恢复医疗保障服务协议定点零售药店名单</w:t>
      </w:r>
    </w:p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6360F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8128B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D9138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B3A81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0B07E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212B0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557AC9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君山区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  <w:t>宝鑫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祥和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  <w:t>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9ACEC4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P43061100381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55DDD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君山区西城办事处林角佬景明路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0D5EF2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恢复协议</w:t>
            </w:r>
          </w:p>
        </w:tc>
      </w:tr>
      <w:tr w14:paraId="59DCC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07DC71D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东陵楚济堂医药连锁有限公司君山区柳林州店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6C8C63D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P43061100564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3855E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君山区柳林洲街道办事处君山柳林市场门面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A9258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恢复协议</w:t>
            </w:r>
          </w:p>
        </w:tc>
      </w:tr>
      <w:tr w14:paraId="5B000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B0256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君山区养天和</w:t>
            </w:r>
          </w:p>
          <w:p w14:paraId="0532A9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/>
              </w:rPr>
              <w:t>钱粮湖大药房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0B3ED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P43061100444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F694C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君山区钱粮湖镇振兴路117号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09817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恢复协议</w:t>
            </w:r>
          </w:p>
        </w:tc>
      </w:tr>
    </w:tbl>
    <w:p w14:paraId="7E21F19E">
      <w:pPr>
        <w:rPr>
          <w:rFonts w:hint="eastAsia" w:ascii="方正小标宋简体" w:hAnsi="方正小标宋简体" w:eastAsia="方正小标宋简体" w:cs="方正小标宋简体"/>
          <w:color w:val="0000FF"/>
          <w:spacing w:val="-6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698C"/>
    <w:rsid w:val="436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169</Characters>
  <Lines>0</Lines>
  <Paragraphs>0</Paragraphs>
  <TotalTime>0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Administrator</dc:creator>
  <cp:lastModifiedBy>刘楚清</cp:lastModifiedBy>
  <dcterms:modified xsi:type="dcterms:W3CDTF">2025-11-03T06:29:05Z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eyJoZGlkIjoiMzM1MzJiOGRjMGYxZjliNTQwOTQwZGVmYjUyYmUwYTkiLCJ1c2VySWQiOiIxMjY3Mzk3MTQ2In0=</vt:lpwstr>
  </property>
  <property fmtid="{D5CDD505-2E9C-101B-9397-08002B2CF9AE}" pid="4" name="ICV">
    <vt:lpwstr>C657845F1846480F85A300304FB9EEDF_13</vt:lpwstr>
  </property>
</Properties>
</file>