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33D7" w:rsidRDefault="00B833D7" w:rsidP="00B833D7">
      <w:pPr>
        <w:widowControl/>
        <w:spacing w:line="600" w:lineRule="exact"/>
        <w:jc w:val="left"/>
        <w:rPr>
          <w:rFonts w:ascii="Times New Roman" w:eastAsia="黑体" w:hAnsi="Times New Roman"/>
          <w:sz w:val="32"/>
          <w:szCs w:val="32"/>
        </w:rPr>
      </w:pPr>
      <w:r>
        <w:rPr>
          <w:rFonts w:ascii="黑体" w:eastAsia="黑体" w:hAnsi="黑体" w:cs="黑体" w:hint="eastAsia"/>
          <w:sz w:val="32"/>
          <w:szCs w:val="32"/>
        </w:rPr>
        <w:t>附件1</w:t>
      </w:r>
    </w:p>
    <w:p w:rsidR="001B30A3" w:rsidRDefault="00203CD0" w:rsidP="00B05610">
      <w:pPr>
        <w:spacing w:afterLines="50" w:line="600" w:lineRule="exact"/>
        <w:jc w:val="center"/>
        <w:rPr>
          <w:rFonts w:ascii="方正小标宋简体" w:eastAsia="方正小标宋简体" w:hAnsi="方正小标宋简体" w:cs="方正小标宋简体"/>
          <w:sz w:val="24"/>
        </w:rPr>
      </w:pPr>
      <w:r>
        <w:rPr>
          <w:rFonts w:ascii="方正小标宋简体" w:eastAsia="方正小标宋简体" w:hAnsi="方正小标宋简体" w:cs="方正小标宋简体" w:hint="eastAsia"/>
          <w:sz w:val="36"/>
          <w:szCs w:val="36"/>
        </w:rPr>
        <w:t>2024</w:t>
      </w:r>
      <w:r w:rsidR="002D74A5">
        <w:rPr>
          <w:rFonts w:ascii="方正小标宋简体" w:eastAsia="方正小标宋简体" w:hAnsi="方正小标宋简体" w:cs="方正小标宋简体" w:hint="eastAsia"/>
          <w:sz w:val="36"/>
          <w:szCs w:val="36"/>
        </w:rPr>
        <w:t>年度部门整体支出绩效评价基础数据表</w:t>
      </w:r>
    </w:p>
    <w:tbl>
      <w:tblPr>
        <w:tblW w:w="9673" w:type="dxa"/>
        <w:jc w:val="center"/>
        <w:tblLayout w:type="fixed"/>
        <w:tblLook w:val="04A0"/>
      </w:tblPr>
      <w:tblGrid>
        <w:gridCol w:w="3354"/>
        <w:gridCol w:w="1189"/>
        <w:gridCol w:w="849"/>
        <w:gridCol w:w="1129"/>
        <w:gridCol w:w="1111"/>
        <w:gridCol w:w="1081"/>
        <w:gridCol w:w="960"/>
      </w:tblGrid>
      <w:tr w:rsidR="001B30A3">
        <w:trPr>
          <w:jc w:val="center"/>
        </w:trPr>
        <w:tc>
          <w:tcPr>
            <w:tcW w:w="3354" w:type="dxa"/>
            <w:vMerge w:val="restart"/>
            <w:tcBorders>
              <w:top w:val="single" w:sz="4" w:space="0" w:color="auto"/>
              <w:left w:val="single" w:sz="4" w:space="0" w:color="auto"/>
              <w:bottom w:val="single" w:sz="4" w:space="0" w:color="auto"/>
              <w:right w:val="single" w:sz="4" w:space="0" w:color="auto"/>
            </w:tcBorders>
            <w:noWrap/>
            <w:vAlign w:val="center"/>
          </w:tcPr>
          <w:p w:rsidR="001B30A3" w:rsidRDefault="002D74A5">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财政供养人员情况（人）</w:t>
            </w:r>
          </w:p>
        </w:tc>
        <w:tc>
          <w:tcPr>
            <w:tcW w:w="2038" w:type="dxa"/>
            <w:gridSpan w:val="2"/>
            <w:tcBorders>
              <w:top w:val="single" w:sz="4" w:space="0" w:color="auto"/>
              <w:left w:val="nil"/>
              <w:bottom w:val="single" w:sz="4" w:space="0" w:color="auto"/>
              <w:right w:val="single" w:sz="4" w:space="0" w:color="auto"/>
            </w:tcBorders>
            <w:noWrap/>
            <w:vAlign w:val="center"/>
          </w:tcPr>
          <w:p w:rsidR="001B30A3" w:rsidRDefault="002D74A5">
            <w:pPr>
              <w:widowControl/>
              <w:spacing w:line="360" w:lineRule="exact"/>
              <w:jc w:val="center"/>
              <w:rPr>
                <w:rFonts w:ascii="仿宋_GB2312" w:eastAsia="仿宋_GB2312" w:hAnsi="仿宋_GB2312" w:cs="仿宋_GB2312"/>
                <w:b/>
                <w:bCs/>
                <w:sz w:val="20"/>
                <w:szCs w:val="20"/>
              </w:rPr>
            </w:pPr>
            <w:r>
              <w:rPr>
                <w:rFonts w:ascii="仿宋_GB2312" w:eastAsia="仿宋_GB2312" w:hAnsi="仿宋_GB2312" w:cs="仿宋_GB2312" w:hint="eastAsia"/>
                <w:b/>
                <w:bCs/>
                <w:sz w:val="20"/>
                <w:szCs w:val="20"/>
              </w:rPr>
              <w:t>编制数</w:t>
            </w:r>
          </w:p>
        </w:tc>
        <w:tc>
          <w:tcPr>
            <w:tcW w:w="2240" w:type="dxa"/>
            <w:gridSpan w:val="2"/>
            <w:tcBorders>
              <w:top w:val="single" w:sz="4" w:space="0" w:color="auto"/>
              <w:left w:val="nil"/>
              <w:bottom w:val="single" w:sz="4" w:space="0" w:color="auto"/>
              <w:right w:val="single" w:sz="4" w:space="0" w:color="auto"/>
            </w:tcBorders>
            <w:noWrap/>
            <w:vAlign w:val="center"/>
          </w:tcPr>
          <w:p w:rsidR="001B30A3" w:rsidRDefault="00203CD0">
            <w:pPr>
              <w:widowControl/>
              <w:spacing w:line="360" w:lineRule="exact"/>
              <w:jc w:val="center"/>
              <w:rPr>
                <w:rFonts w:ascii="仿宋_GB2312" w:eastAsia="仿宋_GB2312" w:hAnsi="仿宋_GB2312" w:cs="仿宋_GB2312"/>
                <w:b/>
                <w:bCs/>
                <w:sz w:val="20"/>
                <w:szCs w:val="20"/>
              </w:rPr>
            </w:pPr>
            <w:r>
              <w:rPr>
                <w:rFonts w:ascii="仿宋_GB2312" w:eastAsia="仿宋_GB2312" w:hAnsi="仿宋_GB2312" w:cs="仿宋_GB2312" w:hint="eastAsia"/>
                <w:b/>
                <w:bCs/>
                <w:sz w:val="20"/>
                <w:szCs w:val="20"/>
              </w:rPr>
              <w:t>2024</w:t>
            </w:r>
            <w:r w:rsidR="002D74A5">
              <w:rPr>
                <w:rFonts w:ascii="仿宋_GB2312" w:eastAsia="仿宋_GB2312" w:hAnsi="仿宋_GB2312" w:cs="仿宋_GB2312" w:hint="eastAsia"/>
                <w:b/>
                <w:bCs/>
                <w:sz w:val="20"/>
                <w:szCs w:val="20"/>
              </w:rPr>
              <w:t>年实际在职人数</w:t>
            </w:r>
          </w:p>
        </w:tc>
        <w:tc>
          <w:tcPr>
            <w:tcW w:w="2041" w:type="dxa"/>
            <w:gridSpan w:val="2"/>
            <w:tcBorders>
              <w:top w:val="single" w:sz="4" w:space="0" w:color="auto"/>
              <w:left w:val="nil"/>
              <w:bottom w:val="single" w:sz="4" w:space="0" w:color="auto"/>
              <w:right w:val="single" w:sz="4" w:space="0" w:color="auto"/>
            </w:tcBorders>
            <w:noWrap/>
            <w:vAlign w:val="center"/>
          </w:tcPr>
          <w:p w:rsidR="001B30A3" w:rsidRDefault="002D74A5">
            <w:pPr>
              <w:widowControl/>
              <w:spacing w:line="360" w:lineRule="exact"/>
              <w:jc w:val="center"/>
              <w:rPr>
                <w:rFonts w:ascii="仿宋_GB2312" w:eastAsia="仿宋_GB2312" w:hAnsi="仿宋_GB2312" w:cs="仿宋_GB2312"/>
                <w:b/>
                <w:bCs/>
                <w:sz w:val="20"/>
                <w:szCs w:val="20"/>
              </w:rPr>
            </w:pPr>
            <w:r>
              <w:rPr>
                <w:rFonts w:ascii="仿宋_GB2312" w:eastAsia="仿宋_GB2312" w:hAnsi="仿宋_GB2312" w:cs="仿宋_GB2312" w:hint="eastAsia"/>
                <w:b/>
                <w:bCs/>
                <w:sz w:val="20"/>
                <w:szCs w:val="20"/>
              </w:rPr>
              <w:t>控制率</w:t>
            </w:r>
          </w:p>
        </w:tc>
      </w:tr>
      <w:tr w:rsidR="001B30A3">
        <w:trPr>
          <w:jc w:val="center"/>
        </w:trPr>
        <w:tc>
          <w:tcPr>
            <w:tcW w:w="3354" w:type="dxa"/>
            <w:vMerge/>
            <w:tcBorders>
              <w:top w:val="single" w:sz="4" w:space="0" w:color="auto"/>
              <w:left w:val="single" w:sz="4" w:space="0" w:color="auto"/>
              <w:bottom w:val="single" w:sz="4" w:space="0" w:color="auto"/>
              <w:right w:val="single" w:sz="4" w:space="0" w:color="auto"/>
            </w:tcBorders>
            <w:noWrap/>
            <w:vAlign w:val="center"/>
          </w:tcPr>
          <w:p w:rsidR="001B30A3" w:rsidRDefault="001B30A3">
            <w:pPr>
              <w:widowControl/>
              <w:spacing w:line="360" w:lineRule="exact"/>
              <w:jc w:val="left"/>
              <w:rPr>
                <w:rFonts w:ascii="仿宋_GB2312" w:eastAsia="仿宋_GB2312" w:hAnsi="仿宋_GB2312" w:cs="仿宋_GB2312"/>
                <w:sz w:val="20"/>
                <w:szCs w:val="20"/>
              </w:rPr>
            </w:pPr>
          </w:p>
        </w:tc>
        <w:tc>
          <w:tcPr>
            <w:tcW w:w="2038" w:type="dxa"/>
            <w:gridSpan w:val="2"/>
            <w:tcBorders>
              <w:top w:val="single" w:sz="4" w:space="0" w:color="auto"/>
              <w:left w:val="nil"/>
              <w:bottom w:val="single" w:sz="4" w:space="0" w:color="auto"/>
              <w:right w:val="single" w:sz="4" w:space="0" w:color="auto"/>
            </w:tcBorders>
            <w:noWrap/>
            <w:vAlign w:val="center"/>
          </w:tcPr>
          <w:p w:rsidR="001B30A3" w:rsidRDefault="002D74A5">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5</w:t>
            </w:r>
          </w:p>
        </w:tc>
        <w:tc>
          <w:tcPr>
            <w:tcW w:w="2240" w:type="dxa"/>
            <w:gridSpan w:val="2"/>
            <w:tcBorders>
              <w:top w:val="single" w:sz="4" w:space="0" w:color="auto"/>
              <w:left w:val="nil"/>
              <w:bottom w:val="single" w:sz="4" w:space="0" w:color="auto"/>
              <w:right w:val="single" w:sz="4" w:space="0" w:color="auto"/>
            </w:tcBorders>
            <w:noWrap/>
            <w:vAlign w:val="center"/>
          </w:tcPr>
          <w:p w:rsidR="001B30A3" w:rsidRDefault="002D74A5">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3</w:t>
            </w:r>
          </w:p>
        </w:tc>
        <w:tc>
          <w:tcPr>
            <w:tcW w:w="2041" w:type="dxa"/>
            <w:gridSpan w:val="2"/>
            <w:tcBorders>
              <w:top w:val="single" w:sz="4" w:space="0" w:color="auto"/>
              <w:left w:val="nil"/>
              <w:bottom w:val="single" w:sz="4" w:space="0" w:color="auto"/>
              <w:right w:val="single" w:sz="4" w:space="0" w:color="auto"/>
            </w:tcBorders>
            <w:noWrap/>
            <w:vAlign w:val="center"/>
          </w:tcPr>
          <w:p w:rsidR="001B30A3" w:rsidRDefault="002D74A5">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0.6%</w:t>
            </w:r>
          </w:p>
        </w:tc>
      </w:tr>
      <w:tr w:rsidR="001B30A3">
        <w:trPr>
          <w:jc w:val="center"/>
        </w:trPr>
        <w:tc>
          <w:tcPr>
            <w:tcW w:w="3354" w:type="dxa"/>
            <w:tcBorders>
              <w:top w:val="nil"/>
              <w:left w:val="single" w:sz="4" w:space="0" w:color="auto"/>
              <w:bottom w:val="single" w:sz="4" w:space="0" w:color="auto"/>
              <w:right w:val="single" w:sz="4" w:space="0" w:color="auto"/>
            </w:tcBorders>
            <w:noWrap/>
            <w:vAlign w:val="center"/>
          </w:tcPr>
          <w:p w:rsidR="001B30A3" w:rsidRDefault="002D74A5">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经费控制情况（万元）</w:t>
            </w:r>
          </w:p>
        </w:tc>
        <w:tc>
          <w:tcPr>
            <w:tcW w:w="2038" w:type="dxa"/>
            <w:gridSpan w:val="2"/>
            <w:tcBorders>
              <w:top w:val="single" w:sz="4" w:space="0" w:color="auto"/>
              <w:left w:val="nil"/>
              <w:bottom w:val="single" w:sz="4" w:space="0" w:color="auto"/>
              <w:right w:val="single" w:sz="4" w:space="0" w:color="000000"/>
            </w:tcBorders>
            <w:noWrap/>
            <w:vAlign w:val="center"/>
          </w:tcPr>
          <w:p w:rsidR="001B30A3" w:rsidRDefault="00203CD0">
            <w:pPr>
              <w:widowControl/>
              <w:spacing w:line="360" w:lineRule="exact"/>
              <w:jc w:val="center"/>
              <w:rPr>
                <w:rFonts w:ascii="仿宋_GB2312" w:eastAsia="仿宋_GB2312" w:hAnsi="仿宋_GB2312" w:cs="仿宋_GB2312"/>
                <w:b/>
                <w:bCs/>
                <w:sz w:val="20"/>
                <w:szCs w:val="20"/>
              </w:rPr>
            </w:pPr>
            <w:r>
              <w:rPr>
                <w:rFonts w:ascii="仿宋_GB2312" w:eastAsia="仿宋_GB2312" w:hAnsi="仿宋_GB2312" w:cs="仿宋_GB2312" w:hint="eastAsia"/>
                <w:b/>
                <w:bCs/>
                <w:sz w:val="20"/>
                <w:szCs w:val="20"/>
              </w:rPr>
              <w:t>2023</w:t>
            </w:r>
            <w:r w:rsidR="002D74A5">
              <w:rPr>
                <w:rFonts w:ascii="仿宋_GB2312" w:eastAsia="仿宋_GB2312" w:hAnsi="仿宋_GB2312" w:cs="仿宋_GB2312" w:hint="eastAsia"/>
                <w:b/>
                <w:bCs/>
                <w:sz w:val="20"/>
                <w:szCs w:val="20"/>
              </w:rPr>
              <w:t>年决算数</w:t>
            </w:r>
          </w:p>
        </w:tc>
        <w:tc>
          <w:tcPr>
            <w:tcW w:w="2240" w:type="dxa"/>
            <w:gridSpan w:val="2"/>
            <w:tcBorders>
              <w:top w:val="single" w:sz="4" w:space="0" w:color="auto"/>
              <w:left w:val="nil"/>
              <w:bottom w:val="single" w:sz="4" w:space="0" w:color="auto"/>
              <w:right w:val="single" w:sz="4" w:space="0" w:color="000000"/>
            </w:tcBorders>
            <w:noWrap/>
            <w:vAlign w:val="center"/>
          </w:tcPr>
          <w:p w:rsidR="001B30A3" w:rsidRDefault="00203CD0">
            <w:pPr>
              <w:widowControl/>
              <w:spacing w:line="360" w:lineRule="exact"/>
              <w:jc w:val="center"/>
              <w:rPr>
                <w:rFonts w:ascii="仿宋_GB2312" w:eastAsia="仿宋_GB2312" w:hAnsi="仿宋_GB2312" w:cs="仿宋_GB2312"/>
                <w:b/>
                <w:bCs/>
                <w:sz w:val="20"/>
                <w:szCs w:val="20"/>
              </w:rPr>
            </w:pPr>
            <w:r>
              <w:rPr>
                <w:rFonts w:ascii="仿宋_GB2312" w:eastAsia="仿宋_GB2312" w:hAnsi="仿宋_GB2312" w:cs="仿宋_GB2312" w:hint="eastAsia"/>
                <w:b/>
                <w:bCs/>
                <w:sz w:val="20"/>
                <w:szCs w:val="20"/>
              </w:rPr>
              <w:t>2024</w:t>
            </w:r>
            <w:r w:rsidR="002D74A5">
              <w:rPr>
                <w:rFonts w:ascii="仿宋_GB2312" w:eastAsia="仿宋_GB2312" w:hAnsi="仿宋_GB2312" w:cs="仿宋_GB2312" w:hint="eastAsia"/>
                <w:b/>
                <w:bCs/>
                <w:sz w:val="20"/>
                <w:szCs w:val="20"/>
              </w:rPr>
              <w:t>年预算数</w:t>
            </w:r>
          </w:p>
        </w:tc>
        <w:tc>
          <w:tcPr>
            <w:tcW w:w="2041" w:type="dxa"/>
            <w:gridSpan w:val="2"/>
            <w:tcBorders>
              <w:top w:val="single" w:sz="4" w:space="0" w:color="auto"/>
              <w:left w:val="nil"/>
              <w:bottom w:val="single" w:sz="4" w:space="0" w:color="auto"/>
              <w:right w:val="single" w:sz="4" w:space="0" w:color="000000"/>
            </w:tcBorders>
            <w:noWrap/>
            <w:vAlign w:val="center"/>
          </w:tcPr>
          <w:p w:rsidR="001B30A3" w:rsidRDefault="00203CD0">
            <w:pPr>
              <w:widowControl/>
              <w:spacing w:line="360" w:lineRule="exact"/>
              <w:jc w:val="center"/>
              <w:rPr>
                <w:rFonts w:ascii="仿宋_GB2312" w:eastAsia="仿宋_GB2312" w:hAnsi="仿宋_GB2312" w:cs="仿宋_GB2312"/>
                <w:b/>
                <w:bCs/>
                <w:sz w:val="20"/>
                <w:szCs w:val="20"/>
              </w:rPr>
            </w:pPr>
            <w:r>
              <w:rPr>
                <w:rFonts w:ascii="仿宋_GB2312" w:eastAsia="仿宋_GB2312" w:hAnsi="仿宋_GB2312" w:cs="仿宋_GB2312" w:hint="eastAsia"/>
                <w:b/>
                <w:bCs/>
                <w:sz w:val="20"/>
                <w:szCs w:val="20"/>
              </w:rPr>
              <w:t>2024</w:t>
            </w:r>
            <w:r w:rsidR="002D74A5">
              <w:rPr>
                <w:rFonts w:ascii="仿宋_GB2312" w:eastAsia="仿宋_GB2312" w:hAnsi="仿宋_GB2312" w:cs="仿宋_GB2312" w:hint="eastAsia"/>
                <w:b/>
                <w:bCs/>
                <w:sz w:val="20"/>
                <w:szCs w:val="20"/>
              </w:rPr>
              <w:t>年决算数</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三</w:t>
            </w:r>
            <w:proofErr w:type="gramStart"/>
            <w:r>
              <w:rPr>
                <w:rFonts w:ascii="仿宋_GB2312" w:eastAsia="仿宋_GB2312" w:hAnsi="仿宋_GB2312" w:cs="仿宋_GB2312" w:hint="eastAsia"/>
                <w:sz w:val="20"/>
                <w:szCs w:val="20"/>
              </w:rPr>
              <w:t>公经费</w:t>
            </w:r>
            <w:proofErr w:type="gramEnd"/>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1.04</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1.2</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0.3</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1、公务用车购置和维护经费</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其中：公车购置</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公车运行维护</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2、出国经费</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3、公务接待</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1.04　</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1.2</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0.3　</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项目支出：</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307.84</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313.94</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313.94</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1、业务工作经费</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2、运行维护经费</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307.84</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313.94</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313.94</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3、市级专项资金（一个专项一行）</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公用经费</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0　</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240.19　</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239.28</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其中：办公经费</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color w:val="FF0000"/>
                <w:sz w:val="20"/>
                <w:szCs w:val="20"/>
              </w:rPr>
            </w:pPr>
            <w:r>
              <w:rPr>
                <w:rFonts w:ascii="仿宋_GB2312" w:eastAsia="仿宋_GB2312" w:hAnsi="仿宋_GB2312" w:cs="仿宋_GB2312" w:hint="eastAsia"/>
                <w:sz w:val="20"/>
                <w:szCs w:val="20"/>
              </w:rPr>
              <w:t>0</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color w:val="FF0000"/>
                <w:sz w:val="20"/>
                <w:szCs w:val="20"/>
              </w:rPr>
            </w:pPr>
            <w:r>
              <w:rPr>
                <w:rFonts w:ascii="仿宋_GB2312" w:eastAsia="仿宋_GB2312" w:hAnsi="仿宋_GB2312" w:cs="仿宋_GB2312" w:hint="eastAsia"/>
                <w:sz w:val="20"/>
                <w:szCs w:val="20"/>
              </w:rPr>
              <w:t>13.44</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color w:val="FF0000"/>
                <w:sz w:val="20"/>
                <w:szCs w:val="20"/>
              </w:rPr>
            </w:pPr>
            <w:r>
              <w:rPr>
                <w:rFonts w:ascii="仿宋_GB2312" w:eastAsia="仿宋_GB2312" w:hAnsi="仿宋_GB2312" w:cs="仿宋_GB2312" w:hint="eastAsia"/>
                <w:sz w:val="20"/>
                <w:szCs w:val="20"/>
              </w:rPr>
              <w:t>13.44</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水费、电费、差旅费</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color w:val="FF0000"/>
                <w:sz w:val="20"/>
                <w:szCs w:val="20"/>
              </w:rPr>
            </w:pPr>
            <w:r>
              <w:rPr>
                <w:rFonts w:ascii="仿宋_GB2312" w:eastAsia="仿宋_GB2312" w:hAnsi="仿宋_GB2312" w:cs="仿宋_GB2312" w:hint="eastAsia"/>
                <w:sz w:val="20"/>
                <w:szCs w:val="20"/>
              </w:rPr>
              <w:t>0</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color w:val="FF0000"/>
                <w:sz w:val="20"/>
                <w:szCs w:val="20"/>
              </w:rPr>
            </w:pPr>
            <w:r>
              <w:rPr>
                <w:rFonts w:ascii="仿宋_GB2312" w:eastAsia="仿宋_GB2312" w:hAnsi="仿宋_GB2312" w:cs="仿宋_GB2312" w:hint="eastAsia"/>
                <w:sz w:val="20"/>
                <w:szCs w:val="20"/>
              </w:rPr>
              <w:t>40.49</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color w:val="FF0000"/>
                <w:sz w:val="20"/>
                <w:szCs w:val="20"/>
              </w:rPr>
            </w:pPr>
            <w:r>
              <w:rPr>
                <w:rFonts w:ascii="仿宋_GB2312" w:eastAsia="仿宋_GB2312" w:hAnsi="仿宋_GB2312" w:cs="仿宋_GB2312" w:hint="eastAsia"/>
                <w:sz w:val="20"/>
                <w:szCs w:val="20"/>
              </w:rPr>
              <w:t>40.49</w:t>
            </w:r>
          </w:p>
        </w:tc>
      </w:tr>
      <w:tr w:rsidR="00B05610">
        <w:trPr>
          <w:trHeight w:val="90"/>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会议费、培训费</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color w:val="FF0000"/>
                <w:sz w:val="20"/>
                <w:szCs w:val="20"/>
              </w:rPr>
            </w:pPr>
            <w:r>
              <w:rPr>
                <w:rFonts w:ascii="仿宋_GB2312" w:eastAsia="仿宋_GB2312" w:hAnsi="仿宋_GB2312" w:cs="仿宋_GB2312" w:hint="eastAsia"/>
                <w:sz w:val="20"/>
                <w:szCs w:val="20"/>
              </w:rPr>
              <w:t>0</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color w:val="FF0000"/>
                <w:sz w:val="20"/>
                <w:szCs w:val="20"/>
              </w:rPr>
            </w:pPr>
            <w:r>
              <w:rPr>
                <w:rFonts w:ascii="仿宋_GB2312" w:eastAsia="仿宋_GB2312" w:hAnsi="仿宋_GB2312" w:cs="仿宋_GB2312" w:hint="eastAsia"/>
                <w:sz w:val="20"/>
                <w:szCs w:val="20"/>
              </w:rPr>
              <w:t>0.15</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color w:val="FF0000"/>
                <w:sz w:val="20"/>
                <w:szCs w:val="20"/>
              </w:rPr>
            </w:pPr>
            <w:r>
              <w:rPr>
                <w:rFonts w:ascii="仿宋_GB2312" w:eastAsia="仿宋_GB2312" w:hAnsi="仿宋_GB2312" w:cs="仿宋_GB2312" w:hint="eastAsia"/>
                <w:sz w:val="20"/>
                <w:szCs w:val="20"/>
              </w:rPr>
              <w:t>0.15</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政府采购金额</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90.2</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143.37</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143.37</w:t>
            </w:r>
          </w:p>
        </w:tc>
      </w:tr>
      <w:tr w:rsidR="00B05610">
        <w:trPr>
          <w:trHeight w:val="90"/>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部门基本支出预算调整 </w:t>
            </w:r>
          </w:p>
        </w:tc>
        <w:tc>
          <w:tcPr>
            <w:tcW w:w="2038" w:type="dxa"/>
            <w:gridSpan w:val="2"/>
            <w:tcBorders>
              <w:top w:val="single" w:sz="4" w:space="0" w:color="auto"/>
              <w:left w:val="nil"/>
              <w:bottom w:val="single" w:sz="4" w:space="0" w:color="auto"/>
              <w:right w:val="single" w:sz="4" w:space="0" w:color="000000"/>
            </w:tcBorders>
            <w:noWrap/>
            <w:vAlign w:val="center"/>
          </w:tcPr>
          <w:p w:rsidR="00B05610" w:rsidRDefault="00B05610" w:rsidP="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color w:val="000000"/>
                <w:sz w:val="20"/>
                <w:szCs w:val="20"/>
              </w:rPr>
              <w:t>28.57</w:t>
            </w:r>
            <w:r>
              <w:rPr>
                <w:rFonts w:ascii="仿宋_GB2312" w:eastAsia="仿宋_GB2312" w:hAnsi="仿宋_GB2312" w:cs="仿宋_GB2312" w:hint="eastAsia"/>
                <w:sz w:val="20"/>
                <w:szCs w:val="20"/>
              </w:rPr>
              <w:t xml:space="preserve">　</w:t>
            </w:r>
          </w:p>
        </w:tc>
        <w:tc>
          <w:tcPr>
            <w:tcW w:w="2240"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color w:val="000000"/>
                <w:sz w:val="20"/>
                <w:szCs w:val="20"/>
              </w:rPr>
              <w:t>318.65</w:t>
            </w:r>
          </w:p>
        </w:tc>
        <w:tc>
          <w:tcPr>
            <w:tcW w:w="2041" w:type="dxa"/>
            <w:gridSpan w:val="2"/>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color w:val="000000"/>
                <w:sz w:val="20"/>
                <w:szCs w:val="20"/>
              </w:rPr>
              <w:t>318.65</w:t>
            </w:r>
          </w:p>
        </w:tc>
      </w:tr>
      <w:tr w:rsidR="00B05610">
        <w:trPr>
          <w:jc w:val="center"/>
        </w:trPr>
        <w:tc>
          <w:tcPr>
            <w:tcW w:w="3354" w:type="dxa"/>
            <w:vMerge w:val="restart"/>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楼堂馆所控制情况</w:t>
            </w:r>
            <w:r>
              <w:rPr>
                <w:rFonts w:ascii="仿宋_GB2312" w:eastAsia="仿宋_GB2312" w:hAnsi="仿宋_GB2312" w:cs="仿宋_GB2312" w:hint="eastAsia"/>
                <w:sz w:val="20"/>
                <w:szCs w:val="20"/>
              </w:rPr>
              <w:br/>
              <w:t>（</w:t>
            </w:r>
            <w:r w:rsidR="00203CD0">
              <w:rPr>
                <w:rFonts w:ascii="仿宋_GB2312" w:eastAsia="仿宋_GB2312" w:hAnsi="仿宋_GB2312" w:cs="仿宋_GB2312" w:hint="eastAsia"/>
                <w:sz w:val="20"/>
                <w:szCs w:val="20"/>
              </w:rPr>
              <w:t>2024</w:t>
            </w:r>
            <w:r>
              <w:rPr>
                <w:rFonts w:ascii="仿宋_GB2312" w:eastAsia="仿宋_GB2312" w:hAnsi="仿宋_GB2312" w:cs="仿宋_GB2312" w:hint="eastAsia"/>
                <w:sz w:val="20"/>
                <w:szCs w:val="20"/>
              </w:rPr>
              <w:t>年完工项目）</w:t>
            </w:r>
          </w:p>
        </w:tc>
        <w:tc>
          <w:tcPr>
            <w:tcW w:w="1189" w:type="dxa"/>
            <w:tcBorders>
              <w:top w:val="nil"/>
              <w:left w:val="nil"/>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bCs/>
                <w:sz w:val="20"/>
                <w:szCs w:val="20"/>
              </w:rPr>
            </w:pPr>
            <w:r>
              <w:rPr>
                <w:rFonts w:ascii="仿宋_GB2312" w:eastAsia="仿宋_GB2312" w:hAnsi="仿宋_GB2312" w:cs="仿宋_GB2312" w:hint="eastAsia"/>
                <w:bCs/>
                <w:sz w:val="20"/>
                <w:szCs w:val="20"/>
              </w:rPr>
              <w:t>批复规模</w:t>
            </w:r>
            <w:r>
              <w:rPr>
                <w:rFonts w:ascii="仿宋_GB2312" w:eastAsia="仿宋_GB2312" w:hAnsi="仿宋_GB2312" w:cs="仿宋_GB2312" w:hint="eastAsia"/>
                <w:bCs/>
                <w:sz w:val="20"/>
                <w:szCs w:val="20"/>
              </w:rPr>
              <w:br/>
              <w:t>（㎡）</w:t>
            </w:r>
          </w:p>
        </w:tc>
        <w:tc>
          <w:tcPr>
            <w:tcW w:w="849" w:type="dxa"/>
            <w:tcBorders>
              <w:top w:val="nil"/>
              <w:left w:val="nil"/>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bCs/>
                <w:sz w:val="20"/>
                <w:szCs w:val="20"/>
              </w:rPr>
            </w:pPr>
            <w:r>
              <w:rPr>
                <w:rFonts w:ascii="仿宋_GB2312" w:eastAsia="仿宋_GB2312" w:hAnsi="仿宋_GB2312" w:cs="仿宋_GB2312" w:hint="eastAsia"/>
                <w:bCs/>
                <w:sz w:val="20"/>
                <w:szCs w:val="20"/>
              </w:rPr>
              <w:t>实际规模（㎡）</w:t>
            </w:r>
          </w:p>
        </w:tc>
        <w:tc>
          <w:tcPr>
            <w:tcW w:w="1129" w:type="dxa"/>
            <w:tcBorders>
              <w:top w:val="nil"/>
              <w:left w:val="nil"/>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bCs/>
                <w:sz w:val="20"/>
                <w:szCs w:val="20"/>
              </w:rPr>
            </w:pPr>
            <w:r>
              <w:rPr>
                <w:rFonts w:ascii="仿宋_GB2312" w:eastAsia="仿宋_GB2312" w:hAnsi="仿宋_GB2312" w:cs="仿宋_GB2312" w:hint="eastAsia"/>
                <w:bCs/>
                <w:sz w:val="20"/>
                <w:szCs w:val="20"/>
              </w:rPr>
              <w:t>规模控制率</w:t>
            </w:r>
          </w:p>
        </w:tc>
        <w:tc>
          <w:tcPr>
            <w:tcW w:w="1111" w:type="dxa"/>
            <w:tcBorders>
              <w:top w:val="nil"/>
              <w:left w:val="nil"/>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bCs/>
                <w:sz w:val="20"/>
                <w:szCs w:val="20"/>
              </w:rPr>
            </w:pPr>
            <w:r>
              <w:rPr>
                <w:rFonts w:ascii="仿宋_GB2312" w:eastAsia="仿宋_GB2312" w:hAnsi="仿宋_GB2312" w:cs="仿宋_GB2312" w:hint="eastAsia"/>
                <w:bCs/>
                <w:sz w:val="20"/>
                <w:szCs w:val="20"/>
              </w:rPr>
              <w:t>预算投资（万元）</w:t>
            </w:r>
          </w:p>
        </w:tc>
        <w:tc>
          <w:tcPr>
            <w:tcW w:w="1081" w:type="dxa"/>
            <w:tcBorders>
              <w:top w:val="nil"/>
              <w:left w:val="nil"/>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bCs/>
                <w:sz w:val="20"/>
                <w:szCs w:val="20"/>
              </w:rPr>
            </w:pPr>
            <w:r>
              <w:rPr>
                <w:rFonts w:ascii="仿宋_GB2312" w:eastAsia="仿宋_GB2312" w:hAnsi="仿宋_GB2312" w:cs="仿宋_GB2312" w:hint="eastAsia"/>
                <w:bCs/>
                <w:sz w:val="20"/>
                <w:szCs w:val="20"/>
              </w:rPr>
              <w:t>实际投资（万元）</w:t>
            </w:r>
          </w:p>
        </w:tc>
        <w:tc>
          <w:tcPr>
            <w:tcW w:w="960" w:type="dxa"/>
            <w:tcBorders>
              <w:top w:val="nil"/>
              <w:left w:val="nil"/>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bCs/>
                <w:sz w:val="20"/>
                <w:szCs w:val="20"/>
              </w:rPr>
            </w:pPr>
            <w:r>
              <w:rPr>
                <w:rFonts w:ascii="仿宋_GB2312" w:eastAsia="仿宋_GB2312" w:hAnsi="仿宋_GB2312" w:cs="仿宋_GB2312" w:hint="eastAsia"/>
                <w:bCs/>
                <w:sz w:val="20"/>
                <w:szCs w:val="20"/>
              </w:rPr>
              <w:t>投资概算控制率</w:t>
            </w:r>
          </w:p>
        </w:tc>
      </w:tr>
      <w:tr w:rsidR="00B05610">
        <w:trPr>
          <w:jc w:val="center"/>
        </w:trPr>
        <w:tc>
          <w:tcPr>
            <w:tcW w:w="3354" w:type="dxa"/>
            <w:vMerge/>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p>
        </w:tc>
        <w:tc>
          <w:tcPr>
            <w:tcW w:w="1189" w:type="dxa"/>
            <w:tcBorders>
              <w:top w:val="nil"/>
              <w:left w:val="nil"/>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c>
          <w:tcPr>
            <w:tcW w:w="849" w:type="dxa"/>
            <w:tcBorders>
              <w:top w:val="nil"/>
              <w:left w:val="nil"/>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c>
          <w:tcPr>
            <w:tcW w:w="1129" w:type="dxa"/>
            <w:tcBorders>
              <w:top w:val="nil"/>
              <w:left w:val="nil"/>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c>
          <w:tcPr>
            <w:tcW w:w="1111" w:type="dxa"/>
            <w:tcBorders>
              <w:top w:val="nil"/>
              <w:left w:val="nil"/>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c>
          <w:tcPr>
            <w:tcW w:w="1081" w:type="dxa"/>
            <w:tcBorders>
              <w:top w:val="nil"/>
              <w:left w:val="nil"/>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c>
          <w:tcPr>
            <w:tcW w:w="960" w:type="dxa"/>
            <w:tcBorders>
              <w:top w:val="nil"/>
              <w:left w:val="nil"/>
              <w:bottom w:val="single" w:sz="4" w:space="0" w:color="auto"/>
              <w:right w:val="single" w:sz="4" w:space="0" w:color="auto"/>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 xml:space="preserve">　</w:t>
            </w:r>
          </w:p>
        </w:tc>
      </w:tr>
      <w:tr w:rsidR="00B05610">
        <w:trPr>
          <w:jc w:val="center"/>
        </w:trPr>
        <w:tc>
          <w:tcPr>
            <w:tcW w:w="3354" w:type="dxa"/>
            <w:tcBorders>
              <w:top w:val="nil"/>
              <w:left w:val="single" w:sz="4" w:space="0" w:color="auto"/>
              <w:bottom w:val="single" w:sz="4" w:space="0" w:color="auto"/>
              <w:right w:val="single" w:sz="4" w:space="0" w:color="auto"/>
            </w:tcBorders>
            <w:noWrap/>
            <w:vAlign w:val="center"/>
          </w:tcPr>
          <w:p w:rsidR="00B05610" w:rsidRDefault="00B05610">
            <w:pPr>
              <w:widowControl/>
              <w:spacing w:line="3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厉行节约保障措施</w:t>
            </w:r>
          </w:p>
        </w:tc>
        <w:tc>
          <w:tcPr>
            <w:tcW w:w="6319" w:type="dxa"/>
            <w:gridSpan w:val="6"/>
            <w:tcBorders>
              <w:top w:val="single" w:sz="4" w:space="0" w:color="auto"/>
              <w:left w:val="nil"/>
              <w:bottom w:val="single" w:sz="4" w:space="0" w:color="auto"/>
              <w:right w:val="single" w:sz="4" w:space="0" w:color="000000"/>
            </w:tcBorders>
            <w:noWrap/>
            <w:vAlign w:val="center"/>
          </w:tcPr>
          <w:p w:rsidR="00B05610" w:rsidRDefault="00B05610">
            <w:pPr>
              <w:widowControl/>
              <w:spacing w:line="360" w:lineRule="exact"/>
              <w:jc w:val="left"/>
              <w:rPr>
                <w:rFonts w:ascii="仿宋_GB2312" w:eastAsia="仿宋_GB2312" w:hAnsi="仿宋_GB2312" w:cs="仿宋_GB2312"/>
                <w:sz w:val="20"/>
                <w:szCs w:val="20"/>
              </w:rPr>
            </w:pPr>
            <w:r>
              <w:rPr>
                <w:rFonts w:ascii="仿宋_GB2312" w:eastAsia="仿宋_GB2312" w:hAnsi="仿宋_GB2312" w:cs="仿宋_GB2312" w:hint="eastAsia"/>
                <w:sz w:val="20"/>
                <w:szCs w:val="20"/>
              </w:rPr>
              <w:t>深入贯彻落实中央八项规定及其实施细则</w:t>
            </w:r>
            <w:proofErr w:type="gramStart"/>
            <w:r>
              <w:rPr>
                <w:rFonts w:ascii="仿宋_GB2312" w:eastAsia="仿宋_GB2312" w:hAnsi="仿宋_GB2312" w:cs="仿宋_GB2312" w:hint="eastAsia"/>
                <w:sz w:val="20"/>
                <w:szCs w:val="20"/>
              </w:rPr>
              <w:t>特</w:t>
            </w:r>
            <w:proofErr w:type="gramEnd"/>
            <w:r>
              <w:rPr>
                <w:rFonts w:ascii="仿宋_GB2312" w:eastAsia="仿宋_GB2312" w:hAnsi="仿宋_GB2312" w:cs="仿宋_GB2312" w:hint="eastAsia"/>
                <w:sz w:val="20"/>
                <w:szCs w:val="20"/>
              </w:rPr>
              <w:t>神，严格控制“三公”经费开支，严禁超范围、超标准开支，</w:t>
            </w:r>
            <w:proofErr w:type="gramStart"/>
            <w:r>
              <w:rPr>
                <w:rFonts w:ascii="仿宋_GB2312" w:eastAsia="仿宋_GB2312" w:hAnsi="仿宋_GB2312" w:cs="仿宋_GB2312" w:hint="eastAsia"/>
                <w:sz w:val="20"/>
                <w:szCs w:val="20"/>
              </w:rPr>
              <w:t>践行</w:t>
            </w:r>
            <w:proofErr w:type="gramEnd"/>
            <w:r>
              <w:rPr>
                <w:rFonts w:ascii="仿宋_GB2312" w:eastAsia="仿宋_GB2312" w:hAnsi="仿宋_GB2312" w:cs="仿宋_GB2312" w:hint="eastAsia"/>
                <w:sz w:val="20"/>
                <w:szCs w:val="20"/>
              </w:rPr>
              <w:t xml:space="preserve">精细化管理理念，加强绩效化管理，推进绩效评价结果与预算挂钩，严防资金低效使用，确保财力有效转化为保障力。　　</w:t>
            </w:r>
          </w:p>
        </w:tc>
      </w:tr>
    </w:tbl>
    <w:p w:rsidR="001B30A3" w:rsidRDefault="002D74A5">
      <w:pPr>
        <w:widowControl/>
        <w:spacing w:line="400" w:lineRule="exact"/>
        <w:jc w:val="left"/>
        <w:rPr>
          <w:rFonts w:ascii="Times New Roman" w:eastAsia="仿宋_GB2312" w:hAnsi="Times New Roman"/>
          <w:sz w:val="22"/>
        </w:rPr>
      </w:pPr>
      <w:r>
        <w:rPr>
          <w:rFonts w:ascii="Times New Roman" w:eastAsia="仿宋_GB2312" w:hAnsi="Times New Roman"/>
          <w:sz w:val="22"/>
        </w:rPr>
        <w:t>说明：</w:t>
      </w:r>
      <w:r>
        <w:rPr>
          <w:rFonts w:ascii="Times New Roman" w:eastAsia="仿宋_GB2312" w:hAnsi="Times New Roman"/>
          <w:sz w:val="22"/>
        </w:rPr>
        <w:t>“</w:t>
      </w:r>
      <w:r>
        <w:rPr>
          <w:rFonts w:ascii="Times New Roman" w:eastAsia="仿宋_GB2312" w:hAnsi="Times New Roman"/>
          <w:sz w:val="22"/>
        </w:rPr>
        <w:t>项目支出</w:t>
      </w:r>
      <w:r>
        <w:rPr>
          <w:rFonts w:ascii="Times New Roman" w:eastAsia="仿宋_GB2312" w:hAnsi="Times New Roman"/>
          <w:sz w:val="22"/>
        </w:rPr>
        <w:t>”</w:t>
      </w:r>
      <w:r>
        <w:rPr>
          <w:rFonts w:ascii="Times New Roman" w:eastAsia="仿宋_GB2312" w:hAnsi="Times New Roman"/>
          <w:sz w:val="22"/>
        </w:rPr>
        <w:t>需要填报基本支出以外的所有项目支出情况，</w:t>
      </w:r>
      <w:r>
        <w:rPr>
          <w:rFonts w:ascii="Times New Roman" w:eastAsia="仿宋_GB2312" w:hAnsi="Times New Roman"/>
          <w:sz w:val="22"/>
        </w:rPr>
        <w:t>“</w:t>
      </w:r>
      <w:r>
        <w:rPr>
          <w:rFonts w:ascii="Times New Roman" w:eastAsia="仿宋_GB2312" w:hAnsi="Times New Roman"/>
          <w:sz w:val="22"/>
        </w:rPr>
        <w:t>公用经费</w:t>
      </w:r>
      <w:r>
        <w:rPr>
          <w:rFonts w:ascii="Times New Roman" w:eastAsia="仿宋_GB2312" w:hAnsi="Times New Roman"/>
          <w:sz w:val="22"/>
        </w:rPr>
        <w:t>”</w:t>
      </w:r>
      <w:r>
        <w:rPr>
          <w:rFonts w:ascii="Times New Roman" w:eastAsia="仿宋_GB2312" w:hAnsi="Times New Roman"/>
          <w:sz w:val="22"/>
        </w:rPr>
        <w:t>填报基本支出中的一般商品和服务支出。</w:t>
      </w:r>
    </w:p>
    <w:p w:rsidR="001B30A3" w:rsidRDefault="001B30A3">
      <w:pPr>
        <w:widowControl/>
        <w:spacing w:line="400" w:lineRule="exact"/>
        <w:jc w:val="left"/>
        <w:rPr>
          <w:rFonts w:ascii="Times New Roman" w:eastAsia="仿宋_GB2312" w:hAnsi="Times New Roman"/>
          <w:sz w:val="22"/>
        </w:rPr>
      </w:pPr>
    </w:p>
    <w:p w:rsidR="001B30A3" w:rsidRDefault="002D74A5">
      <w:pPr>
        <w:widowControl/>
        <w:spacing w:line="400" w:lineRule="exact"/>
        <w:jc w:val="left"/>
        <w:rPr>
          <w:rFonts w:ascii="黑体" w:eastAsia="黑体" w:hAnsi="黑体" w:cs="黑体"/>
          <w:sz w:val="32"/>
          <w:szCs w:val="32"/>
        </w:rPr>
      </w:pPr>
      <w:r>
        <w:rPr>
          <w:rFonts w:ascii="Times New Roman" w:eastAsia="仿宋_GB2312" w:hAnsi="Times New Roman"/>
          <w:sz w:val="22"/>
        </w:rPr>
        <w:t>填表人</w:t>
      </w:r>
      <w:r>
        <w:rPr>
          <w:rFonts w:ascii="Times New Roman" w:eastAsia="仿宋_GB2312" w:hAnsi="Times New Roman" w:hint="eastAsia"/>
          <w:sz w:val="22"/>
        </w:rPr>
        <w:t>:</w:t>
      </w:r>
      <w:r>
        <w:rPr>
          <w:rFonts w:ascii="Times New Roman" w:eastAsia="仿宋_GB2312" w:hAnsi="Times New Roman" w:hint="eastAsia"/>
          <w:sz w:val="22"/>
        </w:rPr>
        <w:t>肖钦</w:t>
      </w:r>
      <w:proofErr w:type="gramStart"/>
      <w:r>
        <w:rPr>
          <w:rFonts w:ascii="Times New Roman" w:eastAsia="仿宋_GB2312" w:hAnsi="Times New Roman" w:hint="eastAsia"/>
          <w:sz w:val="22"/>
        </w:rPr>
        <w:t>钦</w:t>
      </w:r>
      <w:proofErr w:type="gramEnd"/>
      <w:r>
        <w:rPr>
          <w:rFonts w:ascii="Times New Roman" w:eastAsia="仿宋_GB2312" w:hAnsi="Times New Roman"/>
          <w:sz w:val="22"/>
        </w:rPr>
        <w:t>填报日期：</w:t>
      </w:r>
      <w:r>
        <w:rPr>
          <w:rFonts w:ascii="Times New Roman" w:eastAsia="仿宋_GB2312" w:hAnsi="Times New Roman" w:hint="eastAsia"/>
          <w:sz w:val="22"/>
        </w:rPr>
        <w:t>2024.6.24</w:t>
      </w:r>
      <w:r>
        <w:rPr>
          <w:rFonts w:ascii="Times New Roman" w:eastAsia="仿宋_GB2312" w:hAnsi="Times New Roman"/>
          <w:sz w:val="22"/>
        </w:rPr>
        <w:t>联系电话：</w:t>
      </w:r>
      <w:r>
        <w:rPr>
          <w:rFonts w:ascii="Times New Roman" w:eastAsia="仿宋_GB2312" w:hAnsi="Times New Roman" w:hint="eastAsia"/>
          <w:sz w:val="22"/>
        </w:rPr>
        <w:t>19310938606</w:t>
      </w:r>
      <w:r>
        <w:rPr>
          <w:rFonts w:ascii="Times New Roman" w:eastAsia="仿宋_GB2312" w:hAnsi="Times New Roman"/>
          <w:sz w:val="22"/>
        </w:rPr>
        <w:t>单位负责人签字：</w:t>
      </w:r>
      <w:r>
        <w:rPr>
          <w:rFonts w:ascii="Times New Roman" w:eastAsia="仿宋_GB2312" w:hAnsi="Times New Roman"/>
          <w:sz w:val="22"/>
        </w:rPr>
        <w:br w:type="page"/>
      </w:r>
    </w:p>
    <w:p w:rsidR="00B833D7" w:rsidRDefault="00B833D7" w:rsidP="00B833D7">
      <w:pPr>
        <w:widowControl/>
        <w:spacing w:line="600" w:lineRule="exact"/>
        <w:jc w:val="left"/>
        <w:rPr>
          <w:rFonts w:ascii="Times New Roman" w:eastAsia="黑体" w:hAnsi="Times New Roman"/>
          <w:sz w:val="32"/>
          <w:szCs w:val="32"/>
        </w:rPr>
      </w:pPr>
      <w:r>
        <w:rPr>
          <w:rFonts w:ascii="黑体" w:eastAsia="黑体" w:hAnsi="黑体" w:cs="黑体" w:hint="eastAsia"/>
          <w:sz w:val="32"/>
          <w:szCs w:val="32"/>
        </w:rPr>
        <w:lastRenderedPageBreak/>
        <w:t>附件2</w:t>
      </w:r>
    </w:p>
    <w:p w:rsidR="001B30A3" w:rsidRDefault="00203CD0" w:rsidP="00B05610">
      <w:pPr>
        <w:widowControl/>
        <w:spacing w:afterLines="50"/>
        <w:jc w:val="center"/>
        <w:rPr>
          <w:rFonts w:ascii="方正小标宋简体" w:eastAsia="方正小标宋简体" w:hAnsi="方正小标宋简体" w:cs="方正小标宋简体"/>
          <w:color w:val="000000"/>
          <w:sz w:val="36"/>
          <w:szCs w:val="36"/>
        </w:rPr>
      </w:pPr>
      <w:r>
        <w:rPr>
          <w:rFonts w:ascii="方正小标宋简体" w:eastAsia="方正小标宋简体" w:hAnsi="方正小标宋简体" w:cs="方正小标宋简体" w:hint="eastAsia"/>
          <w:color w:val="000000"/>
          <w:sz w:val="36"/>
          <w:szCs w:val="36"/>
        </w:rPr>
        <w:t>2024</w:t>
      </w:r>
      <w:r w:rsidR="002D74A5">
        <w:rPr>
          <w:rFonts w:ascii="方正小标宋简体" w:eastAsia="方正小标宋简体" w:hAnsi="方正小标宋简体" w:cs="方正小标宋简体" w:hint="eastAsia"/>
          <w:color w:val="000000"/>
          <w:sz w:val="36"/>
          <w:szCs w:val="36"/>
        </w:rPr>
        <w:t>年度部门整体支出绩效自评表</w:t>
      </w:r>
    </w:p>
    <w:tbl>
      <w:tblPr>
        <w:tblW w:w="10188" w:type="dxa"/>
        <w:jc w:val="center"/>
        <w:tblLayout w:type="fixed"/>
        <w:tblLook w:val="04A0"/>
      </w:tblPr>
      <w:tblGrid>
        <w:gridCol w:w="970"/>
        <w:gridCol w:w="968"/>
        <w:gridCol w:w="95"/>
        <w:gridCol w:w="1161"/>
        <w:gridCol w:w="1538"/>
        <w:gridCol w:w="383"/>
        <w:gridCol w:w="177"/>
        <w:gridCol w:w="300"/>
        <w:gridCol w:w="204"/>
        <w:gridCol w:w="300"/>
        <w:gridCol w:w="1277"/>
        <w:gridCol w:w="675"/>
        <w:gridCol w:w="585"/>
        <w:gridCol w:w="1555"/>
      </w:tblGrid>
      <w:tr w:rsidR="001B30A3">
        <w:trPr>
          <w:trHeight w:val="369"/>
          <w:jc w:val="center"/>
        </w:trPr>
        <w:tc>
          <w:tcPr>
            <w:tcW w:w="1938" w:type="dxa"/>
            <w:gridSpan w:val="2"/>
            <w:tcBorders>
              <w:top w:val="single" w:sz="4" w:space="0" w:color="auto"/>
              <w:left w:val="single" w:sz="4" w:space="0" w:color="auto"/>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市级预算部门名称</w:t>
            </w:r>
          </w:p>
        </w:tc>
        <w:tc>
          <w:tcPr>
            <w:tcW w:w="8250" w:type="dxa"/>
            <w:gridSpan w:val="12"/>
            <w:tcBorders>
              <w:top w:val="single" w:sz="4" w:space="0" w:color="auto"/>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岳阳市君山区</w:t>
            </w:r>
            <w:proofErr w:type="gramEnd"/>
            <w:r>
              <w:rPr>
                <w:rFonts w:ascii="仿宋_GB2312" w:eastAsia="仿宋_GB2312" w:hAnsi="仿宋_GB2312" w:cs="仿宋_GB2312" w:hint="eastAsia"/>
                <w:color w:val="000000"/>
                <w:sz w:val="20"/>
                <w:szCs w:val="20"/>
              </w:rPr>
              <w:t>守护好一江碧水管理服务中心</w:t>
            </w:r>
          </w:p>
        </w:tc>
      </w:tr>
      <w:tr w:rsidR="001B30A3">
        <w:trPr>
          <w:jc w:val="center"/>
        </w:trPr>
        <w:tc>
          <w:tcPr>
            <w:tcW w:w="970" w:type="dxa"/>
            <w:vMerge w:val="restart"/>
            <w:tcBorders>
              <w:top w:val="nil"/>
              <w:left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年度预</w:t>
            </w:r>
          </w:p>
          <w:p w:rsidR="001B30A3" w:rsidRDefault="002D74A5">
            <w:pPr>
              <w:widowControl/>
              <w:spacing w:line="24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算申请</w:t>
            </w:r>
            <w:proofErr w:type="gramEnd"/>
            <w:r>
              <w:rPr>
                <w:rFonts w:ascii="仿宋_GB2312" w:eastAsia="仿宋_GB2312" w:hAnsi="仿宋_GB2312" w:cs="仿宋_GB2312" w:hint="eastAsia"/>
                <w:color w:val="000000"/>
                <w:sz w:val="20"/>
                <w:szCs w:val="20"/>
              </w:rPr>
              <w:br/>
              <w:t>（万元）</w:t>
            </w:r>
          </w:p>
        </w:tc>
        <w:tc>
          <w:tcPr>
            <w:tcW w:w="2224" w:type="dxa"/>
            <w:gridSpan w:val="3"/>
            <w:tcBorders>
              <w:top w:val="nil"/>
              <w:left w:val="nil"/>
              <w:bottom w:val="single" w:sz="4" w:space="0" w:color="auto"/>
              <w:right w:val="single" w:sz="4" w:space="0" w:color="auto"/>
            </w:tcBorders>
            <w:noWrap/>
            <w:vAlign w:val="center"/>
          </w:tcPr>
          <w:p w:rsidR="001B30A3" w:rsidRDefault="001B30A3">
            <w:pPr>
              <w:spacing w:line="240" w:lineRule="exact"/>
              <w:jc w:val="center"/>
              <w:rPr>
                <w:rFonts w:ascii="仿宋_GB2312" w:eastAsia="仿宋_GB2312" w:hAnsi="仿宋_GB2312" w:cs="仿宋_GB2312"/>
                <w:sz w:val="20"/>
                <w:szCs w:val="20"/>
              </w:rPr>
            </w:pPr>
          </w:p>
        </w:tc>
        <w:tc>
          <w:tcPr>
            <w:tcW w:w="1538" w:type="dxa"/>
            <w:tcBorders>
              <w:top w:val="nil"/>
              <w:left w:val="nil"/>
              <w:bottom w:val="single" w:sz="4" w:space="0" w:color="auto"/>
              <w:right w:val="single" w:sz="4" w:space="0" w:color="auto"/>
            </w:tcBorders>
            <w:noWrap/>
            <w:vAlign w:val="center"/>
          </w:tcPr>
          <w:p w:rsidR="001B30A3" w:rsidRDefault="002D74A5">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年初预算数</w:t>
            </w:r>
          </w:p>
        </w:tc>
        <w:tc>
          <w:tcPr>
            <w:tcW w:w="1064" w:type="dxa"/>
            <w:gridSpan w:val="4"/>
            <w:tcBorders>
              <w:top w:val="nil"/>
              <w:left w:val="nil"/>
              <w:bottom w:val="single" w:sz="4" w:space="0" w:color="auto"/>
              <w:right w:val="single" w:sz="4" w:space="0" w:color="auto"/>
            </w:tcBorders>
            <w:noWrap/>
            <w:vAlign w:val="center"/>
          </w:tcPr>
          <w:p w:rsidR="001B30A3" w:rsidRDefault="002D74A5">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全年预算数</w:t>
            </w:r>
          </w:p>
        </w:tc>
        <w:tc>
          <w:tcPr>
            <w:tcW w:w="1577" w:type="dxa"/>
            <w:gridSpan w:val="2"/>
            <w:tcBorders>
              <w:top w:val="nil"/>
              <w:left w:val="nil"/>
              <w:bottom w:val="single" w:sz="4" w:space="0" w:color="auto"/>
              <w:right w:val="single" w:sz="4" w:space="0" w:color="auto"/>
            </w:tcBorders>
            <w:noWrap/>
            <w:vAlign w:val="center"/>
          </w:tcPr>
          <w:p w:rsidR="001B30A3" w:rsidRDefault="002D74A5">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全年执行数</w:t>
            </w:r>
          </w:p>
        </w:tc>
        <w:tc>
          <w:tcPr>
            <w:tcW w:w="675" w:type="dxa"/>
            <w:tcBorders>
              <w:top w:val="nil"/>
              <w:left w:val="nil"/>
              <w:bottom w:val="single" w:sz="4" w:space="0" w:color="auto"/>
              <w:right w:val="single" w:sz="4" w:space="0" w:color="auto"/>
            </w:tcBorders>
            <w:noWrap/>
            <w:vAlign w:val="center"/>
          </w:tcPr>
          <w:p w:rsidR="001B30A3" w:rsidRDefault="002D74A5">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分值</w:t>
            </w:r>
          </w:p>
        </w:tc>
        <w:tc>
          <w:tcPr>
            <w:tcW w:w="585" w:type="dxa"/>
            <w:tcBorders>
              <w:top w:val="nil"/>
              <w:left w:val="nil"/>
              <w:bottom w:val="single" w:sz="4" w:space="0" w:color="auto"/>
              <w:right w:val="single" w:sz="4" w:space="0" w:color="auto"/>
            </w:tcBorders>
            <w:noWrap/>
            <w:vAlign w:val="center"/>
          </w:tcPr>
          <w:p w:rsidR="001B30A3" w:rsidRDefault="002D74A5">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执行率</w:t>
            </w:r>
          </w:p>
        </w:tc>
        <w:tc>
          <w:tcPr>
            <w:tcW w:w="1555" w:type="dxa"/>
            <w:tcBorders>
              <w:top w:val="nil"/>
              <w:left w:val="nil"/>
              <w:bottom w:val="single" w:sz="4" w:space="0" w:color="auto"/>
              <w:right w:val="single" w:sz="4" w:space="0" w:color="auto"/>
            </w:tcBorders>
            <w:noWrap/>
            <w:vAlign w:val="center"/>
          </w:tcPr>
          <w:p w:rsidR="001B30A3" w:rsidRDefault="002D74A5">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得分</w:t>
            </w:r>
          </w:p>
        </w:tc>
      </w:tr>
      <w:tr w:rsidR="001B30A3">
        <w:trPr>
          <w:jc w:val="center"/>
        </w:trPr>
        <w:tc>
          <w:tcPr>
            <w:tcW w:w="970" w:type="dxa"/>
            <w:vMerge/>
            <w:tcBorders>
              <w:top w:val="nil"/>
              <w:left w:val="single" w:sz="4" w:space="0" w:color="auto"/>
              <w:right w:val="single" w:sz="4" w:space="0" w:color="auto"/>
            </w:tcBorders>
            <w:noWrap/>
            <w:vAlign w:val="center"/>
          </w:tcPr>
          <w:p w:rsidR="001B30A3" w:rsidRDefault="001B30A3">
            <w:pPr>
              <w:widowControl/>
              <w:spacing w:line="240" w:lineRule="exact"/>
              <w:jc w:val="center"/>
              <w:rPr>
                <w:rFonts w:ascii="仿宋_GB2312" w:eastAsia="仿宋_GB2312" w:hAnsi="仿宋_GB2312" w:cs="仿宋_GB2312"/>
                <w:color w:val="000000"/>
                <w:sz w:val="20"/>
                <w:szCs w:val="20"/>
              </w:rPr>
            </w:pPr>
          </w:p>
        </w:tc>
        <w:tc>
          <w:tcPr>
            <w:tcW w:w="2224" w:type="dxa"/>
            <w:gridSpan w:val="3"/>
            <w:tcBorders>
              <w:top w:val="nil"/>
              <w:left w:val="nil"/>
              <w:bottom w:val="single" w:sz="4" w:space="0" w:color="auto"/>
              <w:right w:val="single" w:sz="4" w:space="0" w:color="auto"/>
            </w:tcBorders>
            <w:noWrap/>
            <w:vAlign w:val="center"/>
          </w:tcPr>
          <w:p w:rsidR="001B30A3" w:rsidRDefault="002D74A5">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color w:val="000000"/>
                <w:sz w:val="20"/>
                <w:szCs w:val="20"/>
              </w:rPr>
              <w:t>年度资金总额</w:t>
            </w:r>
          </w:p>
        </w:tc>
        <w:tc>
          <w:tcPr>
            <w:tcW w:w="1538" w:type="dxa"/>
            <w:tcBorders>
              <w:top w:val="nil"/>
              <w:left w:val="nil"/>
              <w:bottom w:val="single" w:sz="4" w:space="0" w:color="auto"/>
              <w:right w:val="single" w:sz="4" w:space="0" w:color="auto"/>
            </w:tcBorders>
            <w:noWrap/>
            <w:vAlign w:val="center"/>
          </w:tcPr>
          <w:p w:rsidR="001B30A3" w:rsidRDefault="00B05610">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489.5</w:t>
            </w:r>
          </w:p>
        </w:tc>
        <w:tc>
          <w:tcPr>
            <w:tcW w:w="1064" w:type="dxa"/>
            <w:gridSpan w:val="4"/>
            <w:tcBorders>
              <w:top w:val="nil"/>
              <w:left w:val="nil"/>
              <w:bottom w:val="single" w:sz="4" w:space="0" w:color="auto"/>
              <w:right w:val="single" w:sz="4" w:space="0" w:color="auto"/>
            </w:tcBorders>
            <w:noWrap/>
            <w:vAlign w:val="center"/>
          </w:tcPr>
          <w:p w:rsidR="001B30A3" w:rsidRDefault="00B05610">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632.59</w:t>
            </w:r>
          </w:p>
        </w:tc>
        <w:tc>
          <w:tcPr>
            <w:tcW w:w="1577" w:type="dxa"/>
            <w:gridSpan w:val="2"/>
            <w:tcBorders>
              <w:top w:val="nil"/>
              <w:left w:val="nil"/>
              <w:bottom w:val="single" w:sz="4" w:space="0" w:color="auto"/>
              <w:right w:val="single" w:sz="4" w:space="0" w:color="auto"/>
            </w:tcBorders>
            <w:noWrap/>
            <w:vAlign w:val="center"/>
          </w:tcPr>
          <w:p w:rsidR="001B30A3" w:rsidRDefault="00B05610">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631.68</w:t>
            </w:r>
          </w:p>
        </w:tc>
        <w:tc>
          <w:tcPr>
            <w:tcW w:w="675" w:type="dxa"/>
            <w:tcBorders>
              <w:top w:val="nil"/>
              <w:left w:val="nil"/>
              <w:bottom w:val="single" w:sz="4" w:space="0" w:color="auto"/>
              <w:right w:val="single" w:sz="4" w:space="0" w:color="auto"/>
            </w:tcBorders>
            <w:noWrap/>
            <w:vAlign w:val="center"/>
          </w:tcPr>
          <w:p w:rsidR="001B30A3" w:rsidRDefault="002D74A5">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10</w:t>
            </w:r>
          </w:p>
        </w:tc>
        <w:tc>
          <w:tcPr>
            <w:tcW w:w="585" w:type="dxa"/>
            <w:tcBorders>
              <w:top w:val="nil"/>
              <w:left w:val="nil"/>
              <w:bottom w:val="single" w:sz="4" w:space="0" w:color="auto"/>
              <w:right w:val="single" w:sz="4" w:space="0" w:color="auto"/>
            </w:tcBorders>
            <w:noWrap/>
            <w:vAlign w:val="center"/>
          </w:tcPr>
          <w:p w:rsidR="001B30A3" w:rsidRDefault="009F3C0F">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99.86</w:t>
            </w:r>
            <w:r w:rsidR="002D74A5">
              <w:rPr>
                <w:rFonts w:ascii="仿宋_GB2312" w:eastAsia="仿宋_GB2312" w:hAnsi="仿宋_GB2312" w:cs="仿宋_GB2312" w:hint="eastAsia"/>
                <w:sz w:val="20"/>
                <w:szCs w:val="20"/>
              </w:rPr>
              <w:t>%</w:t>
            </w:r>
          </w:p>
        </w:tc>
        <w:tc>
          <w:tcPr>
            <w:tcW w:w="1555" w:type="dxa"/>
            <w:tcBorders>
              <w:top w:val="nil"/>
              <w:left w:val="nil"/>
              <w:bottom w:val="single" w:sz="4" w:space="0" w:color="auto"/>
              <w:right w:val="single" w:sz="4" w:space="0" w:color="auto"/>
            </w:tcBorders>
            <w:noWrap/>
            <w:vAlign w:val="center"/>
          </w:tcPr>
          <w:p w:rsidR="001B30A3" w:rsidRDefault="009F3C0F">
            <w:pPr>
              <w:spacing w:line="24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9.99</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widowControl/>
              <w:spacing w:line="240" w:lineRule="exact"/>
              <w:jc w:val="left"/>
              <w:rPr>
                <w:rFonts w:ascii="仿宋_GB2312" w:eastAsia="仿宋_GB2312" w:hAnsi="仿宋_GB2312" w:cs="仿宋_GB2312"/>
                <w:color w:val="000000"/>
                <w:sz w:val="20"/>
                <w:szCs w:val="20"/>
              </w:rPr>
            </w:pPr>
          </w:p>
        </w:tc>
        <w:tc>
          <w:tcPr>
            <w:tcW w:w="4322" w:type="dxa"/>
            <w:gridSpan w:val="6"/>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按收入性质分：</w:t>
            </w:r>
          </w:p>
        </w:tc>
        <w:tc>
          <w:tcPr>
            <w:tcW w:w="4896" w:type="dxa"/>
            <w:gridSpan w:val="7"/>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按支出性质分：</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widowControl/>
              <w:spacing w:line="240" w:lineRule="exact"/>
              <w:jc w:val="left"/>
              <w:rPr>
                <w:rFonts w:ascii="仿宋_GB2312" w:eastAsia="仿宋_GB2312" w:hAnsi="仿宋_GB2312" w:cs="仿宋_GB2312"/>
                <w:color w:val="000000"/>
                <w:sz w:val="20"/>
                <w:szCs w:val="20"/>
              </w:rPr>
            </w:pPr>
          </w:p>
        </w:tc>
        <w:tc>
          <w:tcPr>
            <w:tcW w:w="4322" w:type="dxa"/>
            <w:gridSpan w:val="6"/>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其中：  一般公共预算：</w:t>
            </w:r>
            <w:r w:rsidR="00B05610">
              <w:rPr>
                <w:rFonts w:ascii="仿宋_GB2312" w:eastAsia="仿宋_GB2312" w:hAnsi="仿宋_GB2312" w:cs="仿宋_GB2312" w:hint="eastAsia"/>
                <w:sz w:val="20"/>
                <w:szCs w:val="20"/>
              </w:rPr>
              <w:t>570.79</w:t>
            </w:r>
          </w:p>
        </w:tc>
        <w:tc>
          <w:tcPr>
            <w:tcW w:w="4896" w:type="dxa"/>
            <w:gridSpan w:val="7"/>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其中：基本支出：</w:t>
            </w:r>
            <w:r w:rsidR="007B3C80">
              <w:rPr>
                <w:rFonts w:ascii="仿宋_GB2312" w:eastAsia="仿宋_GB2312" w:hAnsi="仿宋_GB2312" w:cs="仿宋_GB2312" w:hint="eastAsia"/>
                <w:color w:val="000000"/>
                <w:sz w:val="20"/>
                <w:szCs w:val="20"/>
              </w:rPr>
              <w:t>317.74</w:t>
            </w:r>
          </w:p>
        </w:tc>
      </w:tr>
      <w:tr w:rsidR="001B30A3">
        <w:trPr>
          <w:trHeight w:val="235"/>
          <w:jc w:val="center"/>
        </w:trPr>
        <w:tc>
          <w:tcPr>
            <w:tcW w:w="970" w:type="dxa"/>
            <w:vMerge/>
            <w:tcBorders>
              <w:left w:val="single" w:sz="4" w:space="0" w:color="auto"/>
              <w:right w:val="single" w:sz="4" w:space="0" w:color="auto"/>
            </w:tcBorders>
            <w:noWrap/>
            <w:vAlign w:val="center"/>
          </w:tcPr>
          <w:p w:rsidR="001B30A3" w:rsidRDefault="001B30A3">
            <w:pPr>
              <w:widowControl/>
              <w:spacing w:line="240" w:lineRule="exact"/>
              <w:jc w:val="left"/>
              <w:rPr>
                <w:rFonts w:ascii="仿宋_GB2312" w:eastAsia="仿宋_GB2312" w:hAnsi="仿宋_GB2312" w:cs="仿宋_GB2312"/>
                <w:color w:val="000000"/>
                <w:sz w:val="20"/>
                <w:szCs w:val="20"/>
              </w:rPr>
            </w:pPr>
          </w:p>
        </w:tc>
        <w:tc>
          <w:tcPr>
            <w:tcW w:w="4322" w:type="dxa"/>
            <w:gridSpan w:val="6"/>
            <w:tcBorders>
              <w:top w:val="nil"/>
              <w:left w:val="nil"/>
              <w:bottom w:val="single" w:sz="4" w:space="0" w:color="auto"/>
              <w:right w:val="single" w:sz="4" w:space="0" w:color="auto"/>
            </w:tcBorders>
            <w:noWrap/>
            <w:vAlign w:val="center"/>
          </w:tcPr>
          <w:p w:rsidR="001B30A3" w:rsidRDefault="002D74A5">
            <w:pPr>
              <w:widowControl/>
              <w:spacing w:line="240" w:lineRule="exact"/>
              <w:ind w:firstLineChars="400" w:firstLine="800"/>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政府性基金拨款：</w:t>
            </w:r>
          </w:p>
        </w:tc>
        <w:tc>
          <w:tcPr>
            <w:tcW w:w="4896" w:type="dxa"/>
            <w:gridSpan w:val="7"/>
            <w:tcBorders>
              <w:top w:val="nil"/>
              <w:left w:val="nil"/>
              <w:bottom w:val="single" w:sz="4" w:space="0" w:color="auto"/>
              <w:right w:val="single" w:sz="4" w:space="0" w:color="auto"/>
            </w:tcBorders>
            <w:noWrap/>
            <w:vAlign w:val="center"/>
          </w:tcPr>
          <w:p w:rsidR="001B30A3" w:rsidRDefault="002D74A5">
            <w:pPr>
              <w:widowControl/>
              <w:spacing w:line="240" w:lineRule="exact"/>
              <w:ind w:firstLineChars="300" w:firstLine="600"/>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项目支出：</w:t>
            </w:r>
            <w:r w:rsidR="007B3C80">
              <w:rPr>
                <w:rFonts w:ascii="仿宋_GB2312" w:eastAsia="仿宋_GB2312" w:hAnsi="仿宋_GB2312" w:cs="仿宋_GB2312" w:hint="eastAsia"/>
                <w:color w:val="000000"/>
                <w:sz w:val="20"/>
                <w:szCs w:val="20"/>
              </w:rPr>
              <w:t>313.94</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widowControl/>
              <w:spacing w:line="240" w:lineRule="exact"/>
              <w:jc w:val="left"/>
              <w:rPr>
                <w:rFonts w:ascii="仿宋_GB2312" w:eastAsia="仿宋_GB2312" w:hAnsi="仿宋_GB2312" w:cs="仿宋_GB2312"/>
                <w:color w:val="000000"/>
                <w:sz w:val="20"/>
                <w:szCs w:val="20"/>
              </w:rPr>
            </w:pPr>
          </w:p>
        </w:tc>
        <w:tc>
          <w:tcPr>
            <w:tcW w:w="4322" w:type="dxa"/>
            <w:gridSpan w:val="6"/>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纳入专户管理的非税收入拨款：</w:t>
            </w:r>
          </w:p>
        </w:tc>
        <w:tc>
          <w:tcPr>
            <w:tcW w:w="4896" w:type="dxa"/>
            <w:gridSpan w:val="7"/>
            <w:tcBorders>
              <w:top w:val="nil"/>
              <w:left w:val="nil"/>
              <w:bottom w:val="single" w:sz="4" w:space="0" w:color="auto"/>
              <w:right w:val="single" w:sz="4" w:space="0" w:color="auto"/>
            </w:tcBorders>
            <w:noWrap/>
            <w:vAlign w:val="center"/>
          </w:tcPr>
          <w:p w:rsidR="001B30A3" w:rsidRDefault="001B30A3">
            <w:pPr>
              <w:widowControl/>
              <w:spacing w:line="240" w:lineRule="exact"/>
              <w:jc w:val="left"/>
              <w:rPr>
                <w:rFonts w:ascii="仿宋_GB2312" w:eastAsia="仿宋_GB2312" w:hAnsi="仿宋_GB2312" w:cs="仿宋_GB2312"/>
                <w:color w:val="000000"/>
                <w:sz w:val="20"/>
                <w:szCs w:val="20"/>
              </w:rPr>
            </w:pPr>
          </w:p>
        </w:tc>
      </w:tr>
      <w:tr w:rsidR="001B30A3">
        <w:trPr>
          <w:jc w:val="center"/>
        </w:trPr>
        <w:tc>
          <w:tcPr>
            <w:tcW w:w="970" w:type="dxa"/>
            <w:vMerge/>
            <w:tcBorders>
              <w:left w:val="single" w:sz="4" w:space="0" w:color="auto"/>
              <w:bottom w:val="single" w:sz="4" w:space="0" w:color="000000"/>
              <w:right w:val="single" w:sz="4" w:space="0" w:color="auto"/>
            </w:tcBorders>
            <w:noWrap/>
            <w:vAlign w:val="center"/>
          </w:tcPr>
          <w:p w:rsidR="001B30A3" w:rsidRDefault="001B30A3">
            <w:pPr>
              <w:widowControl/>
              <w:spacing w:line="240" w:lineRule="exact"/>
              <w:jc w:val="left"/>
              <w:rPr>
                <w:rFonts w:ascii="仿宋_GB2312" w:eastAsia="仿宋_GB2312" w:hAnsi="仿宋_GB2312" w:cs="仿宋_GB2312"/>
                <w:color w:val="000000"/>
                <w:sz w:val="20"/>
                <w:szCs w:val="20"/>
              </w:rPr>
            </w:pPr>
          </w:p>
        </w:tc>
        <w:tc>
          <w:tcPr>
            <w:tcW w:w="4322" w:type="dxa"/>
            <w:gridSpan w:val="6"/>
            <w:tcBorders>
              <w:top w:val="nil"/>
              <w:left w:val="nil"/>
              <w:bottom w:val="single" w:sz="4" w:space="0" w:color="auto"/>
              <w:right w:val="single" w:sz="4" w:space="0" w:color="auto"/>
            </w:tcBorders>
            <w:noWrap/>
            <w:vAlign w:val="center"/>
          </w:tcPr>
          <w:p w:rsidR="001B30A3" w:rsidRDefault="002D74A5" w:rsidP="009F3C0F">
            <w:pPr>
              <w:widowControl/>
              <w:spacing w:line="240" w:lineRule="exact"/>
              <w:ind w:firstLineChars="700" w:firstLine="1400"/>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其他资金：</w:t>
            </w:r>
            <w:r w:rsidR="007B3C80">
              <w:rPr>
                <w:rFonts w:ascii="仿宋_GB2312" w:eastAsia="仿宋_GB2312" w:hAnsi="仿宋_GB2312" w:cs="仿宋_GB2312" w:hint="eastAsia"/>
                <w:color w:val="000000"/>
                <w:sz w:val="20"/>
                <w:szCs w:val="20"/>
              </w:rPr>
              <w:t>60</w:t>
            </w:r>
            <w:r w:rsidR="009F3C0F">
              <w:rPr>
                <w:rFonts w:ascii="仿宋_GB2312" w:eastAsia="仿宋_GB2312" w:hAnsi="仿宋_GB2312" w:cs="仿宋_GB2312" w:hint="eastAsia"/>
                <w:color w:val="000000"/>
                <w:sz w:val="20"/>
                <w:szCs w:val="20"/>
              </w:rPr>
              <w:t>.89</w:t>
            </w:r>
          </w:p>
        </w:tc>
        <w:tc>
          <w:tcPr>
            <w:tcW w:w="4896" w:type="dxa"/>
            <w:gridSpan w:val="7"/>
            <w:tcBorders>
              <w:top w:val="nil"/>
              <w:left w:val="nil"/>
              <w:bottom w:val="single" w:sz="4" w:space="0" w:color="auto"/>
              <w:right w:val="single" w:sz="4" w:space="0" w:color="auto"/>
            </w:tcBorders>
            <w:noWrap/>
            <w:vAlign w:val="center"/>
          </w:tcPr>
          <w:p w:rsidR="001B30A3" w:rsidRDefault="001B30A3">
            <w:pPr>
              <w:widowControl/>
              <w:spacing w:line="240" w:lineRule="exact"/>
              <w:jc w:val="left"/>
              <w:rPr>
                <w:rFonts w:ascii="仿宋_GB2312" w:eastAsia="仿宋_GB2312" w:hAnsi="仿宋_GB2312" w:cs="仿宋_GB2312"/>
                <w:color w:val="000000"/>
                <w:sz w:val="20"/>
                <w:szCs w:val="20"/>
              </w:rPr>
            </w:pPr>
          </w:p>
        </w:tc>
      </w:tr>
      <w:tr w:rsidR="001B30A3">
        <w:trPr>
          <w:jc w:val="center"/>
        </w:trPr>
        <w:tc>
          <w:tcPr>
            <w:tcW w:w="970" w:type="dxa"/>
            <w:vMerge w:val="restart"/>
            <w:tcBorders>
              <w:top w:val="nil"/>
              <w:left w:val="single" w:sz="4" w:space="0" w:color="auto"/>
              <w:bottom w:val="single" w:sz="4" w:space="0" w:color="000000"/>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年度总体目标</w:t>
            </w:r>
          </w:p>
        </w:tc>
        <w:tc>
          <w:tcPr>
            <w:tcW w:w="4322" w:type="dxa"/>
            <w:gridSpan w:val="6"/>
            <w:tcBorders>
              <w:top w:val="single" w:sz="4" w:space="0" w:color="auto"/>
              <w:left w:val="nil"/>
              <w:bottom w:val="single" w:sz="4" w:space="0" w:color="auto"/>
              <w:right w:val="single" w:sz="4" w:space="0" w:color="000000"/>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预期目标</w:t>
            </w:r>
          </w:p>
        </w:tc>
        <w:tc>
          <w:tcPr>
            <w:tcW w:w="4896" w:type="dxa"/>
            <w:gridSpan w:val="7"/>
            <w:tcBorders>
              <w:top w:val="single" w:sz="4" w:space="0" w:color="auto"/>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实际完成情况　</w:t>
            </w:r>
          </w:p>
        </w:tc>
      </w:tr>
      <w:tr w:rsidR="001B30A3">
        <w:trPr>
          <w:jc w:val="center"/>
        </w:trPr>
        <w:tc>
          <w:tcPr>
            <w:tcW w:w="970" w:type="dxa"/>
            <w:vMerge/>
            <w:tcBorders>
              <w:top w:val="nil"/>
              <w:left w:val="single" w:sz="4" w:space="0" w:color="auto"/>
              <w:bottom w:val="single" w:sz="4" w:space="0" w:color="000000"/>
              <w:right w:val="single" w:sz="4" w:space="0" w:color="auto"/>
            </w:tcBorders>
            <w:noWrap/>
            <w:vAlign w:val="center"/>
          </w:tcPr>
          <w:p w:rsidR="001B30A3" w:rsidRDefault="001B30A3">
            <w:pPr>
              <w:widowControl/>
              <w:spacing w:line="240" w:lineRule="exact"/>
              <w:jc w:val="left"/>
              <w:rPr>
                <w:rFonts w:ascii="仿宋_GB2312" w:eastAsia="仿宋_GB2312" w:hAnsi="仿宋_GB2312" w:cs="仿宋_GB2312"/>
                <w:color w:val="000000"/>
                <w:sz w:val="20"/>
                <w:szCs w:val="20"/>
              </w:rPr>
            </w:pPr>
          </w:p>
        </w:tc>
        <w:tc>
          <w:tcPr>
            <w:tcW w:w="4622" w:type="dxa"/>
            <w:gridSpan w:val="7"/>
            <w:tcBorders>
              <w:top w:val="single" w:sz="4" w:space="0" w:color="auto"/>
              <w:left w:val="nil"/>
              <w:bottom w:val="single" w:sz="4" w:space="0" w:color="auto"/>
              <w:right w:val="single" w:sz="4" w:space="0" w:color="000000"/>
            </w:tcBorders>
            <w:noWrap/>
          </w:tcPr>
          <w:p w:rsidR="007B3C80" w:rsidRPr="007B3C80" w:rsidRDefault="007B3C80" w:rsidP="007B3C80">
            <w:pPr>
              <w:widowControl/>
              <w:spacing w:line="240" w:lineRule="exact"/>
              <w:rPr>
                <w:rFonts w:ascii="仿宋_GB2312" w:eastAsia="仿宋_GB2312" w:hAnsi="仿宋_GB2312" w:cs="仿宋_GB2312"/>
                <w:color w:val="000000"/>
                <w:sz w:val="20"/>
                <w:szCs w:val="20"/>
              </w:rPr>
            </w:pPr>
            <w:r w:rsidRPr="007B3C80">
              <w:rPr>
                <w:rFonts w:ascii="仿宋_GB2312" w:eastAsia="仿宋_GB2312" w:hAnsi="仿宋_GB2312" w:cs="仿宋_GB2312" w:hint="eastAsia"/>
                <w:color w:val="000000"/>
                <w:sz w:val="20"/>
                <w:szCs w:val="20"/>
              </w:rPr>
              <w:t>任务</w:t>
            </w:r>
            <w:r w:rsidRPr="007B3C80">
              <w:rPr>
                <w:rFonts w:ascii="仿宋_GB2312" w:eastAsia="仿宋_GB2312" w:hAnsi="仿宋_GB2312" w:cs="仿宋_GB2312"/>
                <w:color w:val="000000"/>
                <w:sz w:val="20"/>
                <w:szCs w:val="20"/>
              </w:rPr>
              <w:t>1：单位日常运转工作：维持单位日常运转，支付人员工资及开展日常工作公用经费支出；</w:t>
            </w:r>
          </w:p>
          <w:p w:rsidR="007B3C80" w:rsidRPr="007B3C80" w:rsidRDefault="007B3C80" w:rsidP="007B3C80">
            <w:pPr>
              <w:widowControl/>
              <w:spacing w:line="240" w:lineRule="exact"/>
              <w:rPr>
                <w:rFonts w:ascii="仿宋_GB2312" w:eastAsia="仿宋_GB2312" w:hAnsi="仿宋_GB2312" w:cs="仿宋_GB2312"/>
                <w:color w:val="000000"/>
                <w:sz w:val="20"/>
                <w:szCs w:val="20"/>
              </w:rPr>
            </w:pPr>
            <w:r w:rsidRPr="007B3C80">
              <w:rPr>
                <w:rFonts w:ascii="仿宋_GB2312" w:eastAsia="仿宋_GB2312" w:hAnsi="仿宋_GB2312" w:cs="仿宋_GB2312" w:hint="eastAsia"/>
                <w:color w:val="000000"/>
                <w:sz w:val="20"/>
                <w:szCs w:val="20"/>
              </w:rPr>
              <w:t>任务</w:t>
            </w:r>
            <w:r w:rsidRPr="007B3C80">
              <w:rPr>
                <w:rFonts w:ascii="仿宋_GB2312" w:eastAsia="仿宋_GB2312" w:hAnsi="仿宋_GB2312" w:cs="仿宋_GB2312"/>
                <w:color w:val="000000"/>
                <w:sz w:val="20"/>
                <w:szCs w:val="20"/>
              </w:rPr>
              <w:t>2：重大项目谋划、5A创建前期工作推进；</w:t>
            </w:r>
          </w:p>
          <w:p w:rsidR="001B30A3" w:rsidRDefault="007B3C80" w:rsidP="007B3C80">
            <w:pPr>
              <w:widowControl/>
              <w:spacing w:line="240" w:lineRule="exact"/>
              <w:rPr>
                <w:rFonts w:ascii="仿宋_GB2312" w:eastAsia="仿宋_GB2312" w:hAnsi="仿宋_GB2312" w:cs="仿宋_GB2312"/>
                <w:color w:val="000000"/>
                <w:sz w:val="20"/>
                <w:szCs w:val="20"/>
              </w:rPr>
            </w:pPr>
            <w:r w:rsidRPr="007B3C80">
              <w:rPr>
                <w:rFonts w:ascii="仿宋_GB2312" w:eastAsia="仿宋_GB2312" w:hAnsi="仿宋_GB2312" w:cs="仿宋_GB2312" w:hint="eastAsia"/>
                <w:color w:val="000000"/>
                <w:sz w:val="20"/>
                <w:szCs w:val="20"/>
              </w:rPr>
              <w:t>任务</w:t>
            </w:r>
            <w:r w:rsidRPr="007B3C80">
              <w:rPr>
                <w:rFonts w:ascii="仿宋_GB2312" w:eastAsia="仿宋_GB2312" w:hAnsi="仿宋_GB2312" w:cs="仿宋_GB2312"/>
                <w:color w:val="000000"/>
                <w:sz w:val="20"/>
                <w:szCs w:val="20"/>
              </w:rPr>
              <w:t>3：争先创优。</w:t>
            </w:r>
            <w:r w:rsidR="002D74A5">
              <w:rPr>
                <w:rFonts w:ascii="仿宋_GB2312" w:eastAsia="仿宋_GB2312" w:hAnsi="仿宋_GB2312" w:cs="仿宋_GB2312" w:hint="eastAsia"/>
                <w:color w:val="000000"/>
                <w:sz w:val="20"/>
                <w:szCs w:val="20"/>
              </w:rPr>
              <w:tab/>
            </w:r>
            <w:r w:rsidR="002D74A5">
              <w:rPr>
                <w:rFonts w:ascii="仿宋_GB2312" w:eastAsia="仿宋_GB2312" w:hAnsi="仿宋_GB2312" w:cs="仿宋_GB2312" w:hint="eastAsia"/>
                <w:color w:val="000000"/>
                <w:sz w:val="20"/>
                <w:szCs w:val="20"/>
              </w:rPr>
              <w:tab/>
            </w:r>
          </w:p>
        </w:tc>
        <w:tc>
          <w:tcPr>
            <w:tcW w:w="4596" w:type="dxa"/>
            <w:gridSpan w:val="6"/>
            <w:tcBorders>
              <w:top w:val="single" w:sz="4" w:space="0" w:color="auto"/>
              <w:left w:val="nil"/>
              <w:bottom w:val="single" w:sz="4" w:space="0" w:color="auto"/>
              <w:right w:val="single" w:sz="4" w:space="0" w:color="auto"/>
            </w:tcBorders>
            <w:noWrap/>
          </w:tcPr>
          <w:p w:rsidR="007B3C80" w:rsidRDefault="007B3C80" w:rsidP="007B3C80">
            <w:pPr>
              <w:widowControl/>
              <w:spacing w:line="240" w:lineRule="exact"/>
              <w:rPr>
                <w:rFonts w:ascii="仿宋_GB2312" w:eastAsia="仿宋_GB2312" w:hAnsi="仿宋_GB2312" w:cs="仿宋_GB2312" w:hint="eastAsia"/>
                <w:color w:val="000000"/>
                <w:sz w:val="20"/>
                <w:szCs w:val="20"/>
              </w:rPr>
            </w:pPr>
            <w:r w:rsidRPr="007B3C80">
              <w:rPr>
                <w:rFonts w:ascii="仿宋_GB2312" w:eastAsia="仿宋_GB2312" w:hAnsi="仿宋_GB2312" w:cs="仿宋_GB2312" w:hint="eastAsia"/>
                <w:color w:val="000000"/>
                <w:sz w:val="20"/>
                <w:szCs w:val="20"/>
              </w:rPr>
              <w:t>一、抓党建引领，在队伍建设方面下“硬功夫”。深入研习</w:t>
            </w:r>
            <w:proofErr w:type="gramStart"/>
            <w:r w:rsidRPr="007B3C80">
              <w:rPr>
                <w:rFonts w:ascii="仿宋_GB2312" w:eastAsia="仿宋_GB2312" w:hAnsi="仿宋_GB2312" w:cs="仿宋_GB2312" w:hint="eastAsia"/>
                <w:color w:val="000000"/>
                <w:sz w:val="20"/>
                <w:szCs w:val="20"/>
              </w:rPr>
              <w:t>习</w:t>
            </w:r>
            <w:proofErr w:type="gramEnd"/>
            <w:r w:rsidRPr="007B3C80">
              <w:rPr>
                <w:rFonts w:ascii="仿宋_GB2312" w:eastAsia="仿宋_GB2312" w:hAnsi="仿宋_GB2312" w:cs="仿宋_GB2312" w:hint="eastAsia"/>
                <w:color w:val="000000"/>
                <w:sz w:val="20"/>
                <w:szCs w:val="20"/>
              </w:rPr>
              <w:t>近平新时代中国特色社会主义思想、总书记考察湖南的重要指示精神等核心要义，全年组织集中学习12次严格落实“三会一课”制度，借助党支部引领、工作例会集中研讨及早夕会自主研习等多元渠道，保障学习的深度与广度。</w:t>
            </w:r>
          </w:p>
          <w:p w:rsidR="007B3C80" w:rsidRDefault="007B3C80" w:rsidP="007B3C80">
            <w:pPr>
              <w:widowControl/>
              <w:spacing w:line="240" w:lineRule="exact"/>
              <w:rPr>
                <w:rFonts w:ascii="仿宋_GB2312" w:eastAsia="仿宋_GB2312" w:hAnsi="仿宋_GB2312" w:cs="仿宋_GB2312" w:hint="eastAsia"/>
                <w:color w:val="000000"/>
                <w:sz w:val="20"/>
                <w:szCs w:val="20"/>
              </w:rPr>
            </w:pPr>
            <w:r w:rsidRPr="007B3C80">
              <w:rPr>
                <w:rFonts w:ascii="仿宋_GB2312" w:eastAsia="仿宋_GB2312" w:hAnsi="仿宋_GB2312" w:cs="仿宋_GB2312" w:hint="eastAsia"/>
                <w:color w:val="000000"/>
                <w:sz w:val="20"/>
                <w:szCs w:val="20"/>
              </w:rPr>
              <w:t xml:space="preserve"> 二、抓开发运营，在接待服务方面展“新作为”。全年共接待游客52万余人次。其中：“我的碧水行”生态文明</w:t>
            </w:r>
            <w:proofErr w:type="gramStart"/>
            <w:r w:rsidRPr="007B3C80">
              <w:rPr>
                <w:rFonts w:ascii="仿宋_GB2312" w:eastAsia="仿宋_GB2312" w:hAnsi="仿宋_GB2312" w:cs="仿宋_GB2312" w:hint="eastAsia"/>
                <w:color w:val="000000"/>
                <w:sz w:val="20"/>
                <w:szCs w:val="20"/>
              </w:rPr>
              <w:t>研</w:t>
            </w:r>
            <w:proofErr w:type="gramEnd"/>
            <w:r w:rsidRPr="007B3C80">
              <w:rPr>
                <w:rFonts w:ascii="仿宋_GB2312" w:eastAsia="仿宋_GB2312" w:hAnsi="仿宋_GB2312" w:cs="仿宋_GB2312" w:hint="eastAsia"/>
                <w:color w:val="000000"/>
                <w:sz w:val="20"/>
                <w:szCs w:val="20"/>
              </w:rPr>
              <w:t>学活动接待52批次21322名学生。先后荣获湖南省科普教育基地（2024-2029）、2024年度国家“基层科普行动计划”的湖南省“创新试点科普场所”项目、</w:t>
            </w:r>
            <w:proofErr w:type="gramStart"/>
            <w:r w:rsidRPr="007B3C80">
              <w:rPr>
                <w:rFonts w:ascii="仿宋_GB2312" w:eastAsia="仿宋_GB2312" w:hAnsi="仿宋_GB2312" w:cs="仿宋_GB2312" w:hint="eastAsia"/>
                <w:color w:val="000000"/>
                <w:sz w:val="20"/>
                <w:szCs w:val="20"/>
              </w:rPr>
              <w:t>湖南文旅新</w:t>
            </w:r>
            <w:proofErr w:type="gramEnd"/>
            <w:r w:rsidRPr="007B3C80">
              <w:rPr>
                <w:rFonts w:ascii="仿宋_GB2312" w:eastAsia="仿宋_GB2312" w:hAnsi="仿宋_GB2312" w:cs="仿宋_GB2312" w:hint="eastAsia"/>
                <w:color w:val="000000"/>
                <w:sz w:val="20"/>
                <w:szCs w:val="20"/>
              </w:rPr>
              <w:t>业态示范基地（2024-2036）、2024年湖南省</w:t>
            </w:r>
            <w:proofErr w:type="gramStart"/>
            <w:r w:rsidRPr="007B3C80">
              <w:rPr>
                <w:rFonts w:ascii="仿宋_GB2312" w:eastAsia="仿宋_GB2312" w:hAnsi="仿宋_GB2312" w:cs="仿宋_GB2312" w:hint="eastAsia"/>
                <w:color w:val="000000"/>
                <w:sz w:val="20"/>
                <w:szCs w:val="20"/>
              </w:rPr>
              <w:t>研</w:t>
            </w:r>
            <w:proofErr w:type="gramEnd"/>
            <w:r w:rsidRPr="007B3C80">
              <w:rPr>
                <w:rFonts w:ascii="仿宋_GB2312" w:eastAsia="仿宋_GB2312" w:hAnsi="仿宋_GB2312" w:cs="仿宋_GB2312" w:hint="eastAsia"/>
                <w:color w:val="000000"/>
                <w:sz w:val="20"/>
                <w:szCs w:val="20"/>
              </w:rPr>
              <w:t>学旅游行业技能大赛优胜奖等4项省级荣誉，岳阳市中小学生</w:t>
            </w:r>
            <w:proofErr w:type="gramStart"/>
            <w:r w:rsidRPr="007B3C80">
              <w:rPr>
                <w:rFonts w:ascii="仿宋_GB2312" w:eastAsia="仿宋_GB2312" w:hAnsi="仿宋_GB2312" w:cs="仿宋_GB2312" w:hint="eastAsia"/>
                <w:color w:val="000000"/>
                <w:sz w:val="20"/>
                <w:szCs w:val="20"/>
              </w:rPr>
              <w:t>研</w:t>
            </w:r>
            <w:proofErr w:type="gramEnd"/>
            <w:r w:rsidRPr="007B3C80">
              <w:rPr>
                <w:rFonts w:ascii="仿宋_GB2312" w:eastAsia="仿宋_GB2312" w:hAnsi="仿宋_GB2312" w:cs="仿宋_GB2312" w:hint="eastAsia"/>
                <w:color w:val="000000"/>
                <w:sz w:val="20"/>
                <w:szCs w:val="20"/>
              </w:rPr>
              <w:t>学基地、岳阳市总体国家安全观教育基地等2项市级荣誉。</w:t>
            </w:r>
          </w:p>
          <w:p w:rsidR="001B30A3" w:rsidRDefault="007B3C80" w:rsidP="007B3C80">
            <w:pPr>
              <w:widowControl/>
              <w:spacing w:line="240" w:lineRule="exact"/>
              <w:rPr>
                <w:rFonts w:ascii="仿宋_GB2312" w:eastAsia="仿宋_GB2312" w:hAnsi="仿宋_GB2312" w:cs="仿宋_GB2312"/>
                <w:color w:val="000000"/>
                <w:sz w:val="20"/>
                <w:szCs w:val="20"/>
              </w:rPr>
            </w:pPr>
            <w:r w:rsidRPr="007B3C80">
              <w:rPr>
                <w:rFonts w:ascii="仿宋_GB2312" w:eastAsia="仿宋_GB2312" w:hAnsi="仿宋_GB2312" w:cs="仿宋_GB2312" w:hint="eastAsia"/>
                <w:color w:val="000000"/>
                <w:sz w:val="20"/>
                <w:szCs w:val="20"/>
              </w:rPr>
              <w:t xml:space="preserve"> 三、抓5A创建，在景区提质方面打造品质“新高地”。2024年初，北京巅峰智业创意文化旅游有限公司积极行动，对江豚湾景区创建国家5A级旅游景区工作指挥部成员单位主要负责人展开了深入细致的调研访谈工作，并精心编制《江豚湾“整合创建力量”跨部门调研报告》。做好景观提质工程，修复</w:t>
            </w:r>
            <w:proofErr w:type="gramStart"/>
            <w:r w:rsidRPr="007B3C80">
              <w:rPr>
                <w:rFonts w:ascii="仿宋_GB2312" w:eastAsia="仿宋_GB2312" w:hAnsi="仿宋_GB2312" w:cs="仿宋_GB2312" w:hint="eastAsia"/>
                <w:color w:val="000000"/>
                <w:sz w:val="20"/>
                <w:szCs w:val="20"/>
              </w:rPr>
              <w:t>展陈馆外墙</w:t>
            </w:r>
            <w:proofErr w:type="gramEnd"/>
            <w:r w:rsidRPr="007B3C80">
              <w:rPr>
                <w:rFonts w:ascii="仿宋_GB2312" w:eastAsia="仿宋_GB2312" w:hAnsi="仿宋_GB2312" w:cs="仿宋_GB2312" w:hint="eastAsia"/>
                <w:color w:val="000000"/>
                <w:sz w:val="20"/>
                <w:szCs w:val="20"/>
              </w:rPr>
              <w:t>1000平方米，在展</w:t>
            </w:r>
            <w:proofErr w:type="gramStart"/>
            <w:r w:rsidRPr="007B3C80">
              <w:rPr>
                <w:rFonts w:ascii="仿宋_GB2312" w:eastAsia="仿宋_GB2312" w:hAnsi="仿宋_GB2312" w:cs="仿宋_GB2312" w:hint="eastAsia"/>
                <w:color w:val="000000"/>
                <w:sz w:val="20"/>
                <w:szCs w:val="20"/>
              </w:rPr>
              <w:t>陈馆广场</w:t>
            </w:r>
            <w:proofErr w:type="gramEnd"/>
            <w:r w:rsidRPr="007B3C80">
              <w:rPr>
                <w:rFonts w:ascii="仿宋_GB2312" w:eastAsia="仿宋_GB2312" w:hAnsi="仿宋_GB2312" w:cs="仿宋_GB2312" w:hint="eastAsia"/>
                <w:color w:val="000000"/>
                <w:sz w:val="20"/>
                <w:szCs w:val="20"/>
              </w:rPr>
              <w:t>和马拉松跑道花坛种植季节性鲜花408平方米，清理华龙码头沿线杂草2200米，</w:t>
            </w:r>
            <w:proofErr w:type="gramStart"/>
            <w:r w:rsidRPr="007B3C80">
              <w:rPr>
                <w:rFonts w:ascii="仿宋_GB2312" w:eastAsia="仿宋_GB2312" w:hAnsi="仿宋_GB2312" w:cs="仿宋_GB2312" w:hint="eastAsia"/>
                <w:color w:val="000000"/>
                <w:sz w:val="20"/>
                <w:szCs w:val="20"/>
              </w:rPr>
              <w:t>美化东闸防汛</w:t>
            </w:r>
            <w:proofErr w:type="gramEnd"/>
            <w:r w:rsidRPr="007B3C80">
              <w:rPr>
                <w:rFonts w:ascii="仿宋_GB2312" w:eastAsia="仿宋_GB2312" w:hAnsi="仿宋_GB2312" w:cs="仿宋_GB2312" w:hint="eastAsia"/>
                <w:color w:val="000000"/>
                <w:sz w:val="20"/>
                <w:szCs w:val="20"/>
              </w:rPr>
              <w:t>塔1座，提升了景区的知名度和美誉度。抓安全生产。在风险防控方面筑“防火墙”，拧紧发展“安全阀”我中心始终对安全生产秉持“零容忍”的坚定态度，2024年江豚湾景区安全生产“零”事故。</w:t>
            </w:r>
          </w:p>
        </w:tc>
      </w:tr>
      <w:tr w:rsidR="001B30A3">
        <w:trPr>
          <w:jc w:val="center"/>
        </w:trPr>
        <w:tc>
          <w:tcPr>
            <w:tcW w:w="970" w:type="dxa"/>
            <w:vMerge w:val="restart"/>
            <w:tcBorders>
              <w:top w:val="nil"/>
              <w:left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绩</w:t>
            </w:r>
            <w:proofErr w:type="gramEnd"/>
          </w:p>
          <w:p w:rsidR="001B30A3" w:rsidRDefault="002D74A5">
            <w:pPr>
              <w:widowControl/>
              <w:spacing w:line="24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效</w:t>
            </w:r>
            <w:proofErr w:type="gramEnd"/>
          </w:p>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指</w:t>
            </w:r>
          </w:p>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标</w:t>
            </w:r>
          </w:p>
          <w:p w:rsidR="001B30A3" w:rsidRDefault="001B30A3">
            <w:pPr>
              <w:widowControl/>
              <w:spacing w:line="240" w:lineRule="exact"/>
              <w:jc w:val="center"/>
              <w:rPr>
                <w:rFonts w:ascii="仿宋_GB2312" w:eastAsia="仿宋_GB2312" w:hAnsi="仿宋_GB2312" w:cs="仿宋_GB2312"/>
                <w:color w:val="000000"/>
                <w:sz w:val="20"/>
                <w:szCs w:val="20"/>
              </w:rPr>
            </w:pPr>
          </w:p>
        </w:tc>
        <w:tc>
          <w:tcPr>
            <w:tcW w:w="1063"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一级指标</w:t>
            </w:r>
          </w:p>
        </w:tc>
        <w:tc>
          <w:tcPr>
            <w:tcW w:w="1161"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二级指标</w:t>
            </w:r>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三级指标</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年度指标值</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实际完成值</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分值</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得分</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偏差原因分析及改进措施</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val="restart"/>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产出指标</w:t>
            </w:r>
          </w:p>
          <w:p w:rsidR="001B30A3" w:rsidRDefault="001B30A3">
            <w:pPr>
              <w:widowControl/>
              <w:spacing w:line="240" w:lineRule="exact"/>
              <w:jc w:val="center"/>
              <w:rPr>
                <w:rFonts w:ascii="仿宋_GB2312" w:eastAsia="仿宋_GB2312" w:hAnsi="仿宋_GB2312" w:cs="仿宋_GB2312"/>
                <w:color w:val="000000"/>
                <w:sz w:val="20"/>
                <w:szCs w:val="20"/>
              </w:rPr>
            </w:pPr>
          </w:p>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(50分)</w:t>
            </w:r>
          </w:p>
        </w:tc>
        <w:tc>
          <w:tcPr>
            <w:tcW w:w="1161" w:type="dxa"/>
            <w:vMerge w:val="restart"/>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数量指标</w:t>
            </w:r>
          </w:p>
        </w:tc>
        <w:tc>
          <w:tcPr>
            <w:tcW w:w="1921" w:type="dxa"/>
            <w:gridSpan w:val="2"/>
            <w:tcBorders>
              <w:top w:val="nil"/>
              <w:left w:val="nil"/>
              <w:bottom w:val="single" w:sz="4" w:space="0" w:color="auto"/>
              <w:right w:val="single" w:sz="4" w:space="0" w:color="auto"/>
            </w:tcBorders>
            <w:noWrap/>
            <w:vAlign w:val="center"/>
          </w:tcPr>
          <w:p w:rsidR="001B30A3" w:rsidRDefault="00842865">
            <w:pPr>
              <w:widowControl/>
              <w:spacing w:line="240" w:lineRule="exact"/>
              <w:jc w:val="left"/>
              <w:rPr>
                <w:rFonts w:ascii="仿宋_GB2312" w:eastAsia="仿宋_GB2312" w:hAnsi="仿宋_GB2312" w:cs="仿宋_GB2312"/>
                <w:color w:val="000000"/>
                <w:sz w:val="20"/>
                <w:szCs w:val="20"/>
              </w:rPr>
            </w:pPr>
            <w:r w:rsidRPr="007B3C80">
              <w:rPr>
                <w:rFonts w:ascii="仿宋_GB2312" w:eastAsia="仿宋_GB2312" w:hAnsi="仿宋_GB2312" w:cs="仿宋_GB2312" w:hint="eastAsia"/>
                <w:color w:val="000000"/>
                <w:sz w:val="20"/>
                <w:szCs w:val="20"/>
              </w:rPr>
              <w:t>清理华龙码头沿线杂草</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w:t>
            </w:r>
            <w:r w:rsidR="00842865">
              <w:rPr>
                <w:rFonts w:ascii="仿宋_GB2312" w:eastAsia="仿宋_GB2312" w:hAnsi="仿宋_GB2312" w:cs="仿宋_GB2312" w:hint="eastAsia"/>
                <w:color w:val="000000"/>
                <w:sz w:val="20"/>
                <w:szCs w:val="20"/>
              </w:rPr>
              <w:t>2200米</w:t>
            </w:r>
          </w:p>
        </w:tc>
        <w:tc>
          <w:tcPr>
            <w:tcW w:w="1277" w:type="dxa"/>
            <w:tcBorders>
              <w:top w:val="nil"/>
              <w:left w:val="nil"/>
              <w:bottom w:val="single" w:sz="4" w:space="0" w:color="auto"/>
              <w:right w:val="single" w:sz="4" w:space="0" w:color="auto"/>
            </w:tcBorders>
            <w:noWrap/>
            <w:vAlign w:val="center"/>
          </w:tcPr>
          <w:p w:rsidR="001B30A3" w:rsidRDefault="0084286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2200米</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vMerge/>
            <w:tcBorders>
              <w:left w:val="nil"/>
              <w:right w:val="single" w:sz="4" w:space="0" w:color="auto"/>
            </w:tcBorders>
            <w:noWrap/>
            <w:vAlign w:val="center"/>
          </w:tcPr>
          <w:p w:rsidR="001B30A3" w:rsidRDefault="001B30A3">
            <w:pPr>
              <w:spacing w:line="240" w:lineRule="exact"/>
              <w:jc w:val="center"/>
              <w:rPr>
                <w:rFonts w:ascii="仿宋_GB2312" w:eastAsia="仿宋_GB2312" w:hAnsi="仿宋_GB2312" w:cs="仿宋_GB2312"/>
                <w:color w:val="000000"/>
                <w:sz w:val="20"/>
                <w:szCs w:val="20"/>
              </w:rPr>
            </w:pPr>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接待游客</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50万人次</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52万人次</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vMerge/>
            <w:tcBorders>
              <w:left w:val="nil"/>
              <w:bottom w:val="single" w:sz="4" w:space="0" w:color="auto"/>
              <w:right w:val="single" w:sz="4" w:space="0" w:color="auto"/>
            </w:tcBorders>
            <w:noWrap/>
            <w:vAlign w:val="center"/>
          </w:tcPr>
          <w:p w:rsidR="001B30A3" w:rsidRDefault="001B30A3">
            <w:pPr>
              <w:widowControl/>
              <w:spacing w:line="240" w:lineRule="exact"/>
              <w:jc w:val="center"/>
              <w:rPr>
                <w:rFonts w:ascii="仿宋_GB2312" w:eastAsia="仿宋_GB2312" w:hAnsi="仿宋_GB2312" w:cs="仿宋_GB2312"/>
                <w:color w:val="000000"/>
                <w:sz w:val="20"/>
                <w:szCs w:val="20"/>
              </w:rPr>
            </w:pPr>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配合</w:t>
            </w:r>
            <w:proofErr w:type="gramStart"/>
            <w:r>
              <w:rPr>
                <w:rFonts w:ascii="仿宋_GB2312" w:eastAsia="仿宋_GB2312" w:hAnsi="仿宋_GB2312" w:cs="仿宋_GB2312" w:hint="eastAsia"/>
                <w:color w:val="000000"/>
                <w:sz w:val="20"/>
                <w:szCs w:val="20"/>
              </w:rPr>
              <w:t>各项节</w:t>
            </w:r>
            <w:proofErr w:type="gramEnd"/>
            <w:r>
              <w:rPr>
                <w:rFonts w:ascii="仿宋_GB2312" w:eastAsia="仿宋_GB2312" w:hAnsi="仿宋_GB2312" w:cs="仿宋_GB2312" w:hint="eastAsia"/>
                <w:color w:val="000000"/>
                <w:sz w:val="20"/>
                <w:szCs w:val="20"/>
              </w:rPr>
              <w:t>会、赛事举办</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20场</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30场</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D802DD">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无偏差</w:t>
            </w:r>
          </w:p>
        </w:tc>
      </w:tr>
      <w:tr w:rsidR="001B30A3">
        <w:trPr>
          <w:trHeight w:val="235"/>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vMerge/>
            <w:tcBorders>
              <w:left w:val="nil"/>
              <w:bottom w:val="single" w:sz="4" w:space="0" w:color="auto"/>
              <w:right w:val="single" w:sz="4" w:space="0" w:color="auto"/>
            </w:tcBorders>
            <w:noWrap/>
            <w:vAlign w:val="center"/>
          </w:tcPr>
          <w:p w:rsidR="001B30A3" w:rsidRDefault="001B30A3">
            <w:pPr>
              <w:widowControl/>
              <w:spacing w:line="240" w:lineRule="exact"/>
              <w:jc w:val="center"/>
              <w:rPr>
                <w:rFonts w:ascii="仿宋_GB2312" w:eastAsia="仿宋_GB2312" w:hAnsi="仿宋_GB2312" w:cs="仿宋_GB2312"/>
                <w:color w:val="000000"/>
                <w:sz w:val="20"/>
                <w:szCs w:val="20"/>
              </w:rPr>
            </w:pPr>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完成基地创建</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≥6个</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7个</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D802DD">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无偏差</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vMerge/>
            <w:tcBorders>
              <w:left w:val="nil"/>
              <w:bottom w:val="single" w:sz="4" w:space="0" w:color="auto"/>
              <w:right w:val="single" w:sz="4" w:space="0" w:color="auto"/>
            </w:tcBorders>
            <w:noWrap/>
            <w:vAlign w:val="center"/>
          </w:tcPr>
          <w:p w:rsidR="001B30A3" w:rsidRDefault="001B30A3">
            <w:pPr>
              <w:widowControl/>
              <w:spacing w:line="240" w:lineRule="exact"/>
              <w:jc w:val="center"/>
              <w:rPr>
                <w:rFonts w:ascii="仿宋_GB2312" w:eastAsia="仿宋_GB2312" w:hAnsi="仿宋_GB2312" w:cs="仿宋_GB2312"/>
                <w:color w:val="000000"/>
                <w:sz w:val="20"/>
                <w:szCs w:val="20"/>
              </w:rPr>
            </w:pPr>
          </w:p>
        </w:tc>
        <w:tc>
          <w:tcPr>
            <w:tcW w:w="1921" w:type="dxa"/>
            <w:gridSpan w:val="2"/>
            <w:tcBorders>
              <w:top w:val="nil"/>
              <w:left w:val="nil"/>
              <w:bottom w:val="single" w:sz="4" w:space="0" w:color="auto"/>
              <w:right w:val="single" w:sz="4" w:space="0" w:color="auto"/>
            </w:tcBorders>
            <w:noWrap/>
            <w:vAlign w:val="center"/>
          </w:tcPr>
          <w:p w:rsidR="001B30A3" w:rsidRDefault="00842865">
            <w:pPr>
              <w:widowControl/>
              <w:spacing w:line="240" w:lineRule="exact"/>
              <w:rPr>
                <w:rFonts w:ascii="仿宋_GB2312" w:eastAsia="仿宋_GB2312" w:hAnsi="仿宋_GB2312" w:cs="仿宋_GB2312"/>
                <w:color w:val="000000"/>
                <w:sz w:val="20"/>
                <w:szCs w:val="20"/>
              </w:rPr>
            </w:pPr>
            <w:r w:rsidRPr="007B3C80">
              <w:rPr>
                <w:rFonts w:ascii="仿宋_GB2312" w:eastAsia="仿宋_GB2312" w:hAnsi="仿宋_GB2312" w:cs="仿宋_GB2312" w:hint="eastAsia"/>
                <w:color w:val="000000"/>
                <w:sz w:val="20"/>
                <w:szCs w:val="20"/>
              </w:rPr>
              <w:t>全年组织集中学习</w:t>
            </w:r>
          </w:p>
        </w:tc>
        <w:tc>
          <w:tcPr>
            <w:tcW w:w="981" w:type="dxa"/>
            <w:gridSpan w:val="4"/>
            <w:tcBorders>
              <w:top w:val="nil"/>
              <w:left w:val="nil"/>
              <w:bottom w:val="single" w:sz="4" w:space="0" w:color="auto"/>
              <w:right w:val="single" w:sz="4" w:space="0" w:color="auto"/>
            </w:tcBorders>
            <w:noWrap/>
            <w:vAlign w:val="center"/>
          </w:tcPr>
          <w:p w:rsidR="001B30A3" w:rsidRDefault="00842865" w:rsidP="00842865">
            <w:pPr>
              <w:widowControl/>
              <w:spacing w:line="240" w:lineRule="exac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≥12次</w:t>
            </w:r>
          </w:p>
        </w:tc>
        <w:tc>
          <w:tcPr>
            <w:tcW w:w="1277" w:type="dxa"/>
            <w:tcBorders>
              <w:top w:val="nil"/>
              <w:left w:val="nil"/>
              <w:bottom w:val="single" w:sz="4" w:space="0" w:color="auto"/>
              <w:right w:val="single" w:sz="4" w:space="0" w:color="auto"/>
            </w:tcBorders>
            <w:noWrap/>
            <w:vAlign w:val="center"/>
          </w:tcPr>
          <w:p w:rsidR="001B30A3" w:rsidRDefault="0084286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12次</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D802DD">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无偏差</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vMerge w:val="restart"/>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质量指标</w:t>
            </w:r>
          </w:p>
        </w:tc>
        <w:tc>
          <w:tcPr>
            <w:tcW w:w="1921" w:type="dxa"/>
            <w:gridSpan w:val="2"/>
            <w:tcBorders>
              <w:top w:val="nil"/>
              <w:left w:val="nil"/>
              <w:bottom w:val="single" w:sz="4" w:space="0" w:color="auto"/>
              <w:right w:val="single" w:sz="4" w:space="0" w:color="auto"/>
            </w:tcBorders>
            <w:noWrap/>
            <w:vAlign w:val="center"/>
          </w:tcPr>
          <w:p w:rsidR="001B30A3" w:rsidRDefault="00842865">
            <w:pPr>
              <w:widowControl/>
              <w:spacing w:line="240" w:lineRule="exact"/>
              <w:rPr>
                <w:rFonts w:ascii="仿宋_GB2312" w:eastAsia="仿宋_GB2312" w:hAnsi="仿宋_GB2312" w:cs="仿宋_GB2312"/>
                <w:color w:val="000000"/>
                <w:sz w:val="20"/>
                <w:szCs w:val="20"/>
              </w:rPr>
            </w:pPr>
            <w:r w:rsidRPr="007B3C80">
              <w:rPr>
                <w:rFonts w:ascii="仿宋_GB2312" w:eastAsia="仿宋_GB2312" w:hAnsi="仿宋_GB2312" w:cs="仿宋_GB2312" w:hint="eastAsia"/>
                <w:color w:val="000000"/>
                <w:sz w:val="20"/>
                <w:szCs w:val="20"/>
              </w:rPr>
              <w:t>江豚湾景区安全生产“零”事故</w:t>
            </w:r>
          </w:p>
        </w:tc>
        <w:tc>
          <w:tcPr>
            <w:tcW w:w="981" w:type="dxa"/>
            <w:gridSpan w:val="4"/>
            <w:tcBorders>
              <w:top w:val="nil"/>
              <w:left w:val="nil"/>
              <w:bottom w:val="single" w:sz="4" w:space="0" w:color="auto"/>
              <w:right w:val="single" w:sz="4" w:space="0" w:color="auto"/>
            </w:tcBorders>
            <w:noWrap/>
            <w:vAlign w:val="center"/>
          </w:tcPr>
          <w:p w:rsidR="001B30A3" w:rsidRDefault="00842865" w:rsidP="00842865">
            <w:pPr>
              <w:widowControl/>
              <w:spacing w:line="240" w:lineRule="exact"/>
              <w:jc w:val="center"/>
              <w:rPr>
                <w:rFonts w:ascii="仿宋_GB2312" w:eastAsia="仿宋_GB2312" w:hAnsi="仿宋_GB2312" w:cs="仿宋_GB2312"/>
                <w:color w:val="000000"/>
                <w:sz w:val="20"/>
                <w:szCs w:val="20"/>
              </w:rPr>
            </w:pPr>
            <w:r>
              <w:rPr>
                <w:rFonts w:ascii="Arial" w:eastAsia="仿宋_GB2312" w:hAnsi="Arial" w:cs="Arial" w:hint="eastAsia"/>
                <w:color w:val="000000"/>
                <w:sz w:val="20"/>
                <w:szCs w:val="20"/>
              </w:rPr>
              <w:t>＜</w:t>
            </w:r>
            <w:r>
              <w:rPr>
                <w:rFonts w:ascii="Arial" w:eastAsia="仿宋_GB2312" w:hAnsi="Arial" w:cs="Arial" w:hint="eastAsia"/>
                <w:color w:val="000000"/>
                <w:sz w:val="20"/>
                <w:szCs w:val="20"/>
              </w:rPr>
              <w:t>1</w:t>
            </w:r>
          </w:p>
        </w:tc>
        <w:tc>
          <w:tcPr>
            <w:tcW w:w="1277" w:type="dxa"/>
            <w:tcBorders>
              <w:top w:val="nil"/>
              <w:left w:val="nil"/>
              <w:bottom w:val="single" w:sz="4" w:space="0" w:color="auto"/>
              <w:right w:val="single" w:sz="4" w:space="0" w:color="auto"/>
            </w:tcBorders>
            <w:noWrap/>
            <w:vAlign w:val="center"/>
          </w:tcPr>
          <w:p w:rsidR="001B30A3" w:rsidRDefault="0084286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0</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vMerge/>
            <w:tcBorders>
              <w:left w:val="nil"/>
              <w:bottom w:val="single" w:sz="4" w:space="0" w:color="auto"/>
              <w:right w:val="single" w:sz="4" w:space="0" w:color="auto"/>
            </w:tcBorders>
            <w:noWrap/>
            <w:vAlign w:val="center"/>
          </w:tcPr>
          <w:p w:rsidR="001B30A3" w:rsidRDefault="001B30A3">
            <w:pPr>
              <w:widowControl/>
              <w:spacing w:line="240" w:lineRule="exact"/>
              <w:jc w:val="center"/>
              <w:rPr>
                <w:rFonts w:ascii="仿宋_GB2312" w:eastAsia="仿宋_GB2312" w:hAnsi="仿宋_GB2312" w:cs="仿宋_GB2312"/>
                <w:color w:val="000000"/>
                <w:sz w:val="20"/>
                <w:szCs w:val="20"/>
              </w:rPr>
            </w:pPr>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项目申报成功率</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Arial" w:eastAsia="仿宋_GB2312" w:hAnsi="Arial" w:cs="Arial" w:hint="eastAsia"/>
                <w:color w:val="000000"/>
                <w:sz w:val="20"/>
                <w:szCs w:val="20"/>
              </w:rPr>
              <w:t>＝</w:t>
            </w:r>
            <w:r>
              <w:rPr>
                <w:rFonts w:ascii="仿宋_GB2312" w:eastAsia="仿宋_GB2312" w:hAnsi="仿宋_GB2312" w:cs="仿宋_GB2312" w:hint="eastAsia"/>
                <w:color w:val="000000"/>
                <w:sz w:val="20"/>
                <w:szCs w:val="20"/>
              </w:rPr>
              <w:t>100%</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100%</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D802DD">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无偏差</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vMerge/>
            <w:tcBorders>
              <w:left w:val="nil"/>
              <w:bottom w:val="single" w:sz="4" w:space="0" w:color="auto"/>
              <w:right w:val="single" w:sz="4" w:space="0" w:color="auto"/>
            </w:tcBorders>
            <w:noWrap/>
            <w:vAlign w:val="center"/>
          </w:tcPr>
          <w:p w:rsidR="001B30A3" w:rsidRDefault="001B30A3">
            <w:pPr>
              <w:widowControl/>
              <w:spacing w:line="240" w:lineRule="exact"/>
              <w:jc w:val="center"/>
              <w:rPr>
                <w:rFonts w:ascii="仿宋_GB2312" w:eastAsia="仿宋_GB2312" w:hAnsi="仿宋_GB2312" w:cs="仿宋_GB2312"/>
                <w:color w:val="000000"/>
                <w:sz w:val="20"/>
                <w:szCs w:val="20"/>
              </w:rPr>
            </w:pPr>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基地利用率</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Arial" w:eastAsia="仿宋_GB2312" w:hAnsi="Arial" w:cs="Arial" w:hint="eastAsia"/>
                <w:color w:val="000000"/>
                <w:sz w:val="20"/>
                <w:szCs w:val="20"/>
              </w:rPr>
              <w:t>＝</w:t>
            </w:r>
            <w:r>
              <w:rPr>
                <w:rFonts w:ascii="仿宋_GB2312" w:eastAsia="仿宋_GB2312" w:hAnsi="仿宋_GB2312" w:cs="仿宋_GB2312" w:hint="eastAsia"/>
                <w:color w:val="000000"/>
                <w:sz w:val="20"/>
                <w:szCs w:val="20"/>
              </w:rPr>
              <w:t>100%</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100%</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时效指标</w:t>
            </w:r>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按计划时间完成任务</w:t>
            </w:r>
          </w:p>
        </w:tc>
        <w:tc>
          <w:tcPr>
            <w:tcW w:w="981" w:type="dxa"/>
            <w:gridSpan w:val="4"/>
            <w:tcBorders>
              <w:top w:val="nil"/>
              <w:left w:val="nil"/>
              <w:bottom w:val="single" w:sz="4" w:space="0" w:color="auto"/>
              <w:right w:val="single" w:sz="4" w:space="0" w:color="auto"/>
            </w:tcBorders>
            <w:noWrap/>
            <w:vAlign w:val="center"/>
          </w:tcPr>
          <w:p w:rsidR="001B30A3" w:rsidRDefault="00203CD0">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2024</w:t>
            </w:r>
            <w:r w:rsidR="002D74A5">
              <w:rPr>
                <w:rFonts w:ascii="仿宋_GB2312" w:eastAsia="仿宋_GB2312" w:hAnsi="仿宋_GB2312" w:cs="仿宋_GB2312" w:hint="eastAsia"/>
                <w:color w:val="000000"/>
                <w:sz w:val="20"/>
                <w:szCs w:val="20"/>
              </w:rPr>
              <w:t>、12、31</w:t>
            </w:r>
          </w:p>
        </w:tc>
        <w:tc>
          <w:tcPr>
            <w:tcW w:w="1277" w:type="dxa"/>
            <w:tcBorders>
              <w:top w:val="nil"/>
              <w:left w:val="nil"/>
              <w:bottom w:val="single" w:sz="4" w:space="0" w:color="auto"/>
              <w:right w:val="single" w:sz="4" w:space="0" w:color="auto"/>
            </w:tcBorders>
            <w:noWrap/>
            <w:vAlign w:val="center"/>
          </w:tcPr>
          <w:p w:rsidR="001B30A3" w:rsidRDefault="00203CD0">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2024</w:t>
            </w:r>
            <w:r w:rsidR="002D74A5">
              <w:rPr>
                <w:rFonts w:ascii="仿宋_GB2312" w:eastAsia="仿宋_GB2312" w:hAnsi="仿宋_GB2312" w:cs="仿宋_GB2312" w:hint="eastAsia"/>
                <w:color w:val="000000"/>
                <w:sz w:val="20"/>
                <w:szCs w:val="20"/>
              </w:rPr>
              <w:t>、12、31</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成本指标</w:t>
            </w:r>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完成任务支出不超过预算批复金额</w:t>
            </w:r>
          </w:p>
        </w:tc>
        <w:tc>
          <w:tcPr>
            <w:tcW w:w="981" w:type="dxa"/>
            <w:gridSpan w:val="4"/>
            <w:tcBorders>
              <w:top w:val="nil"/>
              <w:left w:val="nil"/>
              <w:bottom w:val="single" w:sz="4" w:space="0" w:color="auto"/>
              <w:right w:val="single" w:sz="4" w:space="0" w:color="auto"/>
            </w:tcBorders>
            <w:noWrap/>
            <w:vAlign w:val="center"/>
          </w:tcPr>
          <w:p w:rsidR="001B30A3" w:rsidRDefault="002D74A5" w:rsidP="00842865">
            <w:pPr>
              <w:widowControl/>
              <w:spacing w:line="240" w:lineRule="exact"/>
              <w:jc w:val="left"/>
              <w:rPr>
                <w:rFonts w:ascii="仿宋_GB2312" w:eastAsia="仿宋_GB2312" w:hAnsi="仿宋_GB2312" w:cs="仿宋_GB2312"/>
                <w:color w:val="000000"/>
                <w:sz w:val="20"/>
                <w:szCs w:val="20"/>
              </w:rPr>
            </w:pPr>
            <w:r>
              <w:rPr>
                <w:rFonts w:ascii="Arial" w:eastAsia="仿宋_GB2312" w:hAnsi="Arial" w:cs="Arial"/>
                <w:sz w:val="20"/>
                <w:szCs w:val="20"/>
              </w:rPr>
              <w:t>≤</w:t>
            </w:r>
            <w:r w:rsidR="00842865">
              <w:rPr>
                <w:rFonts w:ascii="仿宋_GB2312" w:eastAsia="仿宋_GB2312" w:hAnsi="仿宋_GB2312" w:cs="仿宋_GB2312" w:hint="eastAsia"/>
                <w:sz w:val="20"/>
                <w:szCs w:val="20"/>
              </w:rPr>
              <w:t>632.59</w:t>
            </w:r>
            <w:r>
              <w:rPr>
                <w:rFonts w:ascii="仿宋_GB2312" w:eastAsia="仿宋_GB2312" w:hAnsi="仿宋_GB2312" w:cs="仿宋_GB2312" w:hint="eastAsia"/>
                <w:color w:val="000000"/>
                <w:sz w:val="20"/>
                <w:szCs w:val="20"/>
              </w:rPr>
              <w:t>万元</w:t>
            </w:r>
          </w:p>
        </w:tc>
        <w:tc>
          <w:tcPr>
            <w:tcW w:w="1277" w:type="dxa"/>
            <w:tcBorders>
              <w:top w:val="nil"/>
              <w:left w:val="nil"/>
              <w:bottom w:val="single" w:sz="4" w:space="0" w:color="auto"/>
              <w:right w:val="single" w:sz="4" w:space="0" w:color="auto"/>
            </w:tcBorders>
            <w:noWrap/>
            <w:vAlign w:val="center"/>
          </w:tcPr>
          <w:p w:rsidR="001B30A3" w:rsidRDefault="0084286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sz w:val="20"/>
                <w:szCs w:val="20"/>
              </w:rPr>
              <w:t>631.68</w:t>
            </w:r>
            <w:r w:rsidR="002D74A5">
              <w:rPr>
                <w:rFonts w:ascii="仿宋_GB2312" w:eastAsia="仿宋_GB2312" w:hAnsi="仿宋_GB2312" w:cs="仿宋_GB2312" w:hint="eastAsia"/>
                <w:color w:val="000000"/>
                <w:sz w:val="20"/>
                <w:szCs w:val="20"/>
              </w:rPr>
              <w:t>万元</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val="restart"/>
            <w:tcBorders>
              <w:top w:val="nil"/>
              <w:left w:val="nil"/>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效益指标</w:t>
            </w:r>
          </w:p>
          <w:p w:rsidR="001B30A3" w:rsidRDefault="001B30A3">
            <w:pPr>
              <w:widowControl/>
              <w:spacing w:line="240" w:lineRule="exact"/>
              <w:jc w:val="left"/>
              <w:rPr>
                <w:rFonts w:ascii="仿宋_GB2312" w:eastAsia="仿宋_GB2312" w:hAnsi="仿宋_GB2312" w:cs="仿宋_GB2312"/>
                <w:color w:val="000000"/>
                <w:sz w:val="20"/>
                <w:szCs w:val="20"/>
              </w:rPr>
            </w:pPr>
          </w:p>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（40分）</w:t>
            </w:r>
          </w:p>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1161" w:type="dxa"/>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经济</w:t>
            </w:r>
            <w:proofErr w:type="gramStart"/>
            <w:r>
              <w:rPr>
                <w:rFonts w:ascii="仿宋_GB2312" w:eastAsia="仿宋_GB2312" w:hAnsi="仿宋_GB2312" w:cs="仿宋_GB2312" w:hint="eastAsia"/>
                <w:color w:val="000000"/>
                <w:sz w:val="20"/>
                <w:szCs w:val="20"/>
              </w:rPr>
              <w:t>效</w:t>
            </w:r>
            <w:proofErr w:type="gramEnd"/>
          </w:p>
          <w:p w:rsidR="001B30A3" w:rsidRDefault="002D74A5">
            <w:pPr>
              <w:widowControl/>
              <w:spacing w:line="24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益指标</w:t>
            </w:r>
            <w:proofErr w:type="gramEnd"/>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景区开馆，基地开放，项目落地，</w:t>
            </w:r>
            <w:proofErr w:type="gramStart"/>
            <w:r>
              <w:rPr>
                <w:rFonts w:ascii="仿宋_GB2312" w:eastAsia="仿宋_GB2312" w:hAnsi="仿宋_GB2312" w:cs="仿宋_GB2312" w:hint="eastAsia"/>
                <w:color w:val="000000"/>
                <w:sz w:val="20"/>
                <w:szCs w:val="20"/>
              </w:rPr>
              <w:t>助推君山</w:t>
            </w:r>
            <w:proofErr w:type="gramEnd"/>
            <w:r>
              <w:rPr>
                <w:rFonts w:ascii="仿宋_GB2312" w:eastAsia="仿宋_GB2312" w:hAnsi="仿宋_GB2312" w:cs="仿宋_GB2312" w:hint="eastAsia"/>
                <w:color w:val="000000"/>
                <w:sz w:val="20"/>
                <w:szCs w:val="20"/>
              </w:rPr>
              <w:t>经济发展</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585" w:type="dxa"/>
            <w:tcBorders>
              <w:top w:val="nil"/>
              <w:left w:val="nil"/>
              <w:bottom w:val="single" w:sz="4" w:space="0" w:color="auto"/>
              <w:right w:val="single" w:sz="4" w:space="0" w:color="auto"/>
            </w:tcBorders>
            <w:noWrap/>
            <w:vAlign w:val="center"/>
          </w:tcPr>
          <w:p w:rsidR="001B30A3" w:rsidRDefault="007F2112">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8</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int="eastAsia"/>
                <w:color w:val="000000"/>
                <w:sz w:val="20"/>
                <w:szCs w:val="20"/>
              </w:rPr>
              <w:t>提升经济措施未到位，下年将加强措施</w:t>
            </w:r>
          </w:p>
        </w:tc>
      </w:tr>
      <w:tr w:rsidR="001B30A3">
        <w:trPr>
          <w:trHeight w:val="1039"/>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社会</w:t>
            </w:r>
            <w:proofErr w:type="gramStart"/>
            <w:r>
              <w:rPr>
                <w:rFonts w:ascii="仿宋_GB2312" w:eastAsia="仿宋_GB2312" w:hAnsi="仿宋_GB2312" w:cs="仿宋_GB2312" w:hint="eastAsia"/>
                <w:color w:val="000000"/>
                <w:sz w:val="20"/>
                <w:szCs w:val="20"/>
              </w:rPr>
              <w:t>效</w:t>
            </w:r>
            <w:proofErr w:type="gramEnd"/>
          </w:p>
          <w:p w:rsidR="001B30A3" w:rsidRDefault="002D74A5">
            <w:pPr>
              <w:widowControl/>
              <w:spacing w:line="24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益指标</w:t>
            </w:r>
            <w:proofErr w:type="gramEnd"/>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景区开馆，基地开放，项目落地，助</w:t>
            </w:r>
            <w:proofErr w:type="gramStart"/>
            <w:r>
              <w:rPr>
                <w:rFonts w:ascii="仿宋_GB2312" w:eastAsia="仿宋_GB2312" w:hAnsi="仿宋_GB2312" w:cs="仿宋_GB2312" w:hint="eastAsia"/>
                <w:color w:val="000000"/>
                <w:sz w:val="20"/>
                <w:szCs w:val="20"/>
              </w:rPr>
              <w:t>推君山社会</w:t>
            </w:r>
            <w:proofErr w:type="gramEnd"/>
            <w:r>
              <w:rPr>
                <w:rFonts w:ascii="仿宋_GB2312" w:eastAsia="仿宋_GB2312" w:hAnsi="仿宋_GB2312" w:cs="仿宋_GB2312" w:hint="eastAsia"/>
                <w:color w:val="000000"/>
                <w:sz w:val="20"/>
                <w:szCs w:val="20"/>
              </w:rPr>
              <w:t>和谐稳定</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trHeight w:val="1256"/>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161" w:type="dxa"/>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生态</w:t>
            </w:r>
            <w:proofErr w:type="gramStart"/>
            <w:r>
              <w:rPr>
                <w:rFonts w:ascii="仿宋_GB2312" w:eastAsia="仿宋_GB2312" w:hAnsi="仿宋_GB2312" w:cs="仿宋_GB2312" w:hint="eastAsia"/>
                <w:color w:val="000000"/>
                <w:sz w:val="20"/>
                <w:szCs w:val="20"/>
              </w:rPr>
              <w:t>效</w:t>
            </w:r>
            <w:proofErr w:type="gramEnd"/>
          </w:p>
          <w:p w:rsidR="001B30A3" w:rsidRDefault="002D74A5">
            <w:pPr>
              <w:widowControl/>
              <w:spacing w:line="24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益指标</w:t>
            </w:r>
            <w:proofErr w:type="gramEnd"/>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景区开馆，基地开放，项目落地，维护了</w:t>
            </w:r>
            <w:proofErr w:type="gramStart"/>
            <w:r>
              <w:rPr>
                <w:rFonts w:ascii="仿宋_GB2312" w:eastAsia="仿宋_GB2312" w:hAnsi="仿宋_GB2312" w:cs="仿宋_GB2312" w:hint="eastAsia"/>
                <w:color w:val="000000"/>
                <w:sz w:val="20"/>
                <w:szCs w:val="20"/>
              </w:rPr>
              <w:t>园区原</w:t>
            </w:r>
            <w:proofErr w:type="gramEnd"/>
            <w:r>
              <w:rPr>
                <w:rFonts w:ascii="仿宋_GB2312" w:eastAsia="仿宋_GB2312" w:hAnsi="仿宋_GB2312" w:cs="仿宋_GB2312" w:hint="eastAsia"/>
                <w:color w:val="000000"/>
                <w:sz w:val="20"/>
                <w:szCs w:val="20"/>
              </w:rPr>
              <w:t>生态，引导游客保护生态意识</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675" w:type="dxa"/>
            <w:tcBorders>
              <w:top w:val="nil"/>
              <w:left w:val="nil"/>
              <w:bottom w:val="single" w:sz="4" w:space="0" w:color="auto"/>
              <w:right w:val="single" w:sz="4" w:space="0" w:color="auto"/>
            </w:tcBorders>
            <w:noWrap/>
            <w:vAlign w:val="center"/>
          </w:tcPr>
          <w:p w:rsidR="001B30A3" w:rsidRDefault="007F2112">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nil"/>
              <w:left w:val="nil"/>
              <w:bottom w:val="single" w:sz="4" w:space="0" w:color="auto"/>
              <w:right w:val="single" w:sz="4" w:space="0" w:color="auto"/>
            </w:tcBorders>
            <w:noWrap/>
            <w:vAlign w:val="center"/>
          </w:tcPr>
          <w:p w:rsidR="001B30A3" w:rsidRDefault="007F2112">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trHeight w:val="290"/>
          <w:jc w:val="center"/>
        </w:trPr>
        <w:tc>
          <w:tcPr>
            <w:tcW w:w="970" w:type="dxa"/>
            <w:vMerge/>
            <w:tcBorders>
              <w:left w:val="single" w:sz="4" w:space="0" w:color="auto"/>
              <w:right w:val="single" w:sz="4" w:space="0" w:color="auto"/>
            </w:tcBorders>
            <w:noWrap/>
            <w:vAlign w:val="center"/>
          </w:tcPr>
          <w:p w:rsidR="001B30A3" w:rsidRDefault="001B30A3">
            <w:pPr>
              <w:widowControl/>
              <w:spacing w:line="240" w:lineRule="exact"/>
              <w:jc w:val="center"/>
              <w:rPr>
                <w:rFonts w:ascii="仿宋_GB2312" w:eastAsia="仿宋_GB2312" w:hAnsi="仿宋_GB2312" w:cs="仿宋_GB2312"/>
                <w:color w:val="000000"/>
                <w:sz w:val="20"/>
                <w:szCs w:val="20"/>
              </w:rPr>
            </w:pPr>
          </w:p>
        </w:tc>
        <w:tc>
          <w:tcPr>
            <w:tcW w:w="1063" w:type="dxa"/>
            <w:gridSpan w:val="2"/>
            <w:vMerge/>
            <w:tcBorders>
              <w:left w:val="nil"/>
              <w:right w:val="single" w:sz="4" w:space="0" w:color="auto"/>
            </w:tcBorders>
            <w:noWrap/>
            <w:vAlign w:val="center"/>
          </w:tcPr>
          <w:p w:rsidR="001B30A3" w:rsidRDefault="001B30A3">
            <w:pPr>
              <w:widowControl/>
              <w:spacing w:line="240" w:lineRule="exact"/>
              <w:jc w:val="left"/>
              <w:rPr>
                <w:rFonts w:ascii="仿宋_GB2312" w:eastAsia="仿宋_GB2312" w:hAnsi="仿宋_GB2312" w:cs="仿宋_GB2312"/>
                <w:color w:val="000000"/>
                <w:sz w:val="20"/>
                <w:szCs w:val="20"/>
              </w:rPr>
            </w:pPr>
          </w:p>
        </w:tc>
        <w:tc>
          <w:tcPr>
            <w:tcW w:w="1161" w:type="dxa"/>
            <w:tcBorders>
              <w:top w:val="single" w:sz="4" w:space="0" w:color="auto"/>
              <w:left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可持续影响指标</w:t>
            </w:r>
          </w:p>
        </w:tc>
        <w:tc>
          <w:tcPr>
            <w:tcW w:w="1921" w:type="dxa"/>
            <w:gridSpan w:val="2"/>
            <w:tcBorders>
              <w:top w:val="single" w:sz="4" w:space="0" w:color="auto"/>
              <w:left w:val="single" w:sz="4" w:space="0" w:color="auto"/>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持续</w:t>
            </w:r>
            <w:proofErr w:type="gramStart"/>
            <w:r>
              <w:rPr>
                <w:rFonts w:ascii="仿宋_GB2312" w:eastAsia="仿宋_GB2312" w:hAnsi="仿宋_GB2312" w:cs="仿宋_GB2312" w:hint="eastAsia"/>
                <w:color w:val="000000"/>
                <w:sz w:val="20"/>
                <w:szCs w:val="20"/>
              </w:rPr>
              <w:t>助推君山</w:t>
            </w:r>
            <w:proofErr w:type="gramEnd"/>
            <w:r>
              <w:rPr>
                <w:rFonts w:ascii="仿宋_GB2312" w:eastAsia="仿宋_GB2312" w:hAnsi="仿宋_GB2312" w:cs="仿宋_GB2312" w:hint="eastAsia"/>
                <w:color w:val="000000"/>
                <w:sz w:val="20"/>
                <w:szCs w:val="20"/>
              </w:rPr>
              <w:t>经济发展</w:t>
            </w:r>
          </w:p>
        </w:tc>
        <w:tc>
          <w:tcPr>
            <w:tcW w:w="981" w:type="dxa"/>
            <w:gridSpan w:val="4"/>
            <w:tcBorders>
              <w:top w:val="single" w:sz="4" w:space="0" w:color="auto"/>
              <w:left w:val="single" w:sz="4" w:space="0" w:color="auto"/>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1277" w:type="dxa"/>
            <w:tcBorders>
              <w:top w:val="single" w:sz="4" w:space="0" w:color="auto"/>
              <w:left w:val="single" w:sz="4" w:space="0" w:color="auto"/>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675" w:type="dxa"/>
            <w:tcBorders>
              <w:top w:val="single" w:sz="4" w:space="0" w:color="auto"/>
              <w:left w:val="single" w:sz="4" w:space="0" w:color="auto"/>
              <w:bottom w:val="single" w:sz="4" w:space="0" w:color="auto"/>
              <w:right w:val="single" w:sz="4" w:space="0" w:color="auto"/>
            </w:tcBorders>
            <w:noWrap/>
            <w:vAlign w:val="center"/>
          </w:tcPr>
          <w:p w:rsidR="001B30A3" w:rsidRDefault="007F2112">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585" w:type="dxa"/>
            <w:tcBorders>
              <w:top w:val="single" w:sz="4" w:space="0" w:color="auto"/>
              <w:left w:val="single" w:sz="4" w:space="0" w:color="auto"/>
              <w:bottom w:val="single" w:sz="4" w:space="0" w:color="auto"/>
              <w:right w:val="single" w:sz="4" w:space="0" w:color="auto"/>
            </w:tcBorders>
            <w:noWrap/>
            <w:vAlign w:val="center"/>
          </w:tcPr>
          <w:p w:rsidR="001B30A3" w:rsidRDefault="007F2112">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555" w:type="dxa"/>
            <w:tcBorders>
              <w:top w:val="single" w:sz="4" w:space="0" w:color="auto"/>
              <w:left w:val="single" w:sz="4" w:space="0" w:color="auto"/>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trHeight w:val="330"/>
          <w:jc w:val="center"/>
        </w:trPr>
        <w:tc>
          <w:tcPr>
            <w:tcW w:w="970" w:type="dxa"/>
            <w:vMerge/>
            <w:tcBorders>
              <w:left w:val="single" w:sz="4" w:space="0" w:color="auto"/>
              <w:right w:val="single" w:sz="4" w:space="0" w:color="auto"/>
            </w:tcBorders>
            <w:noWrap/>
            <w:vAlign w:val="center"/>
          </w:tcPr>
          <w:p w:rsidR="001B30A3" w:rsidRDefault="001B30A3">
            <w:pPr>
              <w:spacing w:line="240" w:lineRule="exact"/>
              <w:jc w:val="left"/>
              <w:rPr>
                <w:rFonts w:ascii="仿宋_GB2312" w:eastAsia="仿宋_GB2312" w:hAnsi="仿宋_GB2312" w:cs="仿宋_GB2312"/>
                <w:color w:val="000000"/>
                <w:sz w:val="20"/>
                <w:szCs w:val="20"/>
              </w:rPr>
            </w:pPr>
          </w:p>
        </w:tc>
        <w:tc>
          <w:tcPr>
            <w:tcW w:w="1063" w:type="dxa"/>
            <w:gridSpan w:val="2"/>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满意度</w:t>
            </w:r>
          </w:p>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指标</w:t>
            </w:r>
          </w:p>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（10分）</w:t>
            </w:r>
          </w:p>
        </w:tc>
        <w:tc>
          <w:tcPr>
            <w:tcW w:w="1161" w:type="dxa"/>
            <w:tcBorders>
              <w:top w:val="nil"/>
              <w:left w:val="nil"/>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服务对象满意度指标</w:t>
            </w:r>
          </w:p>
        </w:tc>
        <w:tc>
          <w:tcPr>
            <w:tcW w:w="1921" w:type="dxa"/>
            <w:gridSpan w:val="2"/>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社会公众或服务对象满意度</w:t>
            </w:r>
          </w:p>
        </w:tc>
        <w:tc>
          <w:tcPr>
            <w:tcW w:w="981" w:type="dxa"/>
            <w:gridSpan w:val="4"/>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Pr>
                <w:rFonts w:ascii="宋体" w:hAnsi="宋体" w:cs="宋体" w:hint="eastAsia"/>
                <w:color w:val="000000"/>
                <w:sz w:val="20"/>
                <w:szCs w:val="20"/>
              </w:rPr>
              <w:t>≧</w:t>
            </w:r>
            <w:r>
              <w:rPr>
                <w:rFonts w:ascii="仿宋_GB2312" w:eastAsia="仿宋_GB2312" w:hAnsi="仿宋_GB2312" w:cs="仿宋_GB2312" w:hint="eastAsia"/>
                <w:color w:val="000000"/>
                <w:sz w:val="20"/>
                <w:szCs w:val="20"/>
              </w:rPr>
              <w:t>95%</w:t>
            </w:r>
          </w:p>
        </w:tc>
        <w:tc>
          <w:tcPr>
            <w:tcW w:w="1277"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Pr>
                <w:rFonts w:ascii="宋体" w:hAnsi="宋体" w:cs="宋体" w:hint="eastAsia"/>
                <w:color w:val="000000"/>
                <w:sz w:val="20"/>
                <w:szCs w:val="20"/>
              </w:rPr>
              <w:t>≧</w:t>
            </w:r>
            <w:r>
              <w:rPr>
                <w:rFonts w:ascii="仿宋_GB2312" w:eastAsia="仿宋_GB2312" w:hAnsi="仿宋_GB2312" w:cs="仿宋_GB2312" w:hint="eastAsia"/>
                <w:color w:val="000000"/>
                <w:sz w:val="20"/>
                <w:szCs w:val="20"/>
              </w:rPr>
              <w:t>95%</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58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sidR="00D802DD">
              <w:rPr>
                <w:rFonts w:ascii="仿宋_GB2312" w:eastAsia="仿宋_GB2312" w:hAnsi="仿宋_GB2312" w:cs="仿宋_GB2312" w:hint="eastAsia"/>
                <w:color w:val="000000"/>
                <w:sz w:val="20"/>
                <w:szCs w:val="20"/>
              </w:rPr>
              <w:t>无偏差</w:t>
            </w:r>
          </w:p>
        </w:tc>
      </w:tr>
      <w:tr w:rsidR="001B30A3">
        <w:trPr>
          <w:trHeight w:val="270"/>
          <w:jc w:val="center"/>
        </w:trPr>
        <w:tc>
          <w:tcPr>
            <w:tcW w:w="7373" w:type="dxa"/>
            <w:gridSpan w:val="11"/>
            <w:tcBorders>
              <w:top w:val="single" w:sz="4" w:space="0" w:color="auto"/>
              <w:left w:val="single" w:sz="4" w:space="0" w:color="auto"/>
              <w:bottom w:val="single" w:sz="4" w:space="0" w:color="auto"/>
              <w:right w:val="single" w:sz="4" w:space="0" w:color="000000"/>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总分</w:t>
            </w:r>
          </w:p>
        </w:tc>
        <w:tc>
          <w:tcPr>
            <w:tcW w:w="675" w:type="dxa"/>
            <w:tcBorders>
              <w:top w:val="nil"/>
              <w:left w:val="nil"/>
              <w:bottom w:val="single" w:sz="4" w:space="0" w:color="auto"/>
              <w:right w:val="single" w:sz="4" w:space="0" w:color="auto"/>
            </w:tcBorders>
            <w:noWrap/>
            <w:vAlign w:val="center"/>
          </w:tcPr>
          <w:p w:rsidR="001B30A3" w:rsidRDefault="002D74A5">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100</w:t>
            </w:r>
          </w:p>
        </w:tc>
        <w:tc>
          <w:tcPr>
            <w:tcW w:w="585" w:type="dxa"/>
            <w:tcBorders>
              <w:top w:val="nil"/>
              <w:left w:val="nil"/>
              <w:bottom w:val="single" w:sz="4" w:space="0" w:color="auto"/>
              <w:right w:val="single" w:sz="4" w:space="0" w:color="auto"/>
            </w:tcBorders>
            <w:noWrap/>
            <w:vAlign w:val="center"/>
          </w:tcPr>
          <w:p w:rsidR="001B30A3" w:rsidRDefault="007F2112">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97.99</w:t>
            </w:r>
          </w:p>
        </w:tc>
        <w:tc>
          <w:tcPr>
            <w:tcW w:w="1555" w:type="dxa"/>
            <w:tcBorders>
              <w:top w:val="nil"/>
              <w:left w:val="nil"/>
              <w:bottom w:val="single" w:sz="4" w:space="0" w:color="auto"/>
              <w:right w:val="single" w:sz="4" w:space="0" w:color="auto"/>
            </w:tcBorders>
            <w:noWrap/>
            <w:vAlign w:val="center"/>
          </w:tcPr>
          <w:p w:rsidR="001B30A3" w:rsidRDefault="002D74A5">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r>
    </w:tbl>
    <w:p w:rsidR="00EA3491" w:rsidRDefault="002D74A5">
      <w:pPr>
        <w:rPr>
          <w:rFonts w:ascii="Times New Roman" w:eastAsia="仿宋_GB2312" w:hAnsi="Times New Roman" w:hint="eastAsia"/>
          <w:sz w:val="22"/>
          <w:szCs w:val="22"/>
        </w:rPr>
      </w:pPr>
      <w:r>
        <w:rPr>
          <w:rFonts w:ascii="Times New Roman" w:eastAsia="仿宋_GB2312" w:hAnsi="Times New Roman"/>
          <w:sz w:val="22"/>
          <w:szCs w:val="22"/>
        </w:rPr>
        <w:t>填表人</w:t>
      </w:r>
      <w:r>
        <w:rPr>
          <w:rFonts w:ascii="Times New Roman" w:eastAsia="仿宋_GB2312" w:hAnsi="Times New Roman" w:hint="eastAsia"/>
          <w:sz w:val="22"/>
          <w:szCs w:val="22"/>
        </w:rPr>
        <w:t>:</w:t>
      </w:r>
      <w:r>
        <w:rPr>
          <w:rFonts w:ascii="Times New Roman" w:eastAsia="仿宋_GB2312" w:hAnsi="Times New Roman" w:hint="eastAsia"/>
          <w:sz w:val="22"/>
          <w:szCs w:val="22"/>
        </w:rPr>
        <w:t>肖钦</w:t>
      </w:r>
      <w:proofErr w:type="gramStart"/>
      <w:r>
        <w:rPr>
          <w:rFonts w:ascii="Times New Roman" w:eastAsia="仿宋_GB2312" w:hAnsi="Times New Roman" w:hint="eastAsia"/>
          <w:sz w:val="22"/>
          <w:szCs w:val="22"/>
        </w:rPr>
        <w:t>钦</w:t>
      </w:r>
      <w:proofErr w:type="gramEnd"/>
      <w:r>
        <w:rPr>
          <w:rFonts w:ascii="Times New Roman" w:eastAsia="仿宋_GB2312" w:hAnsi="Times New Roman"/>
          <w:sz w:val="22"/>
          <w:szCs w:val="22"/>
        </w:rPr>
        <w:t>填报日期：</w:t>
      </w:r>
      <w:r>
        <w:rPr>
          <w:rFonts w:ascii="Times New Roman" w:eastAsia="仿宋_GB2312" w:hAnsi="Times New Roman" w:hint="eastAsia"/>
          <w:sz w:val="22"/>
          <w:szCs w:val="22"/>
        </w:rPr>
        <w:t>2024.6.24</w:t>
      </w:r>
      <w:r>
        <w:rPr>
          <w:rFonts w:ascii="Times New Roman" w:eastAsia="仿宋_GB2312" w:hAnsi="Times New Roman"/>
          <w:sz w:val="22"/>
          <w:szCs w:val="22"/>
        </w:rPr>
        <w:t>联系电话：</w:t>
      </w:r>
      <w:r>
        <w:rPr>
          <w:rFonts w:ascii="Times New Roman" w:eastAsia="仿宋_GB2312" w:hAnsi="Times New Roman" w:hint="eastAsia"/>
          <w:sz w:val="22"/>
          <w:szCs w:val="22"/>
        </w:rPr>
        <w:t>19310938606</w:t>
      </w:r>
      <w:r>
        <w:rPr>
          <w:rFonts w:ascii="Times New Roman" w:eastAsia="仿宋_GB2312" w:hAnsi="Times New Roman"/>
          <w:sz w:val="22"/>
          <w:szCs w:val="22"/>
        </w:rPr>
        <w:t>单位负责人签字：</w:t>
      </w:r>
    </w:p>
    <w:p w:rsidR="00EA3491" w:rsidRDefault="00EA3491" w:rsidP="00EA3491">
      <w:pPr>
        <w:widowControl/>
        <w:spacing w:line="600" w:lineRule="exact"/>
        <w:jc w:val="left"/>
        <w:rPr>
          <w:rFonts w:ascii="Times New Roman" w:eastAsia="黑体" w:hAnsi="Times New Roman"/>
          <w:sz w:val="32"/>
          <w:szCs w:val="32"/>
        </w:rPr>
      </w:pPr>
      <w:r>
        <w:rPr>
          <w:rFonts w:ascii="黑体" w:eastAsia="黑体" w:hAnsi="黑体" w:cs="黑体" w:hint="eastAsia"/>
          <w:sz w:val="32"/>
          <w:szCs w:val="32"/>
        </w:rPr>
        <w:t>附件3</w:t>
      </w:r>
    </w:p>
    <w:p w:rsidR="00EA3491" w:rsidRDefault="00EA3491" w:rsidP="00EA3491">
      <w:pPr>
        <w:widowControl/>
        <w:spacing w:line="600" w:lineRule="exact"/>
        <w:jc w:val="center"/>
        <w:rPr>
          <w:rFonts w:ascii="方正小标宋简体" w:eastAsia="方正小标宋简体" w:hAnsi="方正小标宋简体" w:cs="方正小标宋简体"/>
          <w:color w:val="000000"/>
          <w:sz w:val="36"/>
          <w:szCs w:val="36"/>
        </w:rPr>
      </w:pPr>
      <w:r>
        <w:rPr>
          <w:rFonts w:ascii="方正小标宋简体" w:eastAsia="方正小标宋简体" w:hAnsi="方正小标宋简体" w:cs="方正小标宋简体" w:hint="eastAsia"/>
          <w:color w:val="000000"/>
          <w:sz w:val="36"/>
          <w:szCs w:val="36"/>
        </w:rPr>
        <w:t>2024年度项目支出绩效自评表</w:t>
      </w:r>
    </w:p>
    <w:tbl>
      <w:tblPr>
        <w:tblW w:w="9851" w:type="dxa"/>
        <w:jc w:val="center"/>
        <w:tblLayout w:type="fixed"/>
        <w:tblLook w:val="04A0"/>
      </w:tblPr>
      <w:tblGrid>
        <w:gridCol w:w="1058"/>
        <w:gridCol w:w="1065"/>
        <w:gridCol w:w="1053"/>
        <w:gridCol w:w="1428"/>
        <w:gridCol w:w="1080"/>
        <w:gridCol w:w="1120"/>
        <w:gridCol w:w="814"/>
        <w:gridCol w:w="861"/>
        <w:gridCol w:w="1372"/>
      </w:tblGrid>
      <w:tr w:rsidR="00EA3491" w:rsidTr="00EA3491">
        <w:trPr>
          <w:jc w:val="center"/>
        </w:trPr>
        <w:tc>
          <w:tcPr>
            <w:tcW w:w="1058" w:type="dxa"/>
            <w:tcBorders>
              <w:top w:val="single" w:sz="4" w:space="0" w:color="auto"/>
              <w:left w:val="single" w:sz="4" w:space="0" w:color="auto"/>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项目支</w:t>
            </w:r>
          </w:p>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出名称</w:t>
            </w:r>
          </w:p>
        </w:tc>
        <w:tc>
          <w:tcPr>
            <w:tcW w:w="8793" w:type="dxa"/>
            <w:gridSpan w:val="8"/>
            <w:tcBorders>
              <w:top w:val="single" w:sz="4" w:space="0" w:color="auto"/>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守护好一江碧水专项</w:t>
            </w:r>
          </w:p>
        </w:tc>
      </w:tr>
      <w:tr w:rsidR="00EA3491" w:rsidTr="00EA3491">
        <w:trPr>
          <w:jc w:val="center"/>
        </w:trPr>
        <w:tc>
          <w:tcPr>
            <w:tcW w:w="1058" w:type="dxa"/>
            <w:tcBorders>
              <w:top w:val="nil"/>
              <w:left w:val="single" w:sz="4" w:space="0" w:color="auto"/>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主管部门</w:t>
            </w:r>
          </w:p>
        </w:tc>
        <w:tc>
          <w:tcPr>
            <w:tcW w:w="4626" w:type="dxa"/>
            <w:gridSpan w:val="4"/>
            <w:tcBorders>
              <w:top w:val="single" w:sz="4" w:space="0" w:color="auto"/>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岳阳市君山区</w:t>
            </w:r>
            <w:proofErr w:type="gramEnd"/>
            <w:r>
              <w:rPr>
                <w:rFonts w:ascii="仿宋_GB2312" w:eastAsia="仿宋_GB2312" w:hAnsi="仿宋_GB2312" w:cs="仿宋_GB2312" w:hint="eastAsia"/>
                <w:color w:val="000000"/>
                <w:sz w:val="20"/>
                <w:szCs w:val="20"/>
              </w:rPr>
              <w:t>守护好一江碧水管理服务中心</w:t>
            </w:r>
          </w:p>
        </w:tc>
        <w:tc>
          <w:tcPr>
            <w:tcW w:w="1120" w:type="dxa"/>
            <w:tcBorders>
              <w:top w:val="single" w:sz="4" w:space="0" w:color="auto"/>
              <w:left w:val="nil"/>
              <w:bottom w:val="single" w:sz="4" w:space="0" w:color="auto"/>
              <w:right w:val="single" w:sz="4" w:space="0" w:color="000000"/>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实施单位</w:t>
            </w:r>
          </w:p>
        </w:tc>
        <w:tc>
          <w:tcPr>
            <w:tcW w:w="3047" w:type="dxa"/>
            <w:gridSpan w:val="3"/>
            <w:tcBorders>
              <w:top w:val="single" w:sz="4" w:space="0" w:color="auto"/>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roofErr w:type="gramStart"/>
            <w:r>
              <w:rPr>
                <w:rFonts w:ascii="仿宋_GB2312" w:eastAsia="仿宋_GB2312" w:hAnsi="仿宋_GB2312" w:cs="仿宋_GB2312" w:hint="eastAsia"/>
                <w:color w:val="000000"/>
                <w:sz w:val="20"/>
                <w:szCs w:val="20"/>
              </w:rPr>
              <w:t>岳阳市君山区</w:t>
            </w:r>
            <w:proofErr w:type="gramEnd"/>
            <w:r>
              <w:rPr>
                <w:rFonts w:ascii="仿宋_GB2312" w:eastAsia="仿宋_GB2312" w:hAnsi="仿宋_GB2312" w:cs="仿宋_GB2312" w:hint="eastAsia"/>
                <w:color w:val="000000"/>
                <w:sz w:val="20"/>
                <w:szCs w:val="20"/>
              </w:rPr>
              <w:t>守护好一江碧水管理服务中心</w:t>
            </w:r>
          </w:p>
        </w:tc>
      </w:tr>
      <w:tr w:rsidR="00EA3491" w:rsidTr="00EA3491">
        <w:trPr>
          <w:jc w:val="center"/>
        </w:trPr>
        <w:tc>
          <w:tcPr>
            <w:tcW w:w="1058" w:type="dxa"/>
            <w:vMerge w:val="restart"/>
            <w:tcBorders>
              <w:top w:val="nil"/>
              <w:left w:val="single" w:sz="4" w:space="0" w:color="auto"/>
              <w:bottom w:val="single" w:sz="4" w:space="0" w:color="000000"/>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项目资金</w:t>
            </w:r>
          </w:p>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（万元）</w:t>
            </w:r>
          </w:p>
        </w:tc>
        <w:tc>
          <w:tcPr>
            <w:tcW w:w="2118" w:type="dxa"/>
            <w:gridSpan w:val="2"/>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1428"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年初</w:t>
            </w:r>
          </w:p>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预算数</w:t>
            </w:r>
          </w:p>
        </w:tc>
        <w:tc>
          <w:tcPr>
            <w:tcW w:w="108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全年</w:t>
            </w:r>
          </w:p>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预算数</w:t>
            </w:r>
          </w:p>
        </w:tc>
        <w:tc>
          <w:tcPr>
            <w:tcW w:w="1120" w:type="dxa"/>
            <w:tcBorders>
              <w:top w:val="nil"/>
              <w:left w:val="nil"/>
              <w:bottom w:val="single" w:sz="4" w:space="0" w:color="auto"/>
              <w:right w:val="single" w:sz="4" w:space="0" w:color="auto"/>
            </w:tcBorders>
            <w:noWrap/>
            <w:vAlign w:val="center"/>
          </w:tcPr>
          <w:p w:rsidR="00EA3491" w:rsidRDefault="00EA3491" w:rsidP="00EA3491">
            <w:pPr>
              <w:spacing w:line="2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全年</w:t>
            </w:r>
          </w:p>
          <w:p w:rsidR="00EA3491" w:rsidRDefault="00EA3491" w:rsidP="00EA3491">
            <w:pPr>
              <w:spacing w:line="2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执行数</w:t>
            </w:r>
          </w:p>
        </w:tc>
        <w:tc>
          <w:tcPr>
            <w:tcW w:w="814" w:type="dxa"/>
            <w:tcBorders>
              <w:top w:val="nil"/>
              <w:left w:val="nil"/>
              <w:bottom w:val="single" w:sz="4" w:space="0" w:color="auto"/>
              <w:right w:val="single" w:sz="4" w:space="0" w:color="auto"/>
            </w:tcBorders>
            <w:noWrap/>
            <w:vAlign w:val="center"/>
          </w:tcPr>
          <w:p w:rsidR="00EA3491" w:rsidRDefault="00EA3491" w:rsidP="00EA3491">
            <w:pPr>
              <w:spacing w:line="2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分值</w:t>
            </w:r>
          </w:p>
        </w:tc>
        <w:tc>
          <w:tcPr>
            <w:tcW w:w="861" w:type="dxa"/>
            <w:tcBorders>
              <w:top w:val="nil"/>
              <w:left w:val="nil"/>
              <w:bottom w:val="single" w:sz="4" w:space="0" w:color="auto"/>
              <w:right w:val="single" w:sz="4" w:space="0" w:color="auto"/>
            </w:tcBorders>
            <w:noWrap/>
            <w:vAlign w:val="center"/>
          </w:tcPr>
          <w:p w:rsidR="00EA3491" w:rsidRDefault="00EA3491" w:rsidP="00EA3491">
            <w:pPr>
              <w:spacing w:line="2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执行率</w:t>
            </w:r>
          </w:p>
        </w:tc>
        <w:tc>
          <w:tcPr>
            <w:tcW w:w="1372" w:type="dxa"/>
            <w:tcBorders>
              <w:top w:val="nil"/>
              <w:left w:val="nil"/>
              <w:bottom w:val="single" w:sz="4" w:space="0" w:color="auto"/>
              <w:right w:val="single" w:sz="4" w:space="0" w:color="auto"/>
            </w:tcBorders>
            <w:noWrap/>
            <w:vAlign w:val="center"/>
          </w:tcPr>
          <w:p w:rsidR="00EA3491" w:rsidRDefault="00EA3491" w:rsidP="00EA3491">
            <w:pPr>
              <w:spacing w:line="260" w:lineRule="exact"/>
              <w:jc w:val="center"/>
              <w:rPr>
                <w:rFonts w:ascii="仿宋_GB2312" w:eastAsia="仿宋_GB2312" w:hAnsi="仿宋_GB2312" w:cs="仿宋_GB2312"/>
                <w:sz w:val="20"/>
                <w:szCs w:val="20"/>
              </w:rPr>
            </w:pPr>
            <w:r>
              <w:rPr>
                <w:rFonts w:ascii="仿宋_GB2312" w:eastAsia="仿宋_GB2312" w:hAnsi="仿宋_GB2312" w:cs="仿宋_GB2312" w:hint="eastAsia"/>
                <w:sz w:val="20"/>
                <w:szCs w:val="20"/>
              </w:rPr>
              <w:t>得分</w:t>
            </w:r>
          </w:p>
        </w:tc>
      </w:tr>
      <w:tr w:rsidR="00EA3491" w:rsidTr="00EA3491">
        <w:trPr>
          <w:jc w:val="center"/>
        </w:trPr>
        <w:tc>
          <w:tcPr>
            <w:tcW w:w="1058" w:type="dxa"/>
            <w:vMerge/>
            <w:tcBorders>
              <w:top w:val="nil"/>
              <w:left w:val="single" w:sz="4" w:space="0" w:color="auto"/>
              <w:bottom w:val="single" w:sz="4" w:space="0" w:color="000000"/>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p>
        </w:tc>
        <w:tc>
          <w:tcPr>
            <w:tcW w:w="2118" w:type="dxa"/>
            <w:gridSpan w:val="2"/>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年度资金总额　</w:t>
            </w:r>
          </w:p>
        </w:tc>
        <w:tc>
          <w:tcPr>
            <w:tcW w:w="1428"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220</w:t>
            </w:r>
          </w:p>
        </w:tc>
        <w:tc>
          <w:tcPr>
            <w:tcW w:w="108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220</w:t>
            </w:r>
          </w:p>
        </w:tc>
        <w:tc>
          <w:tcPr>
            <w:tcW w:w="112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220</w:t>
            </w:r>
          </w:p>
        </w:tc>
        <w:tc>
          <w:tcPr>
            <w:tcW w:w="814"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10</w:t>
            </w:r>
          </w:p>
        </w:tc>
        <w:tc>
          <w:tcPr>
            <w:tcW w:w="861"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100%</w:t>
            </w:r>
          </w:p>
        </w:tc>
        <w:tc>
          <w:tcPr>
            <w:tcW w:w="1372"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10</w:t>
            </w:r>
          </w:p>
        </w:tc>
      </w:tr>
      <w:tr w:rsidR="00EA3491" w:rsidTr="00EA3491">
        <w:trPr>
          <w:jc w:val="center"/>
        </w:trPr>
        <w:tc>
          <w:tcPr>
            <w:tcW w:w="1058" w:type="dxa"/>
            <w:vMerge/>
            <w:tcBorders>
              <w:top w:val="nil"/>
              <w:left w:val="single" w:sz="4" w:space="0" w:color="auto"/>
              <w:bottom w:val="single" w:sz="4" w:space="0" w:color="000000"/>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p>
        </w:tc>
        <w:tc>
          <w:tcPr>
            <w:tcW w:w="2118" w:type="dxa"/>
            <w:gridSpan w:val="2"/>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其中：当年财政拨款　</w:t>
            </w:r>
          </w:p>
        </w:tc>
        <w:tc>
          <w:tcPr>
            <w:tcW w:w="1428"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220</w:t>
            </w:r>
          </w:p>
        </w:tc>
        <w:tc>
          <w:tcPr>
            <w:tcW w:w="108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220</w:t>
            </w:r>
          </w:p>
        </w:tc>
        <w:tc>
          <w:tcPr>
            <w:tcW w:w="112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220</w:t>
            </w:r>
          </w:p>
        </w:tc>
        <w:tc>
          <w:tcPr>
            <w:tcW w:w="814"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10</w:t>
            </w:r>
          </w:p>
        </w:tc>
        <w:tc>
          <w:tcPr>
            <w:tcW w:w="861"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100%</w:t>
            </w:r>
          </w:p>
        </w:tc>
        <w:tc>
          <w:tcPr>
            <w:tcW w:w="1372"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10</w:t>
            </w:r>
          </w:p>
        </w:tc>
      </w:tr>
      <w:tr w:rsidR="00EA3491" w:rsidTr="00EA3491">
        <w:trPr>
          <w:jc w:val="center"/>
        </w:trPr>
        <w:tc>
          <w:tcPr>
            <w:tcW w:w="1058" w:type="dxa"/>
            <w:vMerge/>
            <w:tcBorders>
              <w:top w:val="nil"/>
              <w:left w:val="single" w:sz="4" w:space="0" w:color="auto"/>
              <w:bottom w:val="single" w:sz="4" w:space="0" w:color="000000"/>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p>
        </w:tc>
        <w:tc>
          <w:tcPr>
            <w:tcW w:w="2118" w:type="dxa"/>
            <w:gridSpan w:val="2"/>
            <w:tcBorders>
              <w:top w:val="nil"/>
              <w:left w:val="nil"/>
              <w:bottom w:val="single" w:sz="4" w:space="0" w:color="auto"/>
              <w:right w:val="single" w:sz="4" w:space="0" w:color="auto"/>
            </w:tcBorders>
            <w:noWrap/>
            <w:vAlign w:val="center"/>
          </w:tcPr>
          <w:p w:rsidR="00EA3491" w:rsidRDefault="00EA3491" w:rsidP="00EA3491">
            <w:pPr>
              <w:widowControl/>
              <w:spacing w:line="260" w:lineRule="exact"/>
              <w:ind w:firstLineChars="300" w:firstLine="600"/>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上年结转资金　</w:t>
            </w:r>
          </w:p>
        </w:tc>
        <w:tc>
          <w:tcPr>
            <w:tcW w:w="1428"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108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112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814"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861"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1372"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r>
      <w:tr w:rsidR="00EA3491" w:rsidTr="00EA3491">
        <w:trPr>
          <w:jc w:val="center"/>
        </w:trPr>
        <w:tc>
          <w:tcPr>
            <w:tcW w:w="1058" w:type="dxa"/>
            <w:vMerge/>
            <w:tcBorders>
              <w:top w:val="nil"/>
              <w:left w:val="single" w:sz="4" w:space="0" w:color="auto"/>
              <w:bottom w:val="single" w:sz="4" w:space="0" w:color="000000"/>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p>
        </w:tc>
        <w:tc>
          <w:tcPr>
            <w:tcW w:w="2118" w:type="dxa"/>
            <w:gridSpan w:val="2"/>
            <w:tcBorders>
              <w:top w:val="nil"/>
              <w:left w:val="nil"/>
              <w:bottom w:val="single" w:sz="4" w:space="0" w:color="auto"/>
              <w:right w:val="single" w:sz="4" w:space="0" w:color="auto"/>
            </w:tcBorders>
            <w:noWrap/>
            <w:vAlign w:val="center"/>
          </w:tcPr>
          <w:p w:rsidR="00EA3491" w:rsidRDefault="00EA3491" w:rsidP="00EA3491">
            <w:pPr>
              <w:widowControl/>
              <w:spacing w:line="260" w:lineRule="exact"/>
              <w:ind w:firstLineChars="300" w:firstLine="600"/>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其他资金</w:t>
            </w:r>
          </w:p>
        </w:tc>
        <w:tc>
          <w:tcPr>
            <w:tcW w:w="1428"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108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112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814"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861"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1372"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r>
      <w:tr w:rsidR="00EA3491" w:rsidTr="00EA3491">
        <w:trPr>
          <w:jc w:val="center"/>
        </w:trPr>
        <w:tc>
          <w:tcPr>
            <w:tcW w:w="1058" w:type="dxa"/>
            <w:vMerge w:val="restart"/>
            <w:tcBorders>
              <w:top w:val="nil"/>
              <w:left w:val="single" w:sz="4" w:space="0" w:color="auto"/>
              <w:bottom w:val="single" w:sz="4" w:space="0" w:color="000000"/>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年度总体目标</w:t>
            </w:r>
          </w:p>
        </w:tc>
        <w:tc>
          <w:tcPr>
            <w:tcW w:w="4626" w:type="dxa"/>
            <w:gridSpan w:val="4"/>
            <w:tcBorders>
              <w:top w:val="single" w:sz="4" w:space="0" w:color="auto"/>
              <w:left w:val="nil"/>
              <w:bottom w:val="single" w:sz="4" w:space="0" w:color="auto"/>
              <w:right w:val="single" w:sz="4" w:space="0" w:color="000000"/>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预期目标</w:t>
            </w:r>
          </w:p>
        </w:tc>
        <w:tc>
          <w:tcPr>
            <w:tcW w:w="4167" w:type="dxa"/>
            <w:gridSpan w:val="4"/>
            <w:tcBorders>
              <w:top w:val="single" w:sz="4" w:space="0" w:color="auto"/>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实际完成情况　</w:t>
            </w:r>
          </w:p>
        </w:tc>
      </w:tr>
      <w:tr w:rsidR="00EA3491" w:rsidTr="00EA3491">
        <w:trPr>
          <w:jc w:val="center"/>
        </w:trPr>
        <w:tc>
          <w:tcPr>
            <w:tcW w:w="1058" w:type="dxa"/>
            <w:vMerge/>
            <w:tcBorders>
              <w:top w:val="nil"/>
              <w:left w:val="single" w:sz="4" w:space="0" w:color="auto"/>
              <w:bottom w:val="single" w:sz="4" w:space="0" w:color="000000"/>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p>
        </w:tc>
        <w:tc>
          <w:tcPr>
            <w:tcW w:w="4626" w:type="dxa"/>
            <w:gridSpan w:val="4"/>
            <w:tcBorders>
              <w:top w:val="single" w:sz="4" w:space="0" w:color="auto"/>
              <w:left w:val="nil"/>
              <w:bottom w:val="single" w:sz="4" w:space="0" w:color="auto"/>
              <w:right w:val="single" w:sz="4" w:space="0" w:color="000000"/>
            </w:tcBorders>
            <w:noWrap/>
            <w:vAlign w:val="center"/>
          </w:tcPr>
          <w:p w:rsidR="00EA3491" w:rsidRDefault="001C37E5" w:rsidP="00EA3491">
            <w:pPr>
              <w:widowControl/>
              <w:spacing w:line="260" w:lineRule="exact"/>
              <w:jc w:val="left"/>
              <w:rPr>
                <w:rFonts w:ascii="仿宋_GB2312" w:eastAsia="仿宋_GB2312" w:hAnsi="仿宋_GB2312" w:cs="仿宋_GB2312"/>
                <w:color w:val="000000"/>
                <w:sz w:val="20"/>
                <w:szCs w:val="20"/>
              </w:rPr>
            </w:pPr>
            <w:r w:rsidRPr="001C37E5">
              <w:rPr>
                <w:rFonts w:ascii="仿宋_GB2312" w:eastAsia="仿宋_GB2312" w:hAnsi="仿宋_GB2312" w:cs="仿宋_GB2312" w:hint="eastAsia"/>
                <w:color w:val="000000"/>
                <w:sz w:val="20"/>
                <w:szCs w:val="20"/>
              </w:rPr>
              <w:t>江豚湾</w:t>
            </w:r>
            <w:r w:rsidRPr="001C37E5">
              <w:rPr>
                <w:rFonts w:ascii="仿宋_GB2312" w:eastAsia="仿宋_GB2312" w:hAnsi="仿宋_GB2312" w:cs="仿宋_GB2312"/>
                <w:color w:val="000000"/>
                <w:sz w:val="20"/>
                <w:szCs w:val="20"/>
              </w:rPr>
              <w:t>5A景区创建手册完成率达100％，工作完成及时性100％，景区游客数每日来访量120人次以上。</w:t>
            </w:r>
          </w:p>
        </w:tc>
        <w:tc>
          <w:tcPr>
            <w:tcW w:w="4167" w:type="dxa"/>
            <w:gridSpan w:val="4"/>
            <w:tcBorders>
              <w:top w:val="single" w:sz="4" w:space="0" w:color="auto"/>
              <w:left w:val="nil"/>
              <w:bottom w:val="single" w:sz="4" w:space="0" w:color="auto"/>
              <w:right w:val="single" w:sz="4" w:space="0" w:color="auto"/>
            </w:tcBorders>
            <w:noWrap/>
            <w:vAlign w:val="center"/>
          </w:tcPr>
          <w:p w:rsidR="00EA3491" w:rsidRDefault="001C37E5" w:rsidP="001C37E5">
            <w:pPr>
              <w:widowControl/>
              <w:spacing w:line="260" w:lineRule="exact"/>
              <w:jc w:val="left"/>
              <w:rPr>
                <w:rFonts w:ascii="仿宋_GB2312" w:eastAsia="仿宋_GB2312" w:hAnsi="仿宋_GB2312" w:cs="仿宋_GB2312"/>
                <w:color w:val="000000"/>
                <w:sz w:val="20"/>
                <w:szCs w:val="20"/>
              </w:rPr>
            </w:pPr>
            <w:r w:rsidRPr="001C37E5">
              <w:rPr>
                <w:rFonts w:ascii="仿宋_GB2312" w:eastAsia="仿宋_GB2312" w:hAnsi="仿宋_GB2312" w:cs="仿宋_GB2312" w:hint="eastAsia"/>
                <w:color w:val="000000"/>
                <w:sz w:val="20"/>
                <w:szCs w:val="20"/>
              </w:rPr>
              <w:t>全年共接待游客52万余人次。其中：“我的碧水行”生态文明</w:t>
            </w:r>
            <w:proofErr w:type="gramStart"/>
            <w:r w:rsidRPr="001C37E5">
              <w:rPr>
                <w:rFonts w:ascii="仿宋_GB2312" w:eastAsia="仿宋_GB2312" w:hAnsi="仿宋_GB2312" w:cs="仿宋_GB2312" w:hint="eastAsia"/>
                <w:color w:val="000000"/>
                <w:sz w:val="20"/>
                <w:szCs w:val="20"/>
              </w:rPr>
              <w:t>研</w:t>
            </w:r>
            <w:proofErr w:type="gramEnd"/>
            <w:r w:rsidRPr="001C37E5">
              <w:rPr>
                <w:rFonts w:ascii="仿宋_GB2312" w:eastAsia="仿宋_GB2312" w:hAnsi="仿宋_GB2312" w:cs="仿宋_GB2312" w:hint="eastAsia"/>
                <w:color w:val="000000"/>
                <w:sz w:val="20"/>
                <w:szCs w:val="20"/>
              </w:rPr>
              <w:t>学活动接待52批次21322名学生。</w:t>
            </w:r>
            <w:r w:rsidR="0027403C" w:rsidRPr="0027403C">
              <w:rPr>
                <w:rFonts w:ascii="仿宋_GB2312" w:eastAsia="仿宋_GB2312" w:hAnsi="仿宋_GB2312" w:cs="仿宋_GB2312" w:hint="eastAsia"/>
                <w:color w:val="000000"/>
                <w:sz w:val="20"/>
                <w:szCs w:val="20"/>
              </w:rPr>
              <w:t>2024年，牵头组织外出赴江苏省常州市棉仓（油罐公园）、江西省景德镇市陶溪川陶瓷文化创意园、河北省沧州市大化工业遗存文化区（罐罐乐园）等地招商考察12次，成功引入浙江铭扬文旅建设集团有限公司，开</w:t>
            </w:r>
            <w:r w:rsidR="0027403C" w:rsidRPr="0027403C">
              <w:rPr>
                <w:rFonts w:ascii="仿宋_GB2312" w:eastAsia="仿宋_GB2312" w:hAnsi="仿宋_GB2312" w:cs="仿宋_GB2312" w:hint="eastAsia"/>
                <w:color w:val="000000"/>
                <w:sz w:val="20"/>
                <w:szCs w:val="20"/>
              </w:rPr>
              <w:lastRenderedPageBreak/>
              <w:t>发改造以油罐为核心的君山1959项目。</w:t>
            </w:r>
          </w:p>
        </w:tc>
      </w:tr>
      <w:tr w:rsidR="00EA3491" w:rsidTr="00EA3491">
        <w:trPr>
          <w:jc w:val="center"/>
        </w:trPr>
        <w:tc>
          <w:tcPr>
            <w:tcW w:w="1058" w:type="dxa"/>
            <w:vMerge w:val="restart"/>
            <w:tcBorders>
              <w:top w:val="nil"/>
              <w:left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lastRenderedPageBreak/>
              <w:t>绩</w:t>
            </w:r>
            <w:proofErr w:type="gramEnd"/>
          </w:p>
          <w:p w:rsidR="00EA3491" w:rsidRDefault="00EA3491" w:rsidP="00EA3491">
            <w:pPr>
              <w:widowControl/>
              <w:spacing w:line="26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效</w:t>
            </w:r>
            <w:proofErr w:type="gramEnd"/>
          </w:p>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指</w:t>
            </w:r>
          </w:p>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标</w:t>
            </w:r>
          </w:p>
        </w:tc>
        <w:tc>
          <w:tcPr>
            <w:tcW w:w="1065"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一级指标</w:t>
            </w:r>
          </w:p>
        </w:tc>
        <w:tc>
          <w:tcPr>
            <w:tcW w:w="1053"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二级指标</w:t>
            </w:r>
          </w:p>
        </w:tc>
        <w:tc>
          <w:tcPr>
            <w:tcW w:w="1428"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三级指标</w:t>
            </w:r>
          </w:p>
        </w:tc>
        <w:tc>
          <w:tcPr>
            <w:tcW w:w="108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年度</w:t>
            </w:r>
          </w:p>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指标值</w:t>
            </w:r>
          </w:p>
        </w:tc>
        <w:tc>
          <w:tcPr>
            <w:tcW w:w="1120"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实际</w:t>
            </w:r>
          </w:p>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完成值</w:t>
            </w:r>
          </w:p>
        </w:tc>
        <w:tc>
          <w:tcPr>
            <w:tcW w:w="814"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分值</w:t>
            </w:r>
          </w:p>
        </w:tc>
        <w:tc>
          <w:tcPr>
            <w:tcW w:w="861"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得分</w:t>
            </w:r>
          </w:p>
        </w:tc>
        <w:tc>
          <w:tcPr>
            <w:tcW w:w="1372"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偏差原因分析及改进措施</w:t>
            </w:r>
          </w:p>
        </w:tc>
      </w:tr>
      <w:tr w:rsidR="001C37E5" w:rsidTr="00EA3491">
        <w:trPr>
          <w:jc w:val="center"/>
        </w:trPr>
        <w:tc>
          <w:tcPr>
            <w:tcW w:w="1058"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65" w:type="dxa"/>
            <w:vMerge w:val="restart"/>
            <w:tcBorders>
              <w:top w:val="single" w:sz="4" w:space="0" w:color="auto"/>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r w:rsidRPr="00402BE2">
              <w:rPr>
                <w:rFonts w:ascii="仿宋_GB2312" w:eastAsia="仿宋_GB2312" w:hAnsi="仿宋_GB2312" w:cs="仿宋_GB2312" w:hint="eastAsia"/>
                <w:color w:val="000000"/>
                <w:sz w:val="20"/>
                <w:szCs w:val="20"/>
              </w:rPr>
              <w:t>产出指标</w:t>
            </w:r>
          </w:p>
          <w:p w:rsidR="001C37E5" w:rsidRDefault="001C37E5" w:rsidP="00EA3491">
            <w:pPr>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(50分)</w:t>
            </w:r>
          </w:p>
        </w:tc>
        <w:tc>
          <w:tcPr>
            <w:tcW w:w="1053" w:type="dxa"/>
            <w:vMerge w:val="restart"/>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数量指标</w:t>
            </w:r>
          </w:p>
        </w:tc>
        <w:tc>
          <w:tcPr>
            <w:tcW w:w="1428" w:type="dxa"/>
            <w:tcBorders>
              <w:top w:val="nil"/>
              <w:left w:val="nil"/>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r w:rsidRPr="001C37E5">
              <w:rPr>
                <w:rFonts w:ascii="仿宋_GB2312" w:eastAsia="仿宋_GB2312" w:hAnsi="仿宋_GB2312" w:cs="仿宋_GB2312" w:hint="eastAsia"/>
                <w:color w:val="000000"/>
                <w:sz w:val="20"/>
                <w:szCs w:val="20"/>
              </w:rPr>
              <w:t>全年共接待游客</w:t>
            </w:r>
          </w:p>
        </w:tc>
        <w:tc>
          <w:tcPr>
            <w:tcW w:w="1080" w:type="dxa"/>
            <w:tcBorders>
              <w:top w:val="nil"/>
              <w:left w:val="nil"/>
              <w:bottom w:val="single" w:sz="4" w:space="0" w:color="auto"/>
              <w:right w:val="single" w:sz="4" w:space="0" w:color="auto"/>
            </w:tcBorders>
            <w:noWrap/>
            <w:vAlign w:val="center"/>
          </w:tcPr>
          <w:p w:rsidR="001C37E5" w:rsidRDefault="001C37E5" w:rsidP="001C37E5">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≥52万人次</w:t>
            </w:r>
          </w:p>
        </w:tc>
        <w:tc>
          <w:tcPr>
            <w:tcW w:w="1120" w:type="dxa"/>
            <w:tcBorders>
              <w:top w:val="nil"/>
              <w:left w:val="nil"/>
              <w:bottom w:val="single" w:sz="4" w:space="0" w:color="auto"/>
              <w:right w:val="single" w:sz="4" w:space="0" w:color="auto"/>
            </w:tcBorders>
            <w:noWrap/>
            <w:vAlign w:val="center"/>
          </w:tcPr>
          <w:p w:rsidR="001C37E5" w:rsidRDefault="001C37E5" w:rsidP="001C37E5">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52万人次</w:t>
            </w:r>
          </w:p>
        </w:tc>
        <w:tc>
          <w:tcPr>
            <w:tcW w:w="814"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861"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1372" w:type="dxa"/>
            <w:tcBorders>
              <w:top w:val="nil"/>
              <w:left w:val="nil"/>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无偏差</w:t>
            </w:r>
          </w:p>
        </w:tc>
      </w:tr>
      <w:tr w:rsidR="001C37E5" w:rsidTr="00EA3491">
        <w:trPr>
          <w:jc w:val="center"/>
        </w:trPr>
        <w:tc>
          <w:tcPr>
            <w:tcW w:w="1058"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65"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53" w:type="dxa"/>
            <w:vMerge/>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spacing w:line="260" w:lineRule="exact"/>
              <w:jc w:val="center"/>
              <w:rPr>
                <w:rFonts w:ascii="仿宋_GB2312" w:eastAsia="仿宋_GB2312" w:hAnsi="仿宋_GB2312" w:cs="仿宋_GB2312"/>
                <w:color w:val="000000"/>
                <w:sz w:val="20"/>
                <w:szCs w:val="20"/>
              </w:rPr>
            </w:pPr>
          </w:p>
        </w:tc>
        <w:tc>
          <w:tcPr>
            <w:tcW w:w="1428" w:type="dxa"/>
            <w:tcBorders>
              <w:top w:val="nil"/>
              <w:left w:val="nil"/>
              <w:bottom w:val="single" w:sz="4" w:space="0" w:color="auto"/>
              <w:right w:val="single" w:sz="4" w:space="0" w:color="auto"/>
            </w:tcBorders>
            <w:noWrap/>
            <w:vAlign w:val="center"/>
          </w:tcPr>
          <w:p w:rsidR="001C37E5" w:rsidRDefault="001C37E5" w:rsidP="001C37E5">
            <w:pPr>
              <w:widowControl/>
              <w:spacing w:line="260" w:lineRule="exact"/>
              <w:jc w:val="left"/>
              <w:rPr>
                <w:rFonts w:ascii="仿宋_GB2312" w:eastAsia="仿宋_GB2312" w:hAnsi="仿宋_GB2312" w:cs="仿宋_GB2312"/>
                <w:color w:val="000000"/>
                <w:sz w:val="20"/>
                <w:szCs w:val="20"/>
              </w:rPr>
            </w:pPr>
            <w:r w:rsidRPr="001C37E5">
              <w:rPr>
                <w:rFonts w:ascii="仿宋_GB2312" w:eastAsia="仿宋_GB2312" w:hAnsi="仿宋_GB2312" w:cs="仿宋_GB2312"/>
                <w:color w:val="000000"/>
                <w:sz w:val="20"/>
                <w:szCs w:val="20"/>
              </w:rPr>
              <w:t>景区游客数每日来访量</w:t>
            </w:r>
          </w:p>
        </w:tc>
        <w:tc>
          <w:tcPr>
            <w:tcW w:w="1080" w:type="dxa"/>
            <w:tcBorders>
              <w:top w:val="nil"/>
              <w:left w:val="nil"/>
              <w:bottom w:val="single" w:sz="4" w:space="0" w:color="auto"/>
              <w:right w:val="single" w:sz="4" w:space="0" w:color="auto"/>
            </w:tcBorders>
            <w:noWrap/>
            <w:vAlign w:val="center"/>
          </w:tcPr>
          <w:p w:rsidR="001C37E5" w:rsidRDefault="001C37E5" w:rsidP="001C37E5">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≥120人次</w:t>
            </w:r>
          </w:p>
        </w:tc>
        <w:tc>
          <w:tcPr>
            <w:tcW w:w="1120" w:type="dxa"/>
            <w:tcBorders>
              <w:top w:val="nil"/>
              <w:left w:val="nil"/>
              <w:bottom w:val="single" w:sz="4" w:space="0" w:color="auto"/>
              <w:right w:val="single" w:sz="4" w:space="0" w:color="auto"/>
            </w:tcBorders>
            <w:noWrap/>
            <w:vAlign w:val="center"/>
          </w:tcPr>
          <w:p w:rsidR="001C37E5" w:rsidRDefault="001C37E5" w:rsidP="001C37E5">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120人次</w:t>
            </w:r>
          </w:p>
        </w:tc>
        <w:tc>
          <w:tcPr>
            <w:tcW w:w="814"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861"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1372" w:type="dxa"/>
            <w:tcBorders>
              <w:top w:val="nil"/>
              <w:left w:val="nil"/>
              <w:bottom w:val="single" w:sz="4" w:space="0" w:color="auto"/>
              <w:right w:val="single" w:sz="4" w:space="0" w:color="auto"/>
            </w:tcBorders>
            <w:noWrap/>
          </w:tcPr>
          <w:p w:rsidR="001C37E5" w:rsidRDefault="001C37E5" w:rsidP="00EA3491">
            <w:r w:rsidRPr="00E10DFD">
              <w:rPr>
                <w:rFonts w:ascii="仿宋_GB2312" w:eastAsia="仿宋_GB2312" w:hAnsi="仿宋_GB2312" w:cs="仿宋_GB2312" w:hint="eastAsia"/>
                <w:color w:val="000000"/>
                <w:sz w:val="20"/>
                <w:szCs w:val="20"/>
              </w:rPr>
              <w:t>无偏差</w:t>
            </w:r>
          </w:p>
        </w:tc>
      </w:tr>
      <w:tr w:rsidR="001C37E5" w:rsidTr="00EA3491">
        <w:trPr>
          <w:trHeight w:val="390"/>
          <w:jc w:val="center"/>
        </w:trPr>
        <w:tc>
          <w:tcPr>
            <w:tcW w:w="1058"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65"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53" w:type="dxa"/>
            <w:vMerge w:val="restart"/>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质量指标</w:t>
            </w:r>
          </w:p>
        </w:tc>
        <w:tc>
          <w:tcPr>
            <w:tcW w:w="1428"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rPr>
                <w:rFonts w:ascii="仿宋_GB2312" w:eastAsia="仿宋_GB2312" w:hAnsi="仿宋_GB2312" w:cs="仿宋_GB2312"/>
                <w:color w:val="000000"/>
                <w:sz w:val="20"/>
                <w:szCs w:val="20"/>
              </w:rPr>
            </w:pPr>
            <w:r w:rsidRPr="007B3C80">
              <w:rPr>
                <w:rFonts w:ascii="仿宋_GB2312" w:eastAsia="仿宋_GB2312" w:hAnsi="仿宋_GB2312" w:cs="仿宋_GB2312" w:hint="eastAsia"/>
                <w:color w:val="000000"/>
                <w:sz w:val="20"/>
                <w:szCs w:val="20"/>
              </w:rPr>
              <w:t>江豚湾景区安全生产“零”事故</w:t>
            </w:r>
          </w:p>
        </w:tc>
        <w:tc>
          <w:tcPr>
            <w:tcW w:w="108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Arial" w:eastAsia="仿宋_GB2312" w:hAnsi="Arial" w:cs="Arial" w:hint="eastAsia"/>
                <w:color w:val="000000"/>
                <w:sz w:val="20"/>
                <w:szCs w:val="20"/>
              </w:rPr>
              <w:t>＜</w:t>
            </w:r>
            <w:r>
              <w:rPr>
                <w:rFonts w:ascii="Arial" w:eastAsia="仿宋_GB2312" w:hAnsi="Arial" w:cs="Arial" w:hint="eastAsia"/>
                <w:color w:val="000000"/>
                <w:sz w:val="20"/>
                <w:szCs w:val="20"/>
              </w:rPr>
              <w:t>1</w:t>
            </w:r>
          </w:p>
        </w:tc>
        <w:tc>
          <w:tcPr>
            <w:tcW w:w="112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0</w:t>
            </w:r>
          </w:p>
        </w:tc>
        <w:tc>
          <w:tcPr>
            <w:tcW w:w="814"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861"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1372" w:type="dxa"/>
            <w:tcBorders>
              <w:top w:val="nil"/>
              <w:left w:val="nil"/>
              <w:bottom w:val="single" w:sz="4" w:space="0" w:color="auto"/>
              <w:right w:val="single" w:sz="4" w:space="0" w:color="auto"/>
            </w:tcBorders>
            <w:noWrap/>
          </w:tcPr>
          <w:p w:rsidR="001C37E5" w:rsidRDefault="001C37E5" w:rsidP="00EA3491">
            <w:r w:rsidRPr="00E10DFD">
              <w:rPr>
                <w:rFonts w:ascii="仿宋_GB2312" w:eastAsia="仿宋_GB2312" w:hAnsi="仿宋_GB2312" w:cs="仿宋_GB2312" w:hint="eastAsia"/>
                <w:color w:val="000000"/>
                <w:sz w:val="20"/>
                <w:szCs w:val="20"/>
              </w:rPr>
              <w:t>无偏差</w:t>
            </w:r>
          </w:p>
        </w:tc>
      </w:tr>
      <w:tr w:rsidR="001C37E5" w:rsidTr="00EA3491">
        <w:trPr>
          <w:trHeight w:val="420"/>
          <w:jc w:val="center"/>
        </w:trPr>
        <w:tc>
          <w:tcPr>
            <w:tcW w:w="1058"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65"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53" w:type="dxa"/>
            <w:vMerge/>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spacing w:line="260" w:lineRule="exact"/>
              <w:jc w:val="center"/>
              <w:rPr>
                <w:rFonts w:ascii="仿宋_GB2312" w:eastAsia="仿宋_GB2312" w:hAnsi="仿宋_GB2312" w:cs="仿宋_GB2312"/>
                <w:color w:val="000000"/>
                <w:sz w:val="20"/>
                <w:szCs w:val="20"/>
              </w:rPr>
            </w:pPr>
          </w:p>
        </w:tc>
        <w:tc>
          <w:tcPr>
            <w:tcW w:w="1428" w:type="dxa"/>
            <w:tcBorders>
              <w:top w:val="nil"/>
              <w:left w:val="nil"/>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高质量完成率</w:t>
            </w:r>
          </w:p>
        </w:tc>
        <w:tc>
          <w:tcPr>
            <w:tcW w:w="1080" w:type="dxa"/>
            <w:tcBorders>
              <w:top w:val="nil"/>
              <w:left w:val="nil"/>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≥95%</w:t>
            </w:r>
          </w:p>
        </w:tc>
        <w:tc>
          <w:tcPr>
            <w:tcW w:w="1120" w:type="dxa"/>
            <w:tcBorders>
              <w:top w:val="nil"/>
              <w:left w:val="nil"/>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98%</w:t>
            </w:r>
          </w:p>
        </w:tc>
        <w:tc>
          <w:tcPr>
            <w:tcW w:w="814"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861"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1372" w:type="dxa"/>
            <w:tcBorders>
              <w:top w:val="nil"/>
              <w:left w:val="nil"/>
              <w:bottom w:val="single" w:sz="4" w:space="0" w:color="auto"/>
              <w:right w:val="single" w:sz="4" w:space="0" w:color="auto"/>
            </w:tcBorders>
            <w:noWrap/>
          </w:tcPr>
          <w:p w:rsidR="001C37E5" w:rsidRDefault="001C37E5" w:rsidP="00EA3491">
            <w:r w:rsidRPr="00E10DFD">
              <w:rPr>
                <w:rFonts w:ascii="仿宋_GB2312" w:eastAsia="仿宋_GB2312" w:hAnsi="仿宋_GB2312" w:cs="仿宋_GB2312" w:hint="eastAsia"/>
                <w:color w:val="000000"/>
                <w:sz w:val="20"/>
                <w:szCs w:val="20"/>
              </w:rPr>
              <w:t>无偏差</w:t>
            </w:r>
          </w:p>
        </w:tc>
      </w:tr>
      <w:tr w:rsidR="001C37E5" w:rsidTr="00EA3491">
        <w:trPr>
          <w:trHeight w:val="715"/>
          <w:jc w:val="center"/>
        </w:trPr>
        <w:tc>
          <w:tcPr>
            <w:tcW w:w="1058"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65"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53" w:type="dxa"/>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时效指标</w:t>
            </w:r>
          </w:p>
        </w:tc>
        <w:tc>
          <w:tcPr>
            <w:tcW w:w="1428" w:type="dxa"/>
            <w:tcBorders>
              <w:top w:val="nil"/>
              <w:left w:val="nil"/>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经费支出时效性</w:t>
            </w:r>
          </w:p>
        </w:tc>
        <w:tc>
          <w:tcPr>
            <w:tcW w:w="1080" w:type="dxa"/>
            <w:tcBorders>
              <w:top w:val="nil"/>
              <w:left w:val="nil"/>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2024-12-31</w:t>
            </w:r>
          </w:p>
        </w:tc>
        <w:tc>
          <w:tcPr>
            <w:tcW w:w="1120" w:type="dxa"/>
            <w:tcBorders>
              <w:top w:val="nil"/>
              <w:left w:val="nil"/>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2024-12-31</w:t>
            </w:r>
          </w:p>
        </w:tc>
        <w:tc>
          <w:tcPr>
            <w:tcW w:w="814"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861"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372" w:type="dxa"/>
            <w:tcBorders>
              <w:top w:val="nil"/>
              <w:left w:val="nil"/>
              <w:bottom w:val="single" w:sz="4" w:space="0" w:color="auto"/>
              <w:right w:val="single" w:sz="4" w:space="0" w:color="auto"/>
            </w:tcBorders>
            <w:noWrap/>
          </w:tcPr>
          <w:p w:rsidR="001C37E5" w:rsidRDefault="001C37E5" w:rsidP="00EA3491">
            <w:r w:rsidRPr="00E10DFD">
              <w:rPr>
                <w:rFonts w:ascii="仿宋_GB2312" w:eastAsia="仿宋_GB2312" w:hAnsi="仿宋_GB2312" w:cs="仿宋_GB2312" w:hint="eastAsia"/>
                <w:color w:val="000000"/>
                <w:sz w:val="20"/>
                <w:szCs w:val="20"/>
              </w:rPr>
              <w:t>无偏差</w:t>
            </w:r>
          </w:p>
        </w:tc>
      </w:tr>
      <w:tr w:rsidR="00EA3491" w:rsidTr="00EA3491">
        <w:trPr>
          <w:trHeight w:val="715"/>
          <w:jc w:val="center"/>
        </w:trPr>
        <w:tc>
          <w:tcPr>
            <w:tcW w:w="1058" w:type="dxa"/>
            <w:vMerge/>
            <w:tcBorders>
              <w:left w:val="single" w:sz="4" w:space="0" w:color="auto"/>
              <w:right w:val="single" w:sz="4" w:space="0" w:color="auto"/>
            </w:tcBorders>
            <w:noWrap/>
            <w:vAlign w:val="center"/>
          </w:tcPr>
          <w:p w:rsidR="00EA3491" w:rsidRDefault="00EA3491" w:rsidP="00EA3491">
            <w:pPr>
              <w:spacing w:line="260" w:lineRule="exact"/>
              <w:jc w:val="left"/>
              <w:rPr>
                <w:rFonts w:ascii="仿宋_GB2312" w:eastAsia="仿宋_GB2312" w:hAnsi="仿宋_GB2312" w:cs="仿宋_GB2312"/>
                <w:color w:val="000000"/>
                <w:sz w:val="20"/>
                <w:szCs w:val="20"/>
              </w:rPr>
            </w:pPr>
          </w:p>
        </w:tc>
        <w:tc>
          <w:tcPr>
            <w:tcW w:w="1065" w:type="dxa"/>
            <w:vMerge/>
            <w:tcBorders>
              <w:left w:val="single" w:sz="4" w:space="0" w:color="auto"/>
              <w:bottom w:val="single" w:sz="4" w:space="0" w:color="auto"/>
              <w:right w:val="single" w:sz="4" w:space="0" w:color="auto"/>
            </w:tcBorders>
            <w:noWrap/>
            <w:vAlign w:val="center"/>
          </w:tcPr>
          <w:p w:rsidR="00EA3491" w:rsidRDefault="00EA3491" w:rsidP="00EA3491">
            <w:pPr>
              <w:spacing w:line="260" w:lineRule="exact"/>
              <w:jc w:val="left"/>
              <w:rPr>
                <w:rFonts w:ascii="仿宋_GB2312" w:eastAsia="仿宋_GB2312" w:hAnsi="仿宋_GB2312" w:cs="仿宋_GB2312"/>
                <w:color w:val="000000"/>
                <w:sz w:val="20"/>
                <w:szCs w:val="20"/>
              </w:rPr>
            </w:pPr>
          </w:p>
        </w:tc>
        <w:tc>
          <w:tcPr>
            <w:tcW w:w="1053" w:type="dxa"/>
            <w:tcBorders>
              <w:top w:val="single" w:sz="4" w:space="0" w:color="auto"/>
              <w:left w:val="single" w:sz="4" w:space="0" w:color="auto"/>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sidRPr="00402BE2">
              <w:rPr>
                <w:rFonts w:ascii="仿宋_GB2312" w:eastAsia="仿宋_GB2312" w:hAnsi="仿宋_GB2312" w:cs="仿宋_GB2312" w:hint="eastAsia"/>
                <w:color w:val="000000"/>
                <w:sz w:val="20"/>
                <w:szCs w:val="20"/>
              </w:rPr>
              <w:t>成本指标</w:t>
            </w:r>
          </w:p>
          <w:p w:rsidR="00EA3491" w:rsidRDefault="00EA3491" w:rsidP="00EA3491">
            <w:pPr>
              <w:widowControl/>
              <w:spacing w:line="260" w:lineRule="exact"/>
              <w:jc w:val="center"/>
              <w:rPr>
                <w:rFonts w:ascii="仿宋_GB2312" w:eastAsia="仿宋_GB2312" w:hAnsi="仿宋_GB2312" w:cs="仿宋_GB2312"/>
                <w:color w:val="000000"/>
                <w:sz w:val="20"/>
                <w:szCs w:val="20"/>
              </w:rPr>
            </w:pPr>
          </w:p>
        </w:tc>
        <w:tc>
          <w:tcPr>
            <w:tcW w:w="1428"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微软雅黑" w:eastAsia="微软雅黑" w:hAnsi="微软雅黑" w:hint="eastAsia"/>
                <w:color w:val="000000"/>
                <w:sz w:val="20"/>
                <w:szCs w:val="20"/>
              </w:rPr>
              <w:t>年初内预算</w:t>
            </w:r>
          </w:p>
        </w:tc>
        <w:tc>
          <w:tcPr>
            <w:tcW w:w="1080" w:type="dxa"/>
            <w:tcBorders>
              <w:top w:val="nil"/>
              <w:left w:val="nil"/>
              <w:bottom w:val="single" w:sz="4" w:space="0" w:color="auto"/>
              <w:right w:val="single" w:sz="4" w:space="0" w:color="auto"/>
            </w:tcBorders>
            <w:noWrap/>
            <w:vAlign w:val="center"/>
          </w:tcPr>
          <w:p w:rsidR="00EA3491" w:rsidRDefault="00EA3491" w:rsidP="00EA3491">
            <w:pPr>
              <w:jc w:val="center"/>
              <w:rPr>
                <w:rFonts w:ascii="微软雅黑" w:eastAsia="微软雅黑" w:hAnsi="微软雅黑" w:cs="宋体"/>
                <w:color w:val="000000"/>
                <w:sz w:val="20"/>
                <w:szCs w:val="20"/>
              </w:rPr>
            </w:pPr>
            <w:r>
              <w:rPr>
                <w:rFonts w:ascii="微软雅黑" w:eastAsia="微软雅黑" w:hAnsi="微软雅黑" w:hint="eastAsia"/>
                <w:color w:val="000000"/>
                <w:sz w:val="20"/>
                <w:szCs w:val="20"/>
              </w:rPr>
              <w:t>≤100%</w:t>
            </w:r>
          </w:p>
        </w:tc>
        <w:tc>
          <w:tcPr>
            <w:tcW w:w="1120" w:type="dxa"/>
            <w:tcBorders>
              <w:top w:val="nil"/>
              <w:left w:val="nil"/>
              <w:bottom w:val="single" w:sz="4" w:space="0" w:color="auto"/>
              <w:right w:val="single" w:sz="4" w:space="0" w:color="auto"/>
            </w:tcBorders>
            <w:noWrap/>
            <w:vAlign w:val="center"/>
          </w:tcPr>
          <w:p w:rsidR="00EA3491" w:rsidRDefault="00EA3491" w:rsidP="00EA3491">
            <w:pPr>
              <w:jc w:val="center"/>
              <w:rPr>
                <w:rFonts w:ascii="微软雅黑" w:eastAsia="微软雅黑" w:hAnsi="微软雅黑" w:cs="宋体"/>
                <w:color w:val="000000"/>
                <w:sz w:val="20"/>
                <w:szCs w:val="20"/>
              </w:rPr>
            </w:pPr>
            <w:r>
              <w:rPr>
                <w:rFonts w:ascii="微软雅黑" w:eastAsia="微软雅黑" w:hAnsi="微软雅黑" w:hint="eastAsia"/>
                <w:color w:val="000000"/>
                <w:sz w:val="20"/>
                <w:szCs w:val="20"/>
              </w:rPr>
              <w:t>≤100%</w:t>
            </w:r>
          </w:p>
        </w:tc>
        <w:tc>
          <w:tcPr>
            <w:tcW w:w="814" w:type="dxa"/>
            <w:tcBorders>
              <w:top w:val="nil"/>
              <w:left w:val="nil"/>
              <w:bottom w:val="single" w:sz="4" w:space="0" w:color="auto"/>
              <w:right w:val="single" w:sz="4" w:space="0" w:color="auto"/>
            </w:tcBorders>
            <w:noWrap/>
            <w:vAlign w:val="center"/>
          </w:tcPr>
          <w:p w:rsidR="00EA3491" w:rsidRDefault="001C37E5" w:rsidP="00EA3491">
            <w:pPr>
              <w:jc w:val="center"/>
              <w:rPr>
                <w:rFonts w:ascii="微软雅黑" w:eastAsia="微软雅黑" w:hAnsi="微软雅黑" w:cs="宋体"/>
                <w:color w:val="000000"/>
                <w:sz w:val="20"/>
                <w:szCs w:val="20"/>
              </w:rPr>
            </w:pPr>
            <w:r>
              <w:rPr>
                <w:rFonts w:ascii="微软雅黑" w:eastAsia="微软雅黑" w:hAnsi="微软雅黑" w:hint="eastAsia"/>
                <w:color w:val="000000"/>
                <w:sz w:val="20"/>
                <w:szCs w:val="20"/>
              </w:rPr>
              <w:t>5</w:t>
            </w:r>
          </w:p>
        </w:tc>
        <w:tc>
          <w:tcPr>
            <w:tcW w:w="861" w:type="dxa"/>
            <w:tcBorders>
              <w:top w:val="nil"/>
              <w:left w:val="nil"/>
              <w:bottom w:val="single" w:sz="4" w:space="0" w:color="auto"/>
              <w:right w:val="single" w:sz="4" w:space="0" w:color="auto"/>
            </w:tcBorders>
            <w:noWrap/>
            <w:vAlign w:val="center"/>
          </w:tcPr>
          <w:p w:rsidR="00EA3491" w:rsidRDefault="001C37E5" w:rsidP="00EA3491">
            <w:pPr>
              <w:jc w:val="center"/>
              <w:rPr>
                <w:rFonts w:ascii="微软雅黑" w:eastAsia="微软雅黑" w:hAnsi="微软雅黑" w:cs="宋体"/>
                <w:color w:val="000000"/>
                <w:sz w:val="20"/>
                <w:szCs w:val="20"/>
              </w:rPr>
            </w:pPr>
            <w:r>
              <w:rPr>
                <w:rFonts w:ascii="微软雅黑" w:eastAsia="微软雅黑" w:hAnsi="微软雅黑" w:hint="eastAsia"/>
                <w:color w:val="000000"/>
                <w:sz w:val="20"/>
                <w:szCs w:val="20"/>
              </w:rPr>
              <w:t>5</w:t>
            </w:r>
          </w:p>
        </w:tc>
        <w:tc>
          <w:tcPr>
            <w:tcW w:w="1372" w:type="dxa"/>
            <w:tcBorders>
              <w:top w:val="nil"/>
              <w:left w:val="nil"/>
              <w:bottom w:val="single" w:sz="4" w:space="0" w:color="auto"/>
              <w:right w:val="single" w:sz="4" w:space="0" w:color="auto"/>
            </w:tcBorders>
            <w:noWrap/>
          </w:tcPr>
          <w:p w:rsidR="00EA3491" w:rsidRDefault="00EA3491" w:rsidP="00EA3491">
            <w:r w:rsidRPr="00E10DFD">
              <w:rPr>
                <w:rFonts w:ascii="仿宋_GB2312" w:eastAsia="仿宋_GB2312" w:hAnsi="仿宋_GB2312" w:cs="仿宋_GB2312" w:hint="eastAsia"/>
                <w:color w:val="000000"/>
                <w:sz w:val="20"/>
                <w:szCs w:val="20"/>
              </w:rPr>
              <w:t>无偏差</w:t>
            </w:r>
          </w:p>
        </w:tc>
      </w:tr>
      <w:tr w:rsidR="001C37E5" w:rsidTr="00EA3491">
        <w:trPr>
          <w:jc w:val="center"/>
        </w:trPr>
        <w:tc>
          <w:tcPr>
            <w:tcW w:w="1058"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65" w:type="dxa"/>
            <w:vMerge w:val="restart"/>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效益指标</w:t>
            </w:r>
          </w:p>
          <w:p w:rsidR="001C37E5" w:rsidRDefault="001C37E5" w:rsidP="00EA3491">
            <w:pPr>
              <w:widowControl/>
              <w:spacing w:line="260" w:lineRule="exact"/>
              <w:jc w:val="left"/>
              <w:rPr>
                <w:rFonts w:ascii="仿宋_GB2312" w:eastAsia="仿宋_GB2312" w:hAnsi="仿宋_GB2312" w:cs="仿宋_GB2312"/>
                <w:color w:val="000000"/>
                <w:sz w:val="20"/>
                <w:szCs w:val="20"/>
              </w:rPr>
            </w:pPr>
          </w:p>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（30分）</w:t>
            </w:r>
          </w:p>
          <w:p w:rsidR="001C37E5" w:rsidRDefault="001C37E5"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c>
          <w:tcPr>
            <w:tcW w:w="1053" w:type="dxa"/>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经济</w:t>
            </w:r>
            <w:proofErr w:type="gramStart"/>
            <w:r>
              <w:rPr>
                <w:rFonts w:ascii="仿宋_GB2312" w:eastAsia="仿宋_GB2312" w:hAnsi="仿宋_GB2312" w:cs="仿宋_GB2312" w:hint="eastAsia"/>
                <w:color w:val="000000"/>
                <w:sz w:val="20"/>
                <w:szCs w:val="20"/>
              </w:rPr>
              <w:t>效</w:t>
            </w:r>
            <w:proofErr w:type="gramEnd"/>
          </w:p>
          <w:p w:rsidR="001C37E5" w:rsidRDefault="001C37E5" w:rsidP="00EA3491">
            <w:pPr>
              <w:widowControl/>
              <w:spacing w:line="26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益指标</w:t>
            </w:r>
            <w:proofErr w:type="gramEnd"/>
          </w:p>
        </w:tc>
        <w:tc>
          <w:tcPr>
            <w:tcW w:w="1428"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景区开馆，基地开放，项目落地，</w:t>
            </w:r>
            <w:proofErr w:type="gramStart"/>
            <w:r>
              <w:rPr>
                <w:rFonts w:ascii="仿宋_GB2312" w:eastAsia="仿宋_GB2312" w:hAnsi="仿宋_GB2312" w:cs="仿宋_GB2312" w:hint="eastAsia"/>
                <w:color w:val="000000"/>
                <w:sz w:val="20"/>
                <w:szCs w:val="20"/>
              </w:rPr>
              <w:t>助推君山</w:t>
            </w:r>
            <w:proofErr w:type="gramEnd"/>
            <w:r>
              <w:rPr>
                <w:rFonts w:ascii="仿宋_GB2312" w:eastAsia="仿宋_GB2312" w:hAnsi="仿宋_GB2312" w:cs="仿宋_GB2312" w:hint="eastAsia"/>
                <w:color w:val="000000"/>
                <w:sz w:val="20"/>
                <w:szCs w:val="20"/>
              </w:rPr>
              <w:t>经济发展</w:t>
            </w:r>
          </w:p>
        </w:tc>
        <w:tc>
          <w:tcPr>
            <w:tcW w:w="108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112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814"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861" w:type="dxa"/>
            <w:tcBorders>
              <w:top w:val="nil"/>
              <w:left w:val="nil"/>
              <w:bottom w:val="single" w:sz="4" w:space="0" w:color="auto"/>
              <w:right w:val="single" w:sz="4" w:space="0" w:color="auto"/>
            </w:tcBorders>
            <w:noWrap/>
            <w:vAlign w:val="center"/>
          </w:tcPr>
          <w:p w:rsidR="001C37E5" w:rsidRDefault="007F2112"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8</w:t>
            </w:r>
          </w:p>
        </w:tc>
        <w:tc>
          <w:tcPr>
            <w:tcW w:w="1372" w:type="dxa"/>
            <w:tcBorders>
              <w:top w:val="nil"/>
              <w:left w:val="nil"/>
              <w:bottom w:val="single" w:sz="4" w:space="0" w:color="auto"/>
              <w:right w:val="single" w:sz="4" w:space="0" w:color="auto"/>
            </w:tcBorders>
            <w:noWrap/>
          </w:tcPr>
          <w:p w:rsidR="001C37E5" w:rsidRDefault="00D802DD" w:rsidP="00EA3491">
            <w:r>
              <w:rPr>
                <w:rFonts w:ascii="仿宋_GB2312" w:eastAsia="仿宋_GB2312" w:hint="eastAsia"/>
                <w:color w:val="000000"/>
                <w:sz w:val="20"/>
                <w:szCs w:val="20"/>
              </w:rPr>
              <w:t>提升经济措施未到位，下年将加强措施</w:t>
            </w:r>
          </w:p>
        </w:tc>
      </w:tr>
      <w:tr w:rsidR="001C37E5" w:rsidTr="00EA3491">
        <w:trPr>
          <w:trHeight w:val="544"/>
          <w:jc w:val="center"/>
        </w:trPr>
        <w:tc>
          <w:tcPr>
            <w:tcW w:w="1058"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65" w:type="dxa"/>
            <w:vMerge/>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53" w:type="dxa"/>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社会</w:t>
            </w:r>
            <w:proofErr w:type="gramStart"/>
            <w:r>
              <w:rPr>
                <w:rFonts w:ascii="仿宋_GB2312" w:eastAsia="仿宋_GB2312" w:hAnsi="仿宋_GB2312" w:cs="仿宋_GB2312" w:hint="eastAsia"/>
                <w:color w:val="000000"/>
                <w:sz w:val="20"/>
                <w:szCs w:val="20"/>
              </w:rPr>
              <w:t>效</w:t>
            </w:r>
            <w:proofErr w:type="gramEnd"/>
          </w:p>
          <w:p w:rsidR="001C37E5" w:rsidRDefault="001C37E5" w:rsidP="00EA3491">
            <w:pPr>
              <w:widowControl/>
              <w:spacing w:line="26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益指标</w:t>
            </w:r>
            <w:proofErr w:type="gramEnd"/>
          </w:p>
        </w:tc>
        <w:tc>
          <w:tcPr>
            <w:tcW w:w="1428"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景区开馆，基地开放，项目落地，助</w:t>
            </w:r>
            <w:proofErr w:type="gramStart"/>
            <w:r>
              <w:rPr>
                <w:rFonts w:ascii="仿宋_GB2312" w:eastAsia="仿宋_GB2312" w:hAnsi="仿宋_GB2312" w:cs="仿宋_GB2312" w:hint="eastAsia"/>
                <w:color w:val="000000"/>
                <w:sz w:val="20"/>
                <w:szCs w:val="20"/>
              </w:rPr>
              <w:t>推君山社会</w:t>
            </w:r>
            <w:proofErr w:type="gramEnd"/>
            <w:r>
              <w:rPr>
                <w:rFonts w:ascii="仿宋_GB2312" w:eastAsia="仿宋_GB2312" w:hAnsi="仿宋_GB2312" w:cs="仿宋_GB2312" w:hint="eastAsia"/>
                <w:color w:val="000000"/>
                <w:sz w:val="20"/>
                <w:szCs w:val="20"/>
              </w:rPr>
              <w:t>和谐稳定</w:t>
            </w:r>
          </w:p>
        </w:tc>
        <w:tc>
          <w:tcPr>
            <w:tcW w:w="108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112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814"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861"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1372" w:type="dxa"/>
            <w:tcBorders>
              <w:top w:val="nil"/>
              <w:left w:val="nil"/>
              <w:bottom w:val="single" w:sz="4" w:space="0" w:color="auto"/>
              <w:right w:val="single" w:sz="4" w:space="0" w:color="auto"/>
            </w:tcBorders>
            <w:noWrap/>
          </w:tcPr>
          <w:p w:rsidR="001C37E5" w:rsidRDefault="001C37E5" w:rsidP="00EA3491">
            <w:r w:rsidRPr="00E10DFD">
              <w:rPr>
                <w:rFonts w:ascii="仿宋_GB2312" w:eastAsia="仿宋_GB2312" w:hAnsi="仿宋_GB2312" w:cs="仿宋_GB2312" w:hint="eastAsia"/>
                <w:color w:val="000000"/>
                <w:sz w:val="20"/>
                <w:szCs w:val="20"/>
              </w:rPr>
              <w:t>无偏差</w:t>
            </w:r>
          </w:p>
        </w:tc>
      </w:tr>
      <w:tr w:rsidR="001C37E5" w:rsidTr="00EA3491">
        <w:trPr>
          <w:jc w:val="center"/>
        </w:trPr>
        <w:tc>
          <w:tcPr>
            <w:tcW w:w="1058"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65" w:type="dxa"/>
            <w:vMerge/>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53" w:type="dxa"/>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生态</w:t>
            </w:r>
            <w:proofErr w:type="gramStart"/>
            <w:r>
              <w:rPr>
                <w:rFonts w:ascii="仿宋_GB2312" w:eastAsia="仿宋_GB2312" w:hAnsi="仿宋_GB2312" w:cs="仿宋_GB2312" w:hint="eastAsia"/>
                <w:color w:val="000000"/>
                <w:sz w:val="20"/>
                <w:szCs w:val="20"/>
              </w:rPr>
              <w:t>效</w:t>
            </w:r>
            <w:proofErr w:type="gramEnd"/>
          </w:p>
          <w:p w:rsidR="001C37E5" w:rsidRDefault="001C37E5" w:rsidP="00EA3491">
            <w:pPr>
              <w:widowControl/>
              <w:spacing w:line="260" w:lineRule="exact"/>
              <w:jc w:val="center"/>
              <w:rPr>
                <w:rFonts w:ascii="仿宋_GB2312" w:eastAsia="仿宋_GB2312" w:hAnsi="仿宋_GB2312" w:cs="仿宋_GB2312"/>
                <w:color w:val="000000"/>
                <w:sz w:val="20"/>
                <w:szCs w:val="20"/>
              </w:rPr>
            </w:pPr>
            <w:proofErr w:type="gramStart"/>
            <w:r>
              <w:rPr>
                <w:rFonts w:ascii="仿宋_GB2312" w:eastAsia="仿宋_GB2312" w:hAnsi="仿宋_GB2312" w:cs="仿宋_GB2312" w:hint="eastAsia"/>
                <w:color w:val="000000"/>
                <w:sz w:val="20"/>
                <w:szCs w:val="20"/>
              </w:rPr>
              <w:t>益指标</w:t>
            </w:r>
            <w:proofErr w:type="gramEnd"/>
          </w:p>
        </w:tc>
        <w:tc>
          <w:tcPr>
            <w:tcW w:w="1428"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景区开馆，基地开放，项目落地，维护了</w:t>
            </w:r>
            <w:proofErr w:type="gramStart"/>
            <w:r>
              <w:rPr>
                <w:rFonts w:ascii="仿宋_GB2312" w:eastAsia="仿宋_GB2312" w:hAnsi="仿宋_GB2312" w:cs="仿宋_GB2312" w:hint="eastAsia"/>
                <w:color w:val="000000"/>
                <w:sz w:val="20"/>
                <w:szCs w:val="20"/>
              </w:rPr>
              <w:t>园区原</w:t>
            </w:r>
            <w:proofErr w:type="gramEnd"/>
            <w:r>
              <w:rPr>
                <w:rFonts w:ascii="仿宋_GB2312" w:eastAsia="仿宋_GB2312" w:hAnsi="仿宋_GB2312" w:cs="仿宋_GB2312" w:hint="eastAsia"/>
                <w:color w:val="000000"/>
                <w:sz w:val="20"/>
                <w:szCs w:val="20"/>
              </w:rPr>
              <w:t>生态，引导游客保护生态意识</w:t>
            </w:r>
          </w:p>
        </w:tc>
        <w:tc>
          <w:tcPr>
            <w:tcW w:w="108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112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814" w:type="dxa"/>
            <w:tcBorders>
              <w:top w:val="nil"/>
              <w:left w:val="nil"/>
              <w:bottom w:val="single" w:sz="4" w:space="0" w:color="auto"/>
              <w:right w:val="single" w:sz="4" w:space="0" w:color="auto"/>
            </w:tcBorders>
            <w:noWrap/>
            <w:vAlign w:val="center"/>
          </w:tcPr>
          <w:p w:rsidR="001C37E5" w:rsidRDefault="009F3C0F"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861" w:type="dxa"/>
            <w:tcBorders>
              <w:top w:val="nil"/>
              <w:left w:val="nil"/>
              <w:bottom w:val="single" w:sz="4" w:space="0" w:color="auto"/>
              <w:right w:val="single" w:sz="4" w:space="0" w:color="auto"/>
            </w:tcBorders>
            <w:noWrap/>
            <w:vAlign w:val="center"/>
          </w:tcPr>
          <w:p w:rsidR="001C37E5" w:rsidRDefault="009F3C0F"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372" w:type="dxa"/>
            <w:tcBorders>
              <w:top w:val="nil"/>
              <w:left w:val="nil"/>
              <w:bottom w:val="single" w:sz="4" w:space="0" w:color="auto"/>
              <w:right w:val="single" w:sz="4" w:space="0" w:color="auto"/>
            </w:tcBorders>
            <w:noWrap/>
          </w:tcPr>
          <w:p w:rsidR="001C37E5" w:rsidRDefault="001C37E5" w:rsidP="00EA3491">
            <w:r w:rsidRPr="00E10DFD">
              <w:rPr>
                <w:rFonts w:ascii="仿宋_GB2312" w:eastAsia="仿宋_GB2312" w:hAnsi="仿宋_GB2312" w:cs="仿宋_GB2312" w:hint="eastAsia"/>
                <w:color w:val="000000"/>
                <w:sz w:val="20"/>
                <w:szCs w:val="20"/>
              </w:rPr>
              <w:t>无偏差</w:t>
            </w:r>
          </w:p>
        </w:tc>
      </w:tr>
      <w:tr w:rsidR="001C37E5" w:rsidTr="00EA3491">
        <w:trPr>
          <w:jc w:val="center"/>
        </w:trPr>
        <w:tc>
          <w:tcPr>
            <w:tcW w:w="1058" w:type="dxa"/>
            <w:vMerge/>
            <w:tcBorders>
              <w:left w:val="single" w:sz="4" w:space="0" w:color="auto"/>
              <w:right w:val="single" w:sz="4" w:space="0" w:color="auto"/>
            </w:tcBorders>
            <w:noWrap/>
            <w:vAlign w:val="center"/>
          </w:tcPr>
          <w:p w:rsidR="001C37E5" w:rsidRDefault="001C37E5" w:rsidP="00EA3491">
            <w:pPr>
              <w:widowControl/>
              <w:spacing w:line="260" w:lineRule="exact"/>
              <w:jc w:val="center"/>
              <w:rPr>
                <w:rFonts w:ascii="仿宋_GB2312" w:eastAsia="仿宋_GB2312" w:hAnsi="仿宋_GB2312" w:cs="仿宋_GB2312"/>
                <w:color w:val="000000"/>
                <w:sz w:val="20"/>
                <w:szCs w:val="20"/>
              </w:rPr>
            </w:pPr>
          </w:p>
        </w:tc>
        <w:tc>
          <w:tcPr>
            <w:tcW w:w="1065" w:type="dxa"/>
            <w:vMerge/>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left"/>
              <w:rPr>
                <w:rFonts w:ascii="仿宋_GB2312" w:eastAsia="仿宋_GB2312" w:hAnsi="仿宋_GB2312" w:cs="仿宋_GB2312"/>
                <w:color w:val="000000"/>
                <w:sz w:val="20"/>
                <w:szCs w:val="20"/>
              </w:rPr>
            </w:pPr>
          </w:p>
        </w:tc>
        <w:tc>
          <w:tcPr>
            <w:tcW w:w="1053" w:type="dxa"/>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可持续影响指标</w:t>
            </w:r>
          </w:p>
        </w:tc>
        <w:tc>
          <w:tcPr>
            <w:tcW w:w="1428" w:type="dxa"/>
            <w:tcBorders>
              <w:top w:val="single" w:sz="4" w:space="0" w:color="auto"/>
              <w:left w:val="single" w:sz="4" w:space="0" w:color="auto"/>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持续</w:t>
            </w:r>
            <w:proofErr w:type="gramStart"/>
            <w:r>
              <w:rPr>
                <w:rFonts w:ascii="仿宋_GB2312" w:eastAsia="仿宋_GB2312" w:hAnsi="仿宋_GB2312" w:cs="仿宋_GB2312" w:hint="eastAsia"/>
                <w:color w:val="000000"/>
                <w:sz w:val="20"/>
                <w:szCs w:val="20"/>
              </w:rPr>
              <w:t>助推君山</w:t>
            </w:r>
            <w:proofErr w:type="gramEnd"/>
            <w:r>
              <w:rPr>
                <w:rFonts w:ascii="仿宋_GB2312" w:eastAsia="仿宋_GB2312" w:hAnsi="仿宋_GB2312" w:cs="仿宋_GB2312" w:hint="eastAsia"/>
                <w:color w:val="000000"/>
                <w:sz w:val="20"/>
                <w:szCs w:val="20"/>
              </w:rPr>
              <w:t>经济发展</w:t>
            </w:r>
          </w:p>
        </w:tc>
        <w:tc>
          <w:tcPr>
            <w:tcW w:w="1080" w:type="dxa"/>
            <w:tcBorders>
              <w:top w:val="single" w:sz="4" w:space="0" w:color="auto"/>
              <w:left w:val="single" w:sz="4" w:space="0" w:color="auto"/>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1120" w:type="dxa"/>
            <w:tcBorders>
              <w:top w:val="single" w:sz="4" w:space="0" w:color="auto"/>
              <w:left w:val="single" w:sz="4" w:space="0" w:color="auto"/>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效果明显</w:t>
            </w:r>
          </w:p>
        </w:tc>
        <w:tc>
          <w:tcPr>
            <w:tcW w:w="814" w:type="dxa"/>
            <w:tcBorders>
              <w:top w:val="single" w:sz="4" w:space="0" w:color="auto"/>
              <w:left w:val="single" w:sz="4" w:space="0" w:color="auto"/>
              <w:bottom w:val="single" w:sz="4" w:space="0" w:color="auto"/>
              <w:right w:val="single" w:sz="4" w:space="0" w:color="auto"/>
            </w:tcBorders>
            <w:noWrap/>
            <w:vAlign w:val="center"/>
          </w:tcPr>
          <w:p w:rsidR="001C37E5" w:rsidRDefault="009F3C0F"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861" w:type="dxa"/>
            <w:tcBorders>
              <w:top w:val="single" w:sz="4" w:space="0" w:color="auto"/>
              <w:left w:val="single" w:sz="4" w:space="0" w:color="auto"/>
              <w:bottom w:val="single" w:sz="4" w:space="0" w:color="auto"/>
              <w:right w:val="single" w:sz="4" w:space="0" w:color="auto"/>
            </w:tcBorders>
            <w:noWrap/>
            <w:vAlign w:val="center"/>
          </w:tcPr>
          <w:p w:rsidR="001C37E5" w:rsidRDefault="009F3C0F"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5</w:t>
            </w:r>
          </w:p>
        </w:tc>
        <w:tc>
          <w:tcPr>
            <w:tcW w:w="1372" w:type="dxa"/>
            <w:tcBorders>
              <w:top w:val="single" w:sz="4" w:space="0" w:color="auto"/>
              <w:left w:val="single" w:sz="4" w:space="0" w:color="auto"/>
              <w:bottom w:val="single" w:sz="4" w:space="0" w:color="auto"/>
              <w:right w:val="single" w:sz="4" w:space="0" w:color="auto"/>
            </w:tcBorders>
            <w:noWrap/>
          </w:tcPr>
          <w:p w:rsidR="001C37E5" w:rsidRDefault="001C37E5" w:rsidP="00EA3491">
            <w:r w:rsidRPr="00E10DFD">
              <w:rPr>
                <w:rFonts w:ascii="仿宋_GB2312" w:eastAsia="仿宋_GB2312" w:hAnsi="仿宋_GB2312" w:cs="仿宋_GB2312" w:hint="eastAsia"/>
                <w:color w:val="000000"/>
                <w:sz w:val="20"/>
                <w:szCs w:val="20"/>
              </w:rPr>
              <w:t>无偏差</w:t>
            </w:r>
          </w:p>
        </w:tc>
      </w:tr>
      <w:tr w:rsidR="001C37E5" w:rsidTr="00EA3491">
        <w:trPr>
          <w:jc w:val="center"/>
        </w:trPr>
        <w:tc>
          <w:tcPr>
            <w:tcW w:w="1058" w:type="dxa"/>
            <w:vMerge/>
            <w:tcBorders>
              <w:left w:val="single" w:sz="4" w:space="0" w:color="auto"/>
              <w:right w:val="single" w:sz="4" w:space="0" w:color="auto"/>
            </w:tcBorders>
            <w:noWrap/>
            <w:vAlign w:val="center"/>
          </w:tcPr>
          <w:p w:rsidR="001C37E5" w:rsidRDefault="001C37E5" w:rsidP="00EA3491">
            <w:pPr>
              <w:spacing w:line="260" w:lineRule="exact"/>
              <w:jc w:val="left"/>
              <w:rPr>
                <w:rFonts w:ascii="仿宋_GB2312" w:eastAsia="仿宋_GB2312" w:hAnsi="仿宋_GB2312" w:cs="仿宋_GB2312"/>
                <w:color w:val="000000"/>
                <w:sz w:val="20"/>
                <w:szCs w:val="20"/>
              </w:rPr>
            </w:pPr>
          </w:p>
        </w:tc>
        <w:tc>
          <w:tcPr>
            <w:tcW w:w="1065" w:type="dxa"/>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满意度</w:t>
            </w:r>
          </w:p>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指标</w:t>
            </w:r>
          </w:p>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（10分）</w:t>
            </w:r>
          </w:p>
        </w:tc>
        <w:tc>
          <w:tcPr>
            <w:tcW w:w="1053" w:type="dxa"/>
            <w:tcBorders>
              <w:top w:val="single" w:sz="4" w:space="0" w:color="auto"/>
              <w:left w:val="single" w:sz="4" w:space="0" w:color="auto"/>
              <w:bottom w:val="single" w:sz="4" w:space="0" w:color="auto"/>
              <w:right w:val="single" w:sz="4" w:space="0" w:color="auto"/>
            </w:tcBorders>
            <w:noWrap/>
            <w:vAlign w:val="center"/>
          </w:tcPr>
          <w:p w:rsidR="001C37E5" w:rsidRDefault="001C37E5"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服务对象满意度指标</w:t>
            </w:r>
          </w:p>
        </w:tc>
        <w:tc>
          <w:tcPr>
            <w:tcW w:w="1428"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社会公众或服务对象满意度</w:t>
            </w:r>
          </w:p>
        </w:tc>
        <w:tc>
          <w:tcPr>
            <w:tcW w:w="108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Pr>
                <w:rFonts w:ascii="宋体" w:hAnsi="宋体" w:cs="宋体" w:hint="eastAsia"/>
                <w:color w:val="000000"/>
                <w:sz w:val="20"/>
                <w:szCs w:val="20"/>
              </w:rPr>
              <w:t>≧</w:t>
            </w:r>
            <w:r>
              <w:rPr>
                <w:rFonts w:ascii="仿宋_GB2312" w:eastAsia="仿宋_GB2312" w:hAnsi="仿宋_GB2312" w:cs="仿宋_GB2312" w:hint="eastAsia"/>
                <w:color w:val="000000"/>
                <w:sz w:val="20"/>
                <w:szCs w:val="20"/>
              </w:rPr>
              <w:t>95%</w:t>
            </w:r>
          </w:p>
        </w:tc>
        <w:tc>
          <w:tcPr>
            <w:tcW w:w="1120"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r>
              <w:rPr>
                <w:rFonts w:ascii="宋体" w:hAnsi="宋体" w:cs="宋体" w:hint="eastAsia"/>
                <w:color w:val="000000"/>
                <w:sz w:val="20"/>
                <w:szCs w:val="20"/>
              </w:rPr>
              <w:t>≧</w:t>
            </w:r>
            <w:r>
              <w:rPr>
                <w:rFonts w:ascii="仿宋_GB2312" w:eastAsia="仿宋_GB2312" w:hAnsi="仿宋_GB2312" w:cs="仿宋_GB2312" w:hint="eastAsia"/>
                <w:color w:val="000000"/>
                <w:sz w:val="20"/>
                <w:szCs w:val="20"/>
              </w:rPr>
              <w:t>95%</w:t>
            </w:r>
          </w:p>
        </w:tc>
        <w:tc>
          <w:tcPr>
            <w:tcW w:w="814"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861" w:type="dxa"/>
            <w:tcBorders>
              <w:top w:val="nil"/>
              <w:left w:val="nil"/>
              <w:bottom w:val="single" w:sz="4" w:space="0" w:color="auto"/>
              <w:right w:val="single" w:sz="4" w:space="0" w:color="auto"/>
            </w:tcBorders>
            <w:noWrap/>
            <w:vAlign w:val="center"/>
          </w:tcPr>
          <w:p w:rsidR="001C37E5" w:rsidRDefault="001C37E5" w:rsidP="00821E07">
            <w:pPr>
              <w:widowControl/>
              <w:spacing w:line="24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w:t>
            </w:r>
          </w:p>
        </w:tc>
        <w:tc>
          <w:tcPr>
            <w:tcW w:w="1372" w:type="dxa"/>
            <w:tcBorders>
              <w:top w:val="nil"/>
              <w:left w:val="nil"/>
              <w:bottom w:val="single" w:sz="4" w:space="0" w:color="auto"/>
              <w:right w:val="single" w:sz="4" w:space="0" w:color="auto"/>
            </w:tcBorders>
            <w:noWrap/>
          </w:tcPr>
          <w:p w:rsidR="001C37E5" w:rsidRDefault="001C37E5" w:rsidP="00EA3491">
            <w:r w:rsidRPr="00E10DFD">
              <w:rPr>
                <w:rFonts w:ascii="仿宋_GB2312" w:eastAsia="仿宋_GB2312" w:hAnsi="仿宋_GB2312" w:cs="仿宋_GB2312" w:hint="eastAsia"/>
                <w:color w:val="000000"/>
                <w:sz w:val="20"/>
                <w:szCs w:val="20"/>
              </w:rPr>
              <w:t>无偏差</w:t>
            </w:r>
          </w:p>
        </w:tc>
      </w:tr>
      <w:tr w:rsidR="00EA3491" w:rsidTr="00EA3491">
        <w:trPr>
          <w:jc w:val="center"/>
        </w:trPr>
        <w:tc>
          <w:tcPr>
            <w:tcW w:w="6804" w:type="dxa"/>
            <w:gridSpan w:val="6"/>
            <w:tcBorders>
              <w:top w:val="single" w:sz="4" w:space="0" w:color="auto"/>
              <w:left w:val="single" w:sz="4" w:space="0" w:color="auto"/>
              <w:bottom w:val="single" w:sz="4" w:space="0" w:color="auto"/>
              <w:right w:val="single" w:sz="4" w:space="0" w:color="000000"/>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总分</w:t>
            </w:r>
          </w:p>
        </w:tc>
        <w:tc>
          <w:tcPr>
            <w:tcW w:w="814"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100</w:t>
            </w:r>
          </w:p>
        </w:tc>
        <w:tc>
          <w:tcPr>
            <w:tcW w:w="861"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center"/>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98</w:t>
            </w:r>
          </w:p>
        </w:tc>
        <w:tc>
          <w:tcPr>
            <w:tcW w:w="1372" w:type="dxa"/>
            <w:tcBorders>
              <w:top w:val="nil"/>
              <w:left w:val="nil"/>
              <w:bottom w:val="single" w:sz="4" w:space="0" w:color="auto"/>
              <w:right w:val="single" w:sz="4" w:space="0" w:color="auto"/>
            </w:tcBorders>
            <w:noWrap/>
            <w:vAlign w:val="center"/>
          </w:tcPr>
          <w:p w:rsidR="00EA3491" w:rsidRDefault="00EA3491" w:rsidP="00EA3491">
            <w:pPr>
              <w:widowControl/>
              <w:spacing w:line="260" w:lineRule="exact"/>
              <w:jc w:val="left"/>
              <w:rPr>
                <w:rFonts w:ascii="仿宋_GB2312" w:eastAsia="仿宋_GB2312" w:hAnsi="仿宋_GB2312" w:cs="仿宋_GB2312"/>
                <w:color w:val="000000"/>
                <w:sz w:val="20"/>
                <w:szCs w:val="20"/>
              </w:rPr>
            </w:pPr>
            <w:r>
              <w:rPr>
                <w:rFonts w:ascii="仿宋_GB2312" w:eastAsia="仿宋_GB2312" w:hAnsi="仿宋_GB2312" w:cs="仿宋_GB2312" w:hint="eastAsia"/>
                <w:color w:val="000000"/>
                <w:sz w:val="20"/>
                <w:szCs w:val="20"/>
              </w:rPr>
              <w:t xml:space="preserve">　</w:t>
            </w:r>
          </w:p>
        </w:tc>
      </w:tr>
    </w:tbl>
    <w:p w:rsidR="00EA3491" w:rsidRDefault="00EA3491" w:rsidP="00EA3491">
      <w:pPr>
        <w:rPr>
          <w:rFonts w:ascii="Times New Roman" w:eastAsia="仿宋_GB2312" w:hAnsi="Times New Roman"/>
          <w:sz w:val="18"/>
          <w:szCs w:val="18"/>
        </w:rPr>
      </w:pPr>
    </w:p>
    <w:p w:rsidR="00EA3491" w:rsidRDefault="00EA3491" w:rsidP="00EA3491">
      <w:pPr>
        <w:rPr>
          <w:rFonts w:ascii="Times New Roman" w:eastAsia="仿宋_GB2312" w:hAnsi="Times New Roman"/>
          <w:szCs w:val="21"/>
        </w:rPr>
      </w:pPr>
      <w:r>
        <w:rPr>
          <w:rFonts w:ascii="Times New Roman" w:eastAsia="仿宋_GB2312" w:hAnsi="Times New Roman"/>
          <w:sz w:val="18"/>
          <w:szCs w:val="18"/>
        </w:rPr>
        <w:t>备注：一个</w:t>
      </w:r>
      <w:proofErr w:type="gramStart"/>
      <w:r>
        <w:rPr>
          <w:rFonts w:ascii="Times New Roman" w:eastAsia="仿宋_GB2312" w:hAnsi="Times New Roman"/>
          <w:sz w:val="18"/>
          <w:szCs w:val="18"/>
        </w:rPr>
        <w:t>一级项目</w:t>
      </w:r>
      <w:proofErr w:type="gramEnd"/>
      <w:r>
        <w:rPr>
          <w:rFonts w:ascii="Times New Roman" w:eastAsia="仿宋_GB2312" w:hAnsi="Times New Roman"/>
          <w:sz w:val="18"/>
          <w:szCs w:val="18"/>
        </w:rPr>
        <w:t>支出一张表。</w:t>
      </w:r>
      <w:r>
        <w:rPr>
          <w:rFonts w:ascii="Times New Roman" w:eastAsia="仿宋_GB2312" w:hAnsi="Times New Roman" w:hint="eastAsia"/>
          <w:sz w:val="18"/>
          <w:szCs w:val="18"/>
        </w:rPr>
        <w:t>如，</w:t>
      </w:r>
      <w:r>
        <w:rPr>
          <w:rFonts w:ascii="Times New Roman" w:eastAsia="仿宋_GB2312" w:hAnsi="Times New Roman"/>
          <w:sz w:val="18"/>
          <w:szCs w:val="18"/>
        </w:rPr>
        <w:t>业务工作经费</w:t>
      </w:r>
      <w:r>
        <w:rPr>
          <w:rFonts w:ascii="Times New Roman" w:eastAsia="仿宋_GB2312" w:hAnsi="Times New Roman" w:hint="eastAsia"/>
          <w:sz w:val="18"/>
          <w:szCs w:val="18"/>
        </w:rPr>
        <w:t>，</w:t>
      </w:r>
      <w:r>
        <w:rPr>
          <w:rFonts w:ascii="Times New Roman" w:eastAsia="仿宋_GB2312" w:hAnsi="Times New Roman"/>
          <w:sz w:val="18"/>
          <w:szCs w:val="18"/>
        </w:rPr>
        <w:t>运行维护经费</w:t>
      </w:r>
      <w:r>
        <w:rPr>
          <w:rFonts w:ascii="Times New Roman" w:eastAsia="仿宋_GB2312" w:hAnsi="Times New Roman" w:hint="eastAsia"/>
          <w:sz w:val="18"/>
          <w:szCs w:val="18"/>
        </w:rPr>
        <w:t>，其他事业发展类资金…各一张表。</w:t>
      </w:r>
    </w:p>
    <w:p w:rsidR="00EA3491" w:rsidRDefault="00EA3491" w:rsidP="00EA3491">
      <w:pPr>
        <w:pStyle w:val="a8"/>
        <w:widowControl/>
        <w:spacing w:line="640" w:lineRule="exact"/>
        <w:ind w:firstLineChars="0" w:firstLine="0"/>
        <w:rPr>
          <w:rFonts w:ascii="Times New Roman" w:eastAsia="黑体" w:hAnsi="Times New Roman"/>
          <w:sz w:val="32"/>
          <w:szCs w:val="32"/>
        </w:rPr>
      </w:pPr>
      <w:r>
        <w:rPr>
          <w:rFonts w:ascii="Times New Roman" w:eastAsia="仿宋_GB2312" w:hAnsi="Times New Roman"/>
          <w:sz w:val="22"/>
        </w:rPr>
        <w:t>填表人：</w:t>
      </w:r>
      <w:r>
        <w:rPr>
          <w:rFonts w:ascii="Times New Roman" w:eastAsia="仿宋_GB2312" w:hAnsi="Times New Roman"/>
          <w:sz w:val="22"/>
        </w:rPr>
        <w:t xml:space="preserve">       </w:t>
      </w:r>
      <w:r>
        <w:rPr>
          <w:rFonts w:ascii="Times New Roman" w:eastAsia="仿宋_GB2312" w:hAnsi="Times New Roman" w:hint="eastAsia"/>
          <w:sz w:val="22"/>
        </w:rPr>
        <w:t xml:space="preserve"> </w:t>
      </w:r>
      <w:r>
        <w:rPr>
          <w:rFonts w:ascii="Times New Roman" w:eastAsia="仿宋_GB2312" w:hAnsi="Times New Roman"/>
          <w:sz w:val="22"/>
        </w:rPr>
        <w:t>填报日期：</w:t>
      </w:r>
      <w:r>
        <w:rPr>
          <w:rFonts w:ascii="Times New Roman" w:eastAsia="仿宋_GB2312" w:hAnsi="Times New Roman"/>
          <w:sz w:val="22"/>
        </w:rPr>
        <w:t xml:space="preserve">     </w:t>
      </w:r>
      <w:r>
        <w:rPr>
          <w:rFonts w:ascii="Times New Roman" w:eastAsia="仿宋_GB2312" w:hAnsi="Times New Roman" w:hint="eastAsia"/>
          <w:sz w:val="22"/>
        </w:rPr>
        <w:t xml:space="preserve">      </w:t>
      </w:r>
      <w:r>
        <w:rPr>
          <w:rFonts w:ascii="Times New Roman" w:eastAsia="仿宋_GB2312" w:hAnsi="Times New Roman"/>
          <w:sz w:val="22"/>
        </w:rPr>
        <w:t>联系电话：</w:t>
      </w:r>
      <w:r>
        <w:rPr>
          <w:rFonts w:ascii="Times New Roman" w:eastAsia="仿宋_GB2312" w:hAnsi="Times New Roman"/>
          <w:sz w:val="22"/>
        </w:rPr>
        <w:t xml:space="preserve">   </w:t>
      </w:r>
      <w:r>
        <w:rPr>
          <w:rFonts w:ascii="Times New Roman" w:eastAsia="仿宋_GB2312" w:hAnsi="Times New Roman" w:hint="eastAsia"/>
          <w:sz w:val="22"/>
        </w:rPr>
        <w:t xml:space="preserve">         </w:t>
      </w:r>
      <w:r>
        <w:rPr>
          <w:rFonts w:ascii="Times New Roman" w:eastAsia="仿宋_GB2312" w:hAnsi="Times New Roman"/>
          <w:sz w:val="22"/>
        </w:rPr>
        <w:t xml:space="preserve"> </w:t>
      </w:r>
      <w:r>
        <w:rPr>
          <w:rFonts w:ascii="Times New Roman" w:eastAsia="仿宋_GB2312" w:hAnsi="Times New Roman"/>
          <w:sz w:val="22"/>
        </w:rPr>
        <w:t>单位负责人签字：</w:t>
      </w:r>
      <w:r>
        <w:rPr>
          <w:rFonts w:ascii="Times New Roman" w:eastAsia="仿宋_GB2312" w:hAnsi="Times New Roman"/>
          <w:sz w:val="22"/>
        </w:rPr>
        <w:br w:type="page"/>
      </w:r>
    </w:p>
    <w:p w:rsidR="00203CD0" w:rsidRDefault="00203CD0" w:rsidP="00203CD0">
      <w:pPr>
        <w:rPr>
          <w:rFonts w:ascii="方正小标宋简体" w:eastAsia="方正小标宋简体" w:hAnsi="方正小标宋简体" w:cs="方正小标宋简体"/>
          <w:sz w:val="44"/>
          <w:szCs w:val="44"/>
        </w:rPr>
      </w:pPr>
      <w:r>
        <w:rPr>
          <w:rFonts w:ascii="方正小标宋简体" w:eastAsia="方正小标宋简体" w:hAnsi="方正小标宋简体" w:cs="方正小标宋简体"/>
          <w:sz w:val="44"/>
          <w:szCs w:val="44"/>
        </w:rPr>
        <w:object w:dxaOrig="13140" w:dyaOrig="186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472.1pt;height:669.05pt" o:ole="">
            <v:imagedata r:id="rId7" o:title=""/>
          </v:shape>
          <o:OLEObject Type="Embed" ProgID="AcroExch.Document.7" ShapeID="_x0000_i1034" DrawAspect="Content" ObjectID="_1808655013" r:id="rId8"/>
        </w:object>
      </w:r>
    </w:p>
    <w:p w:rsidR="001B30A3" w:rsidRDefault="00203CD0">
      <w:pPr>
        <w:jc w:val="center"/>
        <w:rPr>
          <w:rFonts w:ascii="Times New Roman" w:eastAsia="黑体" w:hAnsi="Times New Roman"/>
          <w:sz w:val="32"/>
          <w:szCs w:val="32"/>
        </w:rPr>
      </w:pPr>
      <w:r>
        <w:rPr>
          <w:rFonts w:ascii="方正小标宋简体" w:eastAsia="方正小标宋简体" w:hAnsi="方正小标宋简体" w:cs="方正小标宋简体" w:hint="eastAsia"/>
          <w:sz w:val="44"/>
          <w:szCs w:val="44"/>
        </w:rPr>
        <w:t>2024</w:t>
      </w:r>
      <w:r w:rsidR="002D74A5">
        <w:rPr>
          <w:rFonts w:ascii="方正小标宋简体" w:eastAsia="方正小标宋简体" w:hAnsi="方正小标宋简体" w:cs="方正小标宋简体" w:hint="eastAsia"/>
          <w:sz w:val="44"/>
          <w:szCs w:val="44"/>
        </w:rPr>
        <w:t>年度</w:t>
      </w:r>
      <w:proofErr w:type="gramStart"/>
      <w:r w:rsidR="002D74A5">
        <w:rPr>
          <w:rFonts w:ascii="方正小标宋简体" w:eastAsia="方正小标宋简体" w:hAnsi="方正小标宋简体" w:cs="方正小标宋简体" w:hint="eastAsia"/>
          <w:sz w:val="44"/>
          <w:szCs w:val="44"/>
        </w:rPr>
        <w:t>岳阳市君山区</w:t>
      </w:r>
      <w:proofErr w:type="gramEnd"/>
      <w:r w:rsidR="002D74A5">
        <w:rPr>
          <w:rFonts w:ascii="方正小标宋简体" w:eastAsia="方正小标宋简体" w:hAnsi="方正小标宋简体" w:cs="方正小标宋简体" w:hint="eastAsia"/>
          <w:sz w:val="44"/>
          <w:szCs w:val="44"/>
        </w:rPr>
        <w:t>守护好一江碧水管理服务中心整体支出绩效自评报告</w:t>
      </w:r>
    </w:p>
    <w:p w:rsidR="001B30A3" w:rsidRDefault="002D74A5">
      <w:pPr>
        <w:pStyle w:val="a8"/>
        <w:widowControl/>
        <w:spacing w:line="640" w:lineRule="exact"/>
        <w:ind w:firstLineChars="0" w:firstLine="0"/>
        <w:rPr>
          <w:rFonts w:ascii="Times New Roman" w:eastAsia="黑体" w:hAnsi="Times New Roman"/>
          <w:sz w:val="32"/>
          <w:szCs w:val="32"/>
        </w:rPr>
      </w:pPr>
      <w:r>
        <w:rPr>
          <w:rFonts w:ascii="Times New Roman" w:eastAsia="黑体" w:hAnsi="Times New Roman" w:hint="eastAsia"/>
          <w:sz w:val="32"/>
          <w:szCs w:val="32"/>
        </w:rPr>
        <w:t xml:space="preserve">　一、部门（单位）</w:t>
      </w:r>
      <w:r>
        <w:rPr>
          <w:rFonts w:ascii="Times New Roman" w:eastAsia="黑体" w:hAnsi="Times New Roman"/>
          <w:sz w:val="32"/>
          <w:szCs w:val="32"/>
        </w:rPr>
        <w:t>基本情况</w:t>
      </w:r>
    </w:p>
    <w:p w:rsidR="001B30A3" w:rsidRDefault="002D74A5">
      <w:pPr>
        <w:spacing w:line="640" w:lineRule="exact"/>
        <w:rPr>
          <w:rFonts w:ascii="Times New Roman" w:eastAsia="楷体_GB2312" w:hAnsi="Times New Roman"/>
          <w:b/>
          <w:sz w:val="32"/>
          <w:szCs w:val="32"/>
        </w:rPr>
      </w:pPr>
      <w:r>
        <w:rPr>
          <w:rFonts w:ascii="Times New Roman" w:eastAsia="黑体" w:hAnsi="Times New Roman" w:hint="eastAsia"/>
          <w:sz w:val="32"/>
          <w:szCs w:val="32"/>
        </w:rPr>
        <w:t xml:space="preserve">　</w:t>
      </w:r>
      <w:r>
        <w:rPr>
          <w:rFonts w:ascii="Times New Roman" w:eastAsia="楷体_GB2312" w:hAnsi="Times New Roman" w:hint="eastAsia"/>
          <w:b/>
          <w:sz w:val="32"/>
          <w:szCs w:val="32"/>
        </w:rPr>
        <w:t>（一）单位基本情况</w:t>
      </w:r>
    </w:p>
    <w:p w:rsidR="001B30A3" w:rsidRDefault="002D74A5">
      <w:pPr>
        <w:widowControl/>
        <w:spacing w:line="640" w:lineRule="exact"/>
        <w:rPr>
          <w:rFonts w:ascii="Times New Roman" w:eastAsia="仿宋_GB2312" w:hAnsi="Times New Roman"/>
          <w:color w:val="000000"/>
          <w:sz w:val="32"/>
          <w:szCs w:val="32"/>
        </w:rPr>
      </w:pPr>
      <w:r>
        <w:rPr>
          <w:rFonts w:ascii="仿宋_GB2312" w:eastAsia="仿宋_GB2312" w:hAnsi="仿宋_GB2312" w:cs="仿宋_GB2312" w:hint="eastAsia"/>
          <w:kern w:val="2"/>
          <w:sz w:val="32"/>
          <w:szCs w:val="32"/>
        </w:rPr>
        <w:t xml:space="preserve">　　</w:t>
      </w:r>
      <w:proofErr w:type="gramStart"/>
      <w:r>
        <w:rPr>
          <w:rFonts w:ascii="仿宋_GB2312" w:eastAsia="仿宋_GB2312" w:hAnsi="仿宋_GB2312" w:cs="仿宋_GB2312" w:hint="eastAsia"/>
          <w:kern w:val="2"/>
          <w:sz w:val="32"/>
          <w:szCs w:val="32"/>
        </w:rPr>
        <w:t>岳阳市君山区</w:t>
      </w:r>
      <w:proofErr w:type="gramEnd"/>
      <w:r>
        <w:rPr>
          <w:rFonts w:ascii="仿宋_GB2312" w:eastAsia="仿宋_GB2312" w:hAnsi="仿宋_GB2312" w:cs="仿宋_GB2312" w:hint="eastAsia"/>
          <w:kern w:val="2"/>
          <w:sz w:val="32"/>
          <w:szCs w:val="32"/>
        </w:rPr>
        <w:t>守护好一江碧水管理服务中心（以下简称管理服务中心）</w:t>
      </w:r>
      <w:r>
        <w:rPr>
          <w:rFonts w:ascii="Times New Roman" w:eastAsia="仿宋_GB2312" w:hAnsi="Times New Roman" w:hint="eastAsia"/>
          <w:color w:val="000000"/>
          <w:sz w:val="32"/>
          <w:szCs w:val="32"/>
        </w:rPr>
        <w:t>其职能职责为</w:t>
      </w:r>
      <w:r>
        <w:rPr>
          <w:rFonts w:ascii="Times New Roman" w:eastAsia="仿宋_GB2312" w:hAnsi="Times New Roman"/>
          <w:color w:val="000000"/>
          <w:sz w:val="32"/>
          <w:szCs w:val="32"/>
        </w:rPr>
        <w:t>：</w:t>
      </w:r>
    </w:p>
    <w:p w:rsidR="001B30A3" w:rsidRDefault="002D74A5">
      <w:pPr>
        <w:pStyle w:val="a5"/>
        <w:spacing w:line="560" w:lineRule="exact"/>
        <w:ind w:firstLineChars="200" w:firstLine="640"/>
        <w:jc w:val="both"/>
        <w:rPr>
          <w:rFonts w:ascii="仿宋_GB2312" w:eastAsia="仿宋_GB2312" w:hAnsi="仿宋_GB2312" w:cs="仿宋_GB2312"/>
          <w:kern w:val="2"/>
          <w:sz w:val="32"/>
          <w:szCs w:val="32"/>
        </w:rPr>
      </w:pPr>
      <w:r>
        <w:rPr>
          <w:rFonts w:ascii="仿宋_GB2312" w:eastAsia="仿宋_GB2312" w:hAnsi="仿宋_GB2312" w:cs="仿宋_GB2312" w:hint="eastAsia"/>
          <w:sz w:val="32"/>
          <w:szCs w:val="32"/>
        </w:rPr>
        <w:t>1、</w:t>
      </w:r>
      <w:r>
        <w:rPr>
          <w:rFonts w:ascii="仿宋_GB2312" w:eastAsia="仿宋_GB2312" w:hAnsi="仿宋_GB2312" w:cs="仿宋_GB2312" w:hint="eastAsia"/>
          <w:kern w:val="2"/>
          <w:sz w:val="32"/>
          <w:szCs w:val="32"/>
        </w:rPr>
        <w:t>开展研究拟订辖区重大发展规划的基础性工作，制订工作计划，协助有关政策和方案的起草工作。</w:t>
      </w:r>
    </w:p>
    <w:p w:rsidR="001B30A3" w:rsidRDefault="002D74A5">
      <w:pPr>
        <w:pStyle w:val="a5"/>
        <w:spacing w:line="560" w:lineRule="exact"/>
        <w:ind w:firstLineChars="200" w:firstLine="640"/>
        <w:jc w:val="both"/>
        <w:rPr>
          <w:rFonts w:ascii="仿宋_GB2312" w:eastAsia="仿宋_GB2312" w:hAnsi="仿宋_GB2312" w:cs="仿宋_GB2312"/>
          <w:kern w:val="2"/>
          <w:sz w:val="32"/>
          <w:szCs w:val="32"/>
        </w:rPr>
      </w:pPr>
      <w:r>
        <w:rPr>
          <w:rFonts w:ascii="仿宋_GB2312" w:eastAsia="仿宋_GB2312" w:hAnsi="仿宋_GB2312" w:cs="仿宋_GB2312" w:hint="eastAsia"/>
          <w:sz w:val="32"/>
          <w:szCs w:val="32"/>
        </w:rPr>
        <w:t>2、负责辖区旅游资源开发、保护、业态拓展工作。协助负责重大文化旅游体育活动的策划和组织。</w:t>
      </w:r>
    </w:p>
    <w:p w:rsidR="001B30A3" w:rsidRDefault="002D74A5">
      <w:pPr>
        <w:spacing w:line="550" w:lineRule="exact"/>
        <w:ind w:firstLine="640"/>
        <w:rPr>
          <w:rFonts w:ascii="仿宋_GB2312" w:eastAsia="仿宋_GB2312" w:hAnsi="仿宋_GB2312" w:cs="仿宋_GB2312"/>
          <w:sz w:val="32"/>
          <w:szCs w:val="32"/>
        </w:rPr>
      </w:pPr>
      <w:r>
        <w:rPr>
          <w:rFonts w:ascii="仿宋_GB2312" w:eastAsia="仿宋_GB2312" w:hAnsi="仿宋_GB2312" w:cs="仿宋_GB2312" w:hint="eastAsia"/>
          <w:sz w:val="32"/>
          <w:szCs w:val="32"/>
        </w:rPr>
        <w:t>3、负责辖区基础设施和服务项目的规划建设、运营及维护工作。</w:t>
      </w:r>
    </w:p>
    <w:p w:rsidR="001B30A3" w:rsidRDefault="002D74A5">
      <w:pPr>
        <w:spacing w:line="550" w:lineRule="exact"/>
        <w:ind w:firstLine="640"/>
        <w:rPr>
          <w:rFonts w:ascii="仿宋_GB2312" w:eastAsia="仿宋_GB2312" w:hAnsi="仿宋_GB2312" w:cs="仿宋_GB2312"/>
          <w:sz w:val="32"/>
          <w:szCs w:val="32"/>
        </w:rPr>
      </w:pPr>
      <w:r>
        <w:rPr>
          <w:rFonts w:ascii="仿宋_GB2312" w:eastAsia="仿宋_GB2312" w:hAnsi="仿宋_GB2312" w:cs="仿宋_GB2312" w:hint="eastAsia"/>
          <w:sz w:val="32"/>
          <w:szCs w:val="32"/>
        </w:rPr>
        <w:t>4、负责组织开展“守护好一江碧水”相关宣传和教育活动，做好系列教育培训的接待服务工作。</w:t>
      </w:r>
    </w:p>
    <w:p w:rsidR="001B30A3" w:rsidRDefault="002D74A5">
      <w:pPr>
        <w:spacing w:line="550" w:lineRule="exact"/>
        <w:ind w:firstLine="640"/>
        <w:rPr>
          <w:rFonts w:ascii="仿宋_GB2312" w:eastAsia="仿宋_GB2312" w:hAnsi="仿宋_GB2312" w:cs="仿宋_GB2312"/>
          <w:sz w:val="32"/>
          <w:szCs w:val="32"/>
        </w:rPr>
      </w:pPr>
      <w:r>
        <w:rPr>
          <w:rFonts w:ascii="仿宋_GB2312" w:eastAsia="仿宋_GB2312" w:hAnsi="仿宋_GB2312" w:cs="仿宋_GB2312" w:hint="eastAsia"/>
          <w:sz w:val="32"/>
          <w:szCs w:val="32"/>
        </w:rPr>
        <w:t>5、根据有关要求和职责分工，承担辖区综合管理、宣传、统计、审计、信息、安全生产、财政收支管理及国有资产管理等工作。</w:t>
      </w:r>
    </w:p>
    <w:p w:rsidR="001B30A3" w:rsidRDefault="002D74A5">
      <w:pPr>
        <w:spacing w:line="550" w:lineRule="exact"/>
        <w:ind w:firstLine="640"/>
      </w:pPr>
      <w:r>
        <w:rPr>
          <w:rFonts w:ascii="仿宋_GB2312" w:eastAsia="仿宋_GB2312" w:hAnsi="仿宋_GB2312" w:cs="仿宋_GB2312" w:hint="eastAsia"/>
          <w:sz w:val="32"/>
          <w:szCs w:val="32"/>
        </w:rPr>
        <w:t>6、承办区委、区政府交办的其他事项。</w:t>
      </w:r>
    </w:p>
    <w:p w:rsidR="001B30A3" w:rsidRDefault="002D74A5">
      <w:pPr>
        <w:pStyle w:val="a8"/>
        <w:widowControl/>
        <w:spacing w:line="640" w:lineRule="exact"/>
        <w:ind w:firstLineChars="0" w:firstLine="0"/>
        <w:rPr>
          <w:rFonts w:ascii="Times New Roman" w:eastAsia="楷体_GB2312" w:hAnsi="Times New Roman"/>
          <w:b/>
          <w:sz w:val="32"/>
          <w:szCs w:val="32"/>
        </w:rPr>
      </w:pPr>
      <w:r>
        <w:rPr>
          <w:rFonts w:ascii="Times New Roman" w:eastAsia="楷体_GB2312" w:hAnsi="Times New Roman" w:hint="eastAsia"/>
          <w:b/>
          <w:sz w:val="32"/>
          <w:szCs w:val="32"/>
        </w:rPr>
        <w:t xml:space="preserve">　（二）机构设置与人员情况</w:t>
      </w:r>
    </w:p>
    <w:p w:rsidR="001B30A3" w:rsidRDefault="002D74A5">
      <w:pPr>
        <w:widowControl/>
        <w:spacing w:line="600" w:lineRule="exact"/>
        <w:ind w:firstLineChars="200" w:firstLine="640"/>
        <w:jc w:val="left"/>
        <w:rPr>
          <w:rFonts w:eastAsia="楷体_GB2312"/>
          <w:b/>
          <w:sz w:val="32"/>
          <w:szCs w:val="32"/>
        </w:rPr>
      </w:pPr>
      <w:r>
        <w:rPr>
          <w:rFonts w:ascii="仿宋_GB2312" w:eastAsia="仿宋_GB2312" w:hAnsi="仿宋_GB2312" w:cs="仿宋_GB2312" w:hint="eastAsia"/>
          <w:kern w:val="2"/>
          <w:sz w:val="32"/>
          <w:szCs w:val="32"/>
        </w:rPr>
        <w:t>管理服务中心</w:t>
      </w:r>
      <w:r>
        <w:rPr>
          <w:rFonts w:eastAsia="仿宋_GB2312" w:hint="eastAsia"/>
          <w:sz w:val="32"/>
          <w:szCs w:val="32"/>
        </w:rPr>
        <w:t>内设</w:t>
      </w:r>
      <w:r>
        <w:rPr>
          <w:rFonts w:ascii="仿宋_GB2312" w:eastAsia="仿宋_GB2312" w:hAnsi="仿宋_GB2312" w:cs="仿宋_GB2312" w:hint="eastAsia"/>
          <w:sz w:val="32"/>
          <w:szCs w:val="32"/>
        </w:rPr>
        <w:t>3</w:t>
      </w:r>
      <w:r>
        <w:rPr>
          <w:rFonts w:eastAsia="仿宋_GB2312" w:hint="eastAsia"/>
          <w:sz w:val="32"/>
          <w:szCs w:val="32"/>
        </w:rPr>
        <w:t>个职能股室：</w:t>
      </w:r>
      <w:r>
        <w:rPr>
          <w:rFonts w:ascii="仿宋_GB2312" w:eastAsia="仿宋_GB2312" w:hAnsi="仿宋_GB2312" w:cs="仿宋_GB2312" w:hint="eastAsia"/>
          <w:sz w:val="32"/>
          <w:szCs w:val="32"/>
        </w:rPr>
        <w:t>综合事务部、工程建设部、开发运营部。</w:t>
      </w:r>
    </w:p>
    <w:p w:rsidR="001B30A3" w:rsidRDefault="00203CD0">
      <w:pPr>
        <w:pStyle w:val="a8"/>
        <w:widowControl/>
        <w:spacing w:line="640" w:lineRule="exact"/>
        <w:ind w:firstLine="640"/>
        <w:rPr>
          <w:rFonts w:ascii="Times New Roman" w:eastAsia="仿宋_GB2312" w:hAnsi="Times New Roman"/>
          <w:color w:val="000000"/>
          <w:sz w:val="32"/>
          <w:szCs w:val="32"/>
        </w:rPr>
      </w:pPr>
      <w:r>
        <w:rPr>
          <w:rFonts w:ascii="Times New Roman" w:eastAsia="仿宋_GB2312" w:hAnsi="Times New Roman" w:hint="eastAsia"/>
          <w:color w:val="000000"/>
          <w:sz w:val="32"/>
          <w:szCs w:val="32"/>
        </w:rPr>
        <w:lastRenderedPageBreak/>
        <w:t>2024</w:t>
      </w:r>
      <w:r w:rsidR="002D74A5">
        <w:rPr>
          <w:rFonts w:ascii="Times New Roman" w:eastAsia="仿宋_GB2312" w:hAnsi="Times New Roman"/>
          <w:color w:val="000000"/>
          <w:sz w:val="32"/>
          <w:szCs w:val="32"/>
        </w:rPr>
        <w:t>年末</w:t>
      </w:r>
      <w:r w:rsidR="002D74A5">
        <w:rPr>
          <w:rFonts w:ascii="Times New Roman" w:eastAsia="仿宋_GB2312" w:hAnsi="Times New Roman" w:hint="eastAsia"/>
          <w:color w:val="000000"/>
          <w:sz w:val="32"/>
          <w:szCs w:val="32"/>
        </w:rPr>
        <w:t>共有在职人员</w:t>
      </w:r>
      <w:r w:rsidR="002D74A5">
        <w:rPr>
          <w:rFonts w:ascii="Times New Roman" w:eastAsia="仿宋_GB2312" w:hAnsi="Times New Roman" w:hint="eastAsia"/>
          <w:color w:val="000000"/>
          <w:sz w:val="32"/>
          <w:szCs w:val="32"/>
        </w:rPr>
        <w:t>3</w:t>
      </w:r>
      <w:r w:rsidR="002D74A5">
        <w:rPr>
          <w:rFonts w:ascii="Times New Roman" w:eastAsia="仿宋_GB2312" w:hAnsi="Times New Roman" w:hint="eastAsia"/>
          <w:color w:val="000000"/>
          <w:sz w:val="32"/>
          <w:szCs w:val="32"/>
        </w:rPr>
        <w:t>人，其中，行政人员</w:t>
      </w:r>
      <w:r w:rsidR="002D74A5">
        <w:rPr>
          <w:rFonts w:ascii="Times New Roman" w:eastAsia="仿宋_GB2312" w:hAnsi="Times New Roman" w:hint="eastAsia"/>
          <w:color w:val="000000"/>
          <w:sz w:val="32"/>
          <w:szCs w:val="32"/>
        </w:rPr>
        <w:t>0</w:t>
      </w:r>
      <w:r w:rsidR="002D74A5">
        <w:rPr>
          <w:rFonts w:ascii="Times New Roman" w:eastAsia="仿宋_GB2312" w:hAnsi="Times New Roman" w:hint="eastAsia"/>
          <w:color w:val="000000"/>
          <w:sz w:val="32"/>
          <w:szCs w:val="32"/>
        </w:rPr>
        <w:t>人，</w:t>
      </w:r>
      <w:proofErr w:type="gramStart"/>
      <w:r w:rsidR="002D74A5">
        <w:rPr>
          <w:rFonts w:ascii="Times New Roman" w:eastAsia="仿宋_GB2312" w:hAnsi="Times New Roman" w:hint="eastAsia"/>
          <w:color w:val="000000"/>
          <w:sz w:val="32"/>
          <w:szCs w:val="32"/>
        </w:rPr>
        <w:t>非参公事</w:t>
      </w:r>
      <w:proofErr w:type="gramEnd"/>
      <w:r w:rsidR="002D74A5">
        <w:rPr>
          <w:rFonts w:ascii="Times New Roman" w:eastAsia="仿宋_GB2312" w:hAnsi="Times New Roman" w:hint="eastAsia"/>
          <w:color w:val="000000"/>
          <w:sz w:val="32"/>
          <w:szCs w:val="32"/>
        </w:rPr>
        <w:t>业人员</w:t>
      </w:r>
      <w:r w:rsidR="002D74A5">
        <w:rPr>
          <w:rFonts w:ascii="Times New Roman" w:eastAsia="仿宋_GB2312" w:hAnsi="Times New Roman" w:hint="eastAsia"/>
          <w:color w:val="000000"/>
          <w:sz w:val="32"/>
          <w:szCs w:val="32"/>
        </w:rPr>
        <w:t>3</w:t>
      </w:r>
      <w:r w:rsidR="002D74A5">
        <w:rPr>
          <w:rFonts w:ascii="Times New Roman" w:eastAsia="仿宋_GB2312" w:hAnsi="Times New Roman" w:hint="eastAsia"/>
          <w:color w:val="000000"/>
          <w:sz w:val="32"/>
          <w:szCs w:val="32"/>
        </w:rPr>
        <w:t>人。</w:t>
      </w:r>
    </w:p>
    <w:p w:rsidR="001B30A3" w:rsidRDefault="002D74A5" w:rsidP="002D74A5">
      <w:pPr>
        <w:pStyle w:val="a8"/>
        <w:widowControl/>
        <w:numPr>
          <w:ilvl w:val="0"/>
          <w:numId w:val="1"/>
        </w:numPr>
        <w:spacing w:line="640" w:lineRule="exact"/>
        <w:ind w:firstLine="643"/>
        <w:rPr>
          <w:rFonts w:ascii="Times New Roman" w:eastAsia="楷体_GB2312" w:hAnsi="Times New Roman"/>
          <w:b/>
          <w:sz w:val="32"/>
          <w:szCs w:val="32"/>
        </w:rPr>
      </w:pPr>
      <w:r>
        <w:rPr>
          <w:rFonts w:ascii="Times New Roman" w:eastAsia="楷体_GB2312" w:hAnsi="Times New Roman" w:hint="eastAsia"/>
          <w:b/>
          <w:sz w:val="32"/>
          <w:szCs w:val="32"/>
        </w:rPr>
        <w:t>单位绩效目标</w:t>
      </w:r>
    </w:p>
    <w:p w:rsidR="001B30A3" w:rsidRDefault="002D74A5">
      <w:pPr>
        <w:pStyle w:val="a8"/>
        <w:widowControl/>
        <w:spacing w:line="640" w:lineRule="exact"/>
        <w:ind w:firstLineChars="0" w:firstLine="642"/>
        <w:rPr>
          <w:rFonts w:ascii="仿宋_GB2312" w:eastAsia="仿宋_GB2312" w:hAnsi="仿宋_GB2312" w:cs="仿宋_GB2312"/>
          <w:kern w:val="2"/>
          <w:sz w:val="32"/>
          <w:szCs w:val="32"/>
        </w:rPr>
      </w:pPr>
      <w:r>
        <w:rPr>
          <w:rFonts w:ascii="仿宋_GB2312" w:eastAsia="仿宋_GB2312" w:hAnsi="仿宋_GB2312" w:cs="仿宋_GB2312" w:hint="eastAsia"/>
          <w:kern w:val="2"/>
          <w:sz w:val="32"/>
          <w:szCs w:val="32"/>
        </w:rPr>
        <w:t>整体支出绩效目标：积极推行预算绩效管理，强化对资金使用情况的预算约束和监管。完成高标准接待和服务，配合省、市、区</w:t>
      </w:r>
      <w:proofErr w:type="gramStart"/>
      <w:r>
        <w:rPr>
          <w:rFonts w:ascii="仿宋_GB2312" w:eastAsia="仿宋_GB2312" w:hAnsi="仿宋_GB2312" w:cs="仿宋_GB2312" w:hint="eastAsia"/>
          <w:kern w:val="2"/>
          <w:sz w:val="32"/>
          <w:szCs w:val="32"/>
        </w:rPr>
        <w:t>各项节</w:t>
      </w:r>
      <w:proofErr w:type="gramEnd"/>
      <w:r>
        <w:rPr>
          <w:rFonts w:ascii="仿宋_GB2312" w:eastAsia="仿宋_GB2312" w:hAnsi="仿宋_GB2312" w:cs="仿宋_GB2312" w:hint="eastAsia"/>
          <w:kern w:val="2"/>
          <w:sz w:val="32"/>
          <w:szCs w:val="32"/>
        </w:rPr>
        <w:t>会赛事举办，荣获省、市、区各项基地建设任务，创建品牌，服务君山区经济社会发展，提高财政资金的作用效能</w:t>
      </w:r>
      <w:r>
        <w:rPr>
          <w:rFonts w:ascii="仿宋_GB2312" w:eastAsia="仿宋_GB2312" w:hAnsi="仿宋_GB2312" w:cs="仿宋_GB2312" w:hint="eastAsia"/>
          <w:color w:val="000000"/>
          <w:sz w:val="20"/>
          <w:szCs w:val="20"/>
        </w:rPr>
        <w:t>，</w:t>
      </w:r>
      <w:r>
        <w:rPr>
          <w:rFonts w:ascii="仿宋_GB2312" w:eastAsia="仿宋_GB2312" w:hAnsi="仿宋_GB2312" w:cs="仿宋_GB2312" w:hint="eastAsia"/>
          <w:kern w:val="2"/>
          <w:sz w:val="32"/>
          <w:szCs w:val="32"/>
        </w:rPr>
        <w:t xml:space="preserve">促进管理效能的大力提升。　</w:t>
      </w:r>
    </w:p>
    <w:p w:rsidR="001B30A3" w:rsidRDefault="002D74A5">
      <w:pPr>
        <w:pStyle w:val="a8"/>
        <w:widowControl/>
        <w:spacing w:line="640" w:lineRule="exact"/>
        <w:ind w:firstLine="640"/>
        <w:rPr>
          <w:rFonts w:ascii="仿宋_GB2312" w:eastAsia="仿宋_GB2312" w:hAnsi="仿宋_GB2312" w:cs="仿宋_GB2312"/>
          <w:kern w:val="2"/>
          <w:sz w:val="32"/>
          <w:szCs w:val="32"/>
        </w:rPr>
      </w:pPr>
      <w:r>
        <w:rPr>
          <w:rFonts w:ascii="仿宋_GB2312" w:eastAsia="仿宋_GB2312" w:hAnsi="仿宋_GB2312" w:cs="仿宋_GB2312" w:hint="eastAsia"/>
          <w:kern w:val="2"/>
          <w:sz w:val="32"/>
          <w:szCs w:val="32"/>
        </w:rPr>
        <w:t>项目支出绩效目标：重大项目谋划、5A创建前期工作推进，江豚湾5A景区创建手册完成率100%，明显增加客流量，满意度明显提升。</w:t>
      </w:r>
    </w:p>
    <w:p w:rsidR="001B30A3" w:rsidRDefault="002D74A5">
      <w:pPr>
        <w:pStyle w:val="a8"/>
        <w:widowControl/>
        <w:spacing w:line="640" w:lineRule="exact"/>
        <w:ind w:firstLine="640"/>
        <w:rPr>
          <w:rFonts w:ascii="Times New Roman" w:eastAsia="黑体" w:hAnsi="Times New Roman"/>
          <w:sz w:val="32"/>
          <w:szCs w:val="32"/>
        </w:rPr>
      </w:pPr>
      <w:r>
        <w:rPr>
          <w:rFonts w:ascii="Times New Roman" w:eastAsia="黑体" w:hAnsi="Times New Roman"/>
          <w:sz w:val="32"/>
          <w:szCs w:val="32"/>
        </w:rPr>
        <w:t>二、一般公共预算支出情况</w:t>
      </w:r>
    </w:p>
    <w:p w:rsidR="001B30A3" w:rsidRDefault="002D74A5">
      <w:pPr>
        <w:pStyle w:val="a8"/>
        <w:widowControl/>
        <w:spacing w:line="640" w:lineRule="exact"/>
        <w:ind w:firstLine="640"/>
        <w:rPr>
          <w:rFonts w:ascii="Times New Roman" w:eastAsia="楷体_GB2312" w:hAnsi="Times New Roman"/>
          <w:b/>
          <w:sz w:val="32"/>
          <w:szCs w:val="32"/>
        </w:rPr>
      </w:pPr>
      <w:r>
        <w:rPr>
          <w:rFonts w:ascii="仿宋_GB2312" w:eastAsia="仿宋_GB2312" w:hAnsi="仿宋_GB2312" w:cs="仿宋_GB2312" w:hint="eastAsia"/>
          <w:kern w:val="2"/>
          <w:sz w:val="32"/>
          <w:szCs w:val="32"/>
        </w:rPr>
        <w:t>管理服务中心</w:t>
      </w:r>
      <w:r w:rsidR="00203CD0">
        <w:rPr>
          <w:rFonts w:ascii="仿宋_GB2312" w:eastAsia="仿宋_GB2312" w:hAnsi="仿宋_GB2312" w:cs="仿宋_GB2312" w:hint="eastAsia"/>
          <w:kern w:val="2"/>
          <w:sz w:val="32"/>
          <w:szCs w:val="32"/>
        </w:rPr>
        <w:t>2024</w:t>
      </w:r>
      <w:r>
        <w:rPr>
          <w:rFonts w:ascii="仿宋_GB2312" w:eastAsia="仿宋_GB2312" w:hAnsi="仿宋_GB2312" w:cs="仿宋_GB2312" w:hint="eastAsia"/>
          <w:kern w:val="2"/>
          <w:sz w:val="32"/>
          <w:szCs w:val="32"/>
        </w:rPr>
        <w:t>年</w:t>
      </w:r>
      <w:r>
        <w:rPr>
          <w:rFonts w:ascii="仿宋_GB2312" w:eastAsia="仿宋_GB2312" w:hAnsi="仿宋_GB2312" w:cs="仿宋_GB2312"/>
          <w:kern w:val="2"/>
          <w:sz w:val="32"/>
          <w:szCs w:val="32"/>
        </w:rPr>
        <w:t>全年</w:t>
      </w:r>
      <w:r>
        <w:rPr>
          <w:rFonts w:ascii="仿宋_GB2312" w:eastAsia="仿宋_GB2312" w:hAnsi="仿宋_GB2312" w:cs="仿宋_GB2312" w:hint="eastAsia"/>
          <w:kern w:val="2"/>
          <w:sz w:val="32"/>
          <w:szCs w:val="32"/>
        </w:rPr>
        <w:t>预算资金</w:t>
      </w:r>
      <w:r w:rsidR="00203CD0">
        <w:rPr>
          <w:rFonts w:ascii="仿宋_GB2312" w:eastAsia="仿宋_GB2312" w:hAnsi="仿宋_GB2312" w:cs="仿宋_GB2312" w:hint="eastAsia"/>
          <w:kern w:val="2"/>
          <w:sz w:val="32"/>
          <w:szCs w:val="32"/>
        </w:rPr>
        <w:t>632.59</w:t>
      </w:r>
      <w:r>
        <w:rPr>
          <w:rFonts w:ascii="仿宋_GB2312" w:eastAsia="仿宋_GB2312" w:hAnsi="仿宋_GB2312" w:cs="仿宋_GB2312"/>
          <w:kern w:val="2"/>
          <w:sz w:val="32"/>
          <w:szCs w:val="32"/>
        </w:rPr>
        <w:t>万元，</w:t>
      </w:r>
      <w:r>
        <w:rPr>
          <w:rFonts w:ascii="仿宋_GB2312" w:eastAsia="仿宋_GB2312" w:hAnsi="仿宋_GB2312" w:cs="仿宋_GB2312" w:hint="eastAsia"/>
          <w:kern w:val="2"/>
          <w:sz w:val="32"/>
          <w:szCs w:val="32"/>
        </w:rPr>
        <w:t>其中：</w:t>
      </w:r>
      <w:r>
        <w:rPr>
          <w:rFonts w:ascii="仿宋_GB2312" w:eastAsia="仿宋_GB2312" w:hAnsi="仿宋_GB2312" w:cs="仿宋_GB2312"/>
          <w:kern w:val="2"/>
          <w:sz w:val="32"/>
          <w:szCs w:val="32"/>
        </w:rPr>
        <w:t>基本支出</w:t>
      </w:r>
      <w:r w:rsidR="00203CD0">
        <w:rPr>
          <w:rFonts w:ascii="仿宋_GB2312" w:eastAsia="仿宋_GB2312" w:hAnsi="仿宋_GB2312" w:cs="仿宋_GB2312" w:hint="eastAsia"/>
          <w:kern w:val="2"/>
          <w:sz w:val="32"/>
          <w:szCs w:val="32"/>
        </w:rPr>
        <w:t>318.65</w:t>
      </w:r>
      <w:r>
        <w:rPr>
          <w:rFonts w:ascii="仿宋_GB2312" w:eastAsia="仿宋_GB2312" w:hAnsi="仿宋_GB2312" w:cs="仿宋_GB2312"/>
          <w:kern w:val="2"/>
          <w:sz w:val="32"/>
          <w:szCs w:val="32"/>
        </w:rPr>
        <w:t>万元，</w:t>
      </w:r>
      <w:r>
        <w:rPr>
          <w:rFonts w:ascii="仿宋_GB2312" w:eastAsia="仿宋_GB2312" w:hAnsi="仿宋_GB2312" w:cs="仿宋_GB2312" w:hint="eastAsia"/>
          <w:kern w:val="2"/>
          <w:sz w:val="32"/>
          <w:szCs w:val="32"/>
        </w:rPr>
        <w:t>项目支出</w:t>
      </w:r>
      <w:r w:rsidR="00203CD0">
        <w:rPr>
          <w:rFonts w:ascii="仿宋_GB2312" w:eastAsia="仿宋_GB2312" w:hAnsi="仿宋_GB2312" w:cs="仿宋_GB2312" w:hint="eastAsia"/>
          <w:kern w:val="2"/>
          <w:sz w:val="32"/>
          <w:szCs w:val="32"/>
        </w:rPr>
        <w:t>313.94</w:t>
      </w:r>
      <w:r>
        <w:rPr>
          <w:rFonts w:ascii="仿宋_GB2312" w:eastAsia="仿宋_GB2312" w:hAnsi="仿宋_GB2312" w:cs="仿宋_GB2312"/>
          <w:kern w:val="2"/>
          <w:sz w:val="32"/>
          <w:szCs w:val="32"/>
        </w:rPr>
        <w:t>万元</w:t>
      </w:r>
      <w:r>
        <w:rPr>
          <w:rFonts w:ascii="仿宋_GB2312" w:eastAsia="仿宋_GB2312" w:hAnsi="仿宋_GB2312" w:cs="仿宋_GB2312" w:hint="eastAsia"/>
          <w:kern w:val="2"/>
          <w:sz w:val="32"/>
          <w:szCs w:val="32"/>
        </w:rPr>
        <w:t>。全年实际支出</w:t>
      </w:r>
      <w:r w:rsidR="00203CD0">
        <w:rPr>
          <w:rFonts w:ascii="仿宋_GB2312" w:eastAsia="仿宋_GB2312" w:hAnsi="仿宋_GB2312" w:cs="仿宋_GB2312" w:hint="eastAsia"/>
          <w:kern w:val="2"/>
          <w:sz w:val="32"/>
          <w:szCs w:val="32"/>
        </w:rPr>
        <w:t>631.68</w:t>
      </w:r>
      <w:r>
        <w:rPr>
          <w:rFonts w:ascii="仿宋_GB2312" w:eastAsia="仿宋_GB2312" w:hAnsi="仿宋_GB2312" w:cs="仿宋_GB2312"/>
          <w:kern w:val="2"/>
          <w:sz w:val="32"/>
          <w:szCs w:val="32"/>
        </w:rPr>
        <w:t>万元，</w:t>
      </w:r>
      <w:r>
        <w:rPr>
          <w:rFonts w:ascii="仿宋_GB2312" w:eastAsia="仿宋_GB2312" w:hAnsi="仿宋_GB2312" w:cs="仿宋_GB2312" w:hint="eastAsia"/>
          <w:kern w:val="2"/>
          <w:sz w:val="32"/>
          <w:szCs w:val="32"/>
        </w:rPr>
        <w:t>其中：</w:t>
      </w:r>
      <w:r>
        <w:rPr>
          <w:rFonts w:ascii="仿宋_GB2312" w:eastAsia="仿宋_GB2312" w:hAnsi="仿宋_GB2312" w:cs="仿宋_GB2312"/>
          <w:kern w:val="2"/>
          <w:sz w:val="32"/>
          <w:szCs w:val="32"/>
        </w:rPr>
        <w:t>基本支出</w:t>
      </w:r>
      <w:r w:rsidR="00203CD0">
        <w:rPr>
          <w:rFonts w:ascii="仿宋_GB2312" w:eastAsia="仿宋_GB2312" w:hAnsi="仿宋_GB2312" w:cs="仿宋_GB2312" w:hint="eastAsia"/>
          <w:kern w:val="2"/>
          <w:sz w:val="32"/>
          <w:szCs w:val="32"/>
        </w:rPr>
        <w:t>317.74</w:t>
      </w:r>
      <w:r>
        <w:rPr>
          <w:rFonts w:ascii="仿宋_GB2312" w:eastAsia="仿宋_GB2312" w:hAnsi="仿宋_GB2312" w:cs="仿宋_GB2312"/>
          <w:kern w:val="2"/>
          <w:sz w:val="32"/>
          <w:szCs w:val="32"/>
        </w:rPr>
        <w:t>万元，</w:t>
      </w:r>
      <w:r>
        <w:rPr>
          <w:rFonts w:ascii="仿宋_GB2312" w:eastAsia="仿宋_GB2312" w:hAnsi="仿宋_GB2312" w:cs="仿宋_GB2312" w:hint="eastAsia"/>
          <w:kern w:val="2"/>
          <w:sz w:val="32"/>
          <w:szCs w:val="32"/>
        </w:rPr>
        <w:t>项目支出</w:t>
      </w:r>
      <w:r w:rsidR="00203CD0">
        <w:rPr>
          <w:rFonts w:ascii="仿宋_GB2312" w:eastAsia="仿宋_GB2312" w:hAnsi="仿宋_GB2312" w:cs="仿宋_GB2312" w:hint="eastAsia"/>
          <w:kern w:val="2"/>
          <w:sz w:val="32"/>
          <w:szCs w:val="32"/>
        </w:rPr>
        <w:t>313.94</w:t>
      </w:r>
      <w:r>
        <w:rPr>
          <w:rFonts w:ascii="仿宋_GB2312" w:eastAsia="仿宋_GB2312" w:hAnsi="仿宋_GB2312" w:cs="仿宋_GB2312"/>
          <w:kern w:val="2"/>
          <w:sz w:val="32"/>
          <w:szCs w:val="32"/>
        </w:rPr>
        <w:t>万元</w:t>
      </w:r>
      <w:r>
        <w:rPr>
          <w:rFonts w:ascii="仿宋_GB2312" w:eastAsia="仿宋_GB2312" w:hAnsi="仿宋_GB2312" w:cs="仿宋_GB2312" w:hint="eastAsia"/>
          <w:kern w:val="2"/>
          <w:sz w:val="32"/>
          <w:szCs w:val="32"/>
        </w:rPr>
        <w:t>。预算执行率</w:t>
      </w:r>
      <w:r w:rsidR="00203CD0">
        <w:rPr>
          <w:rFonts w:ascii="仿宋_GB2312" w:eastAsia="仿宋_GB2312" w:hAnsi="仿宋_GB2312" w:cs="仿宋_GB2312" w:hint="eastAsia"/>
          <w:kern w:val="2"/>
          <w:sz w:val="32"/>
          <w:szCs w:val="32"/>
        </w:rPr>
        <w:t>99.86</w:t>
      </w:r>
      <w:r>
        <w:rPr>
          <w:rFonts w:ascii="仿宋_GB2312" w:eastAsia="仿宋_GB2312" w:hAnsi="仿宋_GB2312" w:cs="仿宋_GB2312" w:hint="eastAsia"/>
          <w:kern w:val="2"/>
          <w:sz w:val="32"/>
          <w:szCs w:val="32"/>
        </w:rPr>
        <w:t>%。</w:t>
      </w:r>
    </w:p>
    <w:p w:rsidR="001B30A3" w:rsidRDefault="002D74A5" w:rsidP="002D74A5">
      <w:pPr>
        <w:pStyle w:val="a8"/>
        <w:widowControl/>
        <w:spacing w:line="640" w:lineRule="exact"/>
        <w:ind w:firstLine="643"/>
        <w:rPr>
          <w:rFonts w:ascii="Times New Roman" w:eastAsia="楷体_GB2312" w:hAnsi="Times New Roman"/>
          <w:b/>
          <w:sz w:val="32"/>
          <w:szCs w:val="32"/>
        </w:rPr>
      </w:pPr>
      <w:r>
        <w:rPr>
          <w:rFonts w:ascii="Times New Roman" w:eastAsia="楷体_GB2312" w:hAnsi="Times New Roman"/>
          <w:b/>
          <w:sz w:val="32"/>
          <w:szCs w:val="32"/>
        </w:rPr>
        <w:t>（一）基本支出情况</w:t>
      </w:r>
    </w:p>
    <w:p w:rsidR="001B30A3" w:rsidRDefault="002D74A5">
      <w:pPr>
        <w:pStyle w:val="a8"/>
        <w:widowControl/>
        <w:spacing w:line="640" w:lineRule="exact"/>
        <w:ind w:firstLine="640"/>
        <w:rPr>
          <w:rFonts w:ascii="仿宋_GB2312" w:eastAsia="仿宋_GB2312" w:hAnsi="仿宋_GB2312" w:cs="仿宋_GB2312"/>
          <w:kern w:val="2"/>
          <w:sz w:val="32"/>
          <w:szCs w:val="32"/>
        </w:rPr>
      </w:pPr>
      <w:r>
        <w:rPr>
          <w:rFonts w:ascii="仿宋_GB2312" w:eastAsia="仿宋_GB2312" w:hAnsi="仿宋_GB2312" w:cs="仿宋_GB2312" w:hint="eastAsia"/>
          <w:kern w:val="2"/>
          <w:sz w:val="32"/>
          <w:szCs w:val="32"/>
        </w:rPr>
        <w:t>管理服务中心</w:t>
      </w:r>
      <w:r w:rsidR="00203CD0">
        <w:rPr>
          <w:rFonts w:ascii="仿宋_GB2312" w:eastAsia="仿宋_GB2312" w:hAnsi="仿宋_GB2312" w:cs="仿宋_GB2312" w:hint="eastAsia"/>
          <w:kern w:val="2"/>
          <w:sz w:val="32"/>
          <w:szCs w:val="32"/>
        </w:rPr>
        <w:t>2024</w:t>
      </w:r>
      <w:r>
        <w:rPr>
          <w:rFonts w:ascii="仿宋_GB2312" w:eastAsia="仿宋_GB2312" w:hAnsi="仿宋_GB2312" w:cs="仿宋_GB2312" w:hint="eastAsia"/>
          <w:kern w:val="2"/>
          <w:sz w:val="32"/>
          <w:szCs w:val="32"/>
        </w:rPr>
        <w:t>年</w:t>
      </w:r>
      <w:r>
        <w:rPr>
          <w:rFonts w:ascii="仿宋_GB2312" w:eastAsia="仿宋_GB2312" w:hAnsi="仿宋_GB2312" w:cs="仿宋_GB2312"/>
          <w:kern w:val="2"/>
          <w:sz w:val="32"/>
          <w:szCs w:val="32"/>
        </w:rPr>
        <w:t>全年基本支出</w:t>
      </w:r>
      <w:r w:rsidR="00E05232">
        <w:rPr>
          <w:rFonts w:ascii="仿宋_GB2312" w:eastAsia="仿宋_GB2312" w:hAnsi="仿宋_GB2312" w:cs="仿宋_GB2312" w:hint="eastAsia"/>
          <w:kern w:val="2"/>
          <w:sz w:val="32"/>
          <w:szCs w:val="32"/>
        </w:rPr>
        <w:t>317.74</w:t>
      </w:r>
      <w:r>
        <w:rPr>
          <w:rFonts w:ascii="仿宋_GB2312" w:eastAsia="仿宋_GB2312" w:hAnsi="仿宋_GB2312" w:cs="仿宋_GB2312"/>
          <w:kern w:val="2"/>
          <w:sz w:val="32"/>
          <w:szCs w:val="32"/>
        </w:rPr>
        <w:t>万元，其中人员经费</w:t>
      </w:r>
      <w:r w:rsidR="00E05232">
        <w:rPr>
          <w:rFonts w:ascii="仿宋_GB2312" w:eastAsia="仿宋_GB2312" w:hAnsi="仿宋_GB2312" w:cs="仿宋_GB2312" w:hint="eastAsia"/>
          <w:kern w:val="2"/>
          <w:sz w:val="32"/>
          <w:szCs w:val="32"/>
        </w:rPr>
        <w:t>78.46</w:t>
      </w:r>
      <w:r>
        <w:rPr>
          <w:rFonts w:ascii="仿宋_GB2312" w:eastAsia="仿宋_GB2312" w:hAnsi="仿宋_GB2312" w:cs="仿宋_GB2312"/>
          <w:kern w:val="2"/>
          <w:sz w:val="32"/>
          <w:szCs w:val="32"/>
        </w:rPr>
        <w:t>万元，公用经费</w:t>
      </w:r>
      <w:r w:rsidR="00E05232">
        <w:rPr>
          <w:rFonts w:ascii="仿宋_GB2312" w:eastAsia="仿宋_GB2312" w:hAnsi="仿宋_GB2312" w:cs="仿宋_GB2312" w:hint="eastAsia"/>
          <w:kern w:val="2"/>
          <w:sz w:val="32"/>
          <w:szCs w:val="32"/>
        </w:rPr>
        <w:t>239.28</w:t>
      </w:r>
      <w:r>
        <w:rPr>
          <w:rFonts w:ascii="仿宋_GB2312" w:eastAsia="仿宋_GB2312" w:hAnsi="仿宋_GB2312" w:cs="仿宋_GB2312"/>
          <w:kern w:val="2"/>
          <w:sz w:val="32"/>
          <w:szCs w:val="32"/>
        </w:rPr>
        <w:t>万元。</w:t>
      </w:r>
    </w:p>
    <w:p w:rsidR="001B30A3" w:rsidRDefault="002D74A5">
      <w:pPr>
        <w:pStyle w:val="a8"/>
        <w:widowControl/>
        <w:spacing w:line="640" w:lineRule="exact"/>
        <w:ind w:firstLine="640"/>
        <w:rPr>
          <w:rFonts w:ascii="仿宋_GB2312" w:eastAsia="仿宋_GB2312" w:hAnsi="仿宋_GB2312" w:cs="仿宋_GB2312"/>
          <w:kern w:val="2"/>
          <w:sz w:val="32"/>
          <w:szCs w:val="32"/>
        </w:rPr>
      </w:pPr>
      <w:r>
        <w:rPr>
          <w:rFonts w:ascii="仿宋_GB2312" w:eastAsia="仿宋_GB2312" w:hAnsi="仿宋_GB2312" w:cs="仿宋_GB2312" w:hint="eastAsia"/>
          <w:kern w:val="2"/>
          <w:sz w:val="32"/>
          <w:szCs w:val="32"/>
        </w:rPr>
        <w:t>基本支出主要是指为保障单位机构正常运转、完成日常工作任务而发生的各项支出，包括用于基本工资、绩效工资、</w:t>
      </w:r>
      <w:r>
        <w:rPr>
          <w:rFonts w:ascii="仿宋_GB2312" w:eastAsia="仿宋_GB2312" w:hAnsi="仿宋_GB2312" w:cs="仿宋_GB2312" w:hint="eastAsia"/>
          <w:kern w:val="2"/>
          <w:sz w:val="32"/>
          <w:szCs w:val="32"/>
        </w:rPr>
        <w:lastRenderedPageBreak/>
        <w:t>津贴补贴、社会保障缴费等人员经费，办公费、印刷费、水电费、差旅费、公务接待费、维修（护）费等日常公用经费，以及离退休费用等其他对个人和家庭的补助支出。</w:t>
      </w:r>
    </w:p>
    <w:p w:rsidR="001B30A3" w:rsidRDefault="002D74A5" w:rsidP="002D74A5">
      <w:pPr>
        <w:pStyle w:val="a8"/>
        <w:widowControl/>
        <w:numPr>
          <w:ilvl w:val="0"/>
          <w:numId w:val="2"/>
        </w:numPr>
        <w:spacing w:line="640" w:lineRule="exact"/>
        <w:ind w:firstLine="643"/>
        <w:rPr>
          <w:rFonts w:ascii="Times New Roman" w:eastAsia="楷体_GB2312" w:hAnsi="Times New Roman"/>
          <w:b/>
          <w:sz w:val="32"/>
          <w:szCs w:val="32"/>
        </w:rPr>
      </w:pPr>
      <w:r>
        <w:rPr>
          <w:rFonts w:ascii="Times New Roman" w:eastAsia="楷体_GB2312" w:hAnsi="Times New Roman"/>
          <w:b/>
          <w:sz w:val="32"/>
          <w:szCs w:val="32"/>
        </w:rPr>
        <w:t>项目支出情况</w:t>
      </w:r>
    </w:p>
    <w:p w:rsidR="001B30A3" w:rsidRDefault="002D74A5">
      <w:pPr>
        <w:pStyle w:val="a8"/>
        <w:widowControl/>
        <w:spacing w:line="640" w:lineRule="exact"/>
        <w:ind w:firstLineChars="0" w:firstLine="0"/>
        <w:rPr>
          <w:rFonts w:ascii="Times New Roman" w:eastAsia="楷体_GB2312" w:hAnsi="Times New Roman"/>
          <w:b/>
          <w:sz w:val="32"/>
          <w:szCs w:val="32"/>
          <w:highlight w:val="yellow"/>
        </w:rPr>
      </w:pPr>
      <w:r>
        <w:rPr>
          <w:rFonts w:ascii="仿宋_GB2312" w:eastAsia="仿宋_GB2312" w:hAnsi="仿宋_GB2312" w:cs="仿宋_GB2312" w:hint="eastAsia"/>
          <w:kern w:val="2"/>
          <w:sz w:val="32"/>
          <w:szCs w:val="32"/>
        </w:rPr>
        <w:t xml:space="preserve">　　</w:t>
      </w:r>
      <w:r w:rsidR="00203CD0">
        <w:rPr>
          <w:rFonts w:ascii="仿宋_GB2312" w:eastAsia="仿宋_GB2312" w:hAnsi="仿宋_GB2312" w:cs="仿宋_GB2312" w:hint="eastAsia"/>
          <w:kern w:val="2"/>
          <w:sz w:val="32"/>
          <w:szCs w:val="32"/>
        </w:rPr>
        <w:t>2024</w:t>
      </w:r>
      <w:r>
        <w:rPr>
          <w:rFonts w:ascii="仿宋_GB2312" w:eastAsia="仿宋_GB2312" w:hAnsi="仿宋_GB2312" w:cs="仿宋_GB2312" w:hint="eastAsia"/>
          <w:kern w:val="2"/>
          <w:sz w:val="32"/>
          <w:szCs w:val="32"/>
        </w:rPr>
        <w:t>年</w:t>
      </w:r>
      <w:r>
        <w:rPr>
          <w:rFonts w:ascii="仿宋_GB2312" w:eastAsia="仿宋_GB2312" w:hAnsi="仿宋_GB2312" w:cs="仿宋_GB2312"/>
          <w:kern w:val="2"/>
          <w:sz w:val="32"/>
          <w:szCs w:val="32"/>
        </w:rPr>
        <w:t>，</w:t>
      </w:r>
      <w:r>
        <w:rPr>
          <w:rFonts w:ascii="仿宋_GB2312" w:eastAsia="仿宋_GB2312" w:hAnsi="仿宋_GB2312" w:cs="仿宋_GB2312" w:hint="eastAsia"/>
          <w:kern w:val="2"/>
          <w:sz w:val="32"/>
          <w:szCs w:val="32"/>
        </w:rPr>
        <w:t>服务中心</w:t>
      </w:r>
      <w:r>
        <w:rPr>
          <w:rFonts w:ascii="仿宋_GB2312" w:eastAsia="仿宋_GB2312" w:hAnsi="仿宋_GB2312" w:cs="仿宋_GB2312"/>
          <w:kern w:val="2"/>
          <w:sz w:val="32"/>
          <w:szCs w:val="32"/>
        </w:rPr>
        <w:t>全年</w:t>
      </w:r>
      <w:r>
        <w:rPr>
          <w:rFonts w:ascii="仿宋_GB2312" w:eastAsia="仿宋_GB2312" w:hAnsi="仿宋_GB2312" w:cs="仿宋_GB2312" w:hint="eastAsia"/>
          <w:kern w:val="2"/>
          <w:sz w:val="32"/>
          <w:szCs w:val="32"/>
        </w:rPr>
        <w:t>项目支出</w:t>
      </w:r>
      <w:r w:rsidR="00E05232">
        <w:rPr>
          <w:rFonts w:ascii="仿宋_GB2312" w:eastAsia="仿宋_GB2312" w:hAnsi="仿宋_GB2312" w:cs="仿宋_GB2312" w:hint="eastAsia"/>
          <w:kern w:val="2"/>
          <w:sz w:val="32"/>
          <w:szCs w:val="32"/>
        </w:rPr>
        <w:t>313.94</w:t>
      </w:r>
      <w:r>
        <w:rPr>
          <w:rFonts w:ascii="仿宋_GB2312" w:eastAsia="仿宋_GB2312" w:hAnsi="仿宋_GB2312" w:cs="仿宋_GB2312"/>
          <w:kern w:val="2"/>
          <w:sz w:val="32"/>
          <w:szCs w:val="32"/>
        </w:rPr>
        <w:t>万元</w:t>
      </w:r>
      <w:r>
        <w:rPr>
          <w:rFonts w:ascii="仿宋_GB2312" w:eastAsia="仿宋_GB2312" w:hAnsi="仿宋_GB2312" w:cs="仿宋_GB2312" w:hint="eastAsia"/>
          <w:kern w:val="2"/>
          <w:sz w:val="32"/>
          <w:szCs w:val="32"/>
        </w:rPr>
        <w:t>。主要是本部门为完成特定工作任务或事业发展目标而发生</w:t>
      </w:r>
      <w:r>
        <w:rPr>
          <w:rFonts w:ascii="仿宋_GB2312" w:eastAsia="仿宋_GB2312" w:hAnsi="仿宋_GB2312" w:cs="仿宋_GB2312" w:hint="eastAsia"/>
          <w:color w:val="000000"/>
          <w:kern w:val="2"/>
          <w:sz w:val="32"/>
          <w:szCs w:val="32"/>
          <w:shd w:val="clear" w:color="auto" w:fill="FFFFFF"/>
        </w:rPr>
        <w:t>的支出，包括有关事业发展专项、专项业务费、基本建设支出等，含守护好一江碧水专项、业务工作经费等项目支出。</w:t>
      </w:r>
    </w:p>
    <w:p w:rsidR="001B30A3" w:rsidRDefault="002D74A5">
      <w:pPr>
        <w:pStyle w:val="a8"/>
        <w:widowControl/>
        <w:numPr>
          <w:ilvl w:val="0"/>
          <w:numId w:val="3"/>
        </w:numPr>
        <w:spacing w:line="640" w:lineRule="exact"/>
        <w:ind w:firstLine="640"/>
        <w:rPr>
          <w:rFonts w:ascii="Times New Roman" w:eastAsia="黑体" w:hAnsi="Times New Roman"/>
          <w:sz w:val="32"/>
          <w:szCs w:val="32"/>
        </w:rPr>
      </w:pPr>
      <w:r>
        <w:rPr>
          <w:rFonts w:ascii="Times New Roman" w:eastAsia="黑体" w:hAnsi="Times New Roman"/>
          <w:sz w:val="32"/>
          <w:szCs w:val="32"/>
        </w:rPr>
        <w:t>政府性基金预算支出情况</w:t>
      </w:r>
    </w:p>
    <w:p w:rsidR="001B30A3" w:rsidRDefault="002D74A5">
      <w:pPr>
        <w:pStyle w:val="a8"/>
        <w:widowControl/>
        <w:spacing w:line="560" w:lineRule="exact"/>
        <w:ind w:firstLine="640"/>
        <w:rPr>
          <w:rFonts w:ascii="Times New Roman" w:eastAsia="黑体" w:hAnsi="Times New Roman"/>
          <w:sz w:val="32"/>
          <w:szCs w:val="32"/>
        </w:rPr>
      </w:pPr>
      <w:r>
        <w:rPr>
          <w:rFonts w:ascii="仿宋_GB2312" w:eastAsia="仿宋_GB2312" w:hAnsi="仿宋_GB2312" w:cs="仿宋_GB2312" w:hint="eastAsia"/>
          <w:kern w:val="2"/>
          <w:sz w:val="32"/>
          <w:szCs w:val="32"/>
        </w:rPr>
        <w:t>管理服务中心无此项支出。</w:t>
      </w:r>
    </w:p>
    <w:p w:rsidR="001B30A3" w:rsidRDefault="002D74A5">
      <w:pPr>
        <w:pStyle w:val="a8"/>
        <w:widowControl/>
        <w:numPr>
          <w:ilvl w:val="0"/>
          <w:numId w:val="3"/>
        </w:numPr>
        <w:spacing w:line="640" w:lineRule="exact"/>
        <w:ind w:firstLine="640"/>
        <w:rPr>
          <w:rFonts w:ascii="Times New Roman" w:eastAsia="黑体" w:hAnsi="Times New Roman"/>
          <w:sz w:val="32"/>
          <w:szCs w:val="32"/>
        </w:rPr>
      </w:pPr>
      <w:r>
        <w:rPr>
          <w:rFonts w:ascii="Times New Roman" w:eastAsia="黑体" w:hAnsi="Times New Roman"/>
          <w:sz w:val="32"/>
          <w:szCs w:val="32"/>
        </w:rPr>
        <w:t>国有资本经营预算支出情况</w:t>
      </w:r>
    </w:p>
    <w:p w:rsidR="001B30A3" w:rsidRDefault="002D74A5">
      <w:pPr>
        <w:pStyle w:val="a8"/>
        <w:widowControl/>
        <w:spacing w:line="560" w:lineRule="exact"/>
        <w:ind w:firstLine="640"/>
        <w:rPr>
          <w:rFonts w:ascii="Times New Roman" w:eastAsia="黑体" w:hAnsi="Times New Roman"/>
          <w:sz w:val="32"/>
          <w:szCs w:val="32"/>
        </w:rPr>
      </w:pPr>
      <w:r>
        <w:rPr>
          <w:rFonts w:ascii="仿宋_GB2312" w:eastAsia="仿宋_GB2312" w:hAnsi="仿宋_GB2312" w:cs="仿宋_GB2312" w:hint="eastAsia"/>
          <w:kern w:val="2"/>
          <w:sz w:val="32"/>
          <w:szCs w:val="32"/>
        </w:rPr>
        <w:t>管理服务中心无此项支出。</w:t>
      </w:r>
    </w:p>
    <w:p w:rsidR="001B30A3" w:rsidRDefault="002D74A5">
      <w:pPr>
        <w:pStyle w:val="a8"/>
        <w:widowControl/>
        <w:numPr>
          <w:ilvl w:val="0"/>
          <w:numId w:val="3"/>
        </w:numPr>
        <w:spacing w:line="640" w:lineRule="exact"/>
        <w:ind w:firstLine="640"/>
        <w:rPr>
          <w:rFonts w:ascii="Times New Roman" w:eastAsia="黑体" w:hAnsi="Times New Roman"/>
          <w:sz w:val="32"/>
          <w:szCs w:val="32"/>
        </w:rPr>
      </w:pPr>
      <w:r>
        <w:rPr>
          <w:rFonts w:ascii="Times New Roman" w:eastAsia="黑体" w:hAnsi="Times New Roman"/>
          <w:sz w:val="32"/>
          <w:szCs w:val="32"/>
        </w:rPr>
        <w:t>社会保险基金预算支出情况</w:t>
      </w:r>
    </w:p>
    <w:p w:rsidR="001B30A3" w:rsidRDefault="002D74A5">
      <w:pPr>
        <w:pStyle w:val="a8"/>
        <w:widowControl/>
        <w:spacing w:line="560" w:lineRule="exact"/>
        <w:ind w:firstLine="640"/>
        <w:rPr>
          <w:rFonts w:ascii="Times New Roman" w:eastAsia="黑体" w:hAnsi="Times New Roman"/>
          <w:sz w:val="32"/>
          <w:szCs w:val="32"/>
        </w:rPr>
      </w:pPr>
      <w:r>
        <w:rPr>
          <w:rFonts w:ascii="仿宋_GB2312" w:eastAsia="仿宋_GB2312" w:hAnsi="仿宋_GB2312" w:cs="仿宋_GB2312" w:hint="eastAsia"/>
          <w:kern w:val="2"/>
          <w:sz w:val="32"/>
          <w:szCs w:val="32"/>
        </w:rPr>
        <w:t>管理服务中心无此项支出。</w:t>
      </w:r>
    </w:p>
    <w:p w:rsidR="001B30A3" w:rsidRDefault="002D74A5">
      <w:pPr>
        <w:widowControl/>
        <w:numPr>
          <w:ilvl w:val="0"/>
          <w:numId w:val="3"/>
        </w:numPr>
        <w:spacing w:line="640" w:lineRule="exact"/>
        <w:ind w:firstLineChars="200" w:firstLine="640"/>
        <w:rPr>
          <w:rFonts w:ascii="Times New Roman" w:eastAsia="黑体" w:hAnsi="Times New Roman"/>
          <w:sz w:val="32"/>
          <w:szCs w:val="32"/>
        </w:rPr>
      </w:pPr>
      <w:r>
        <w:rPr>
          <w:rFonts w:ascii="Times New Roman" w:eastAsia="黑体" w:hAnsi="Times New Roman"/>
          <w:sz w:val="32"/>
          <w:szCs w:val="32"/>
        </w:rPr>
        <w:t>部门整体支出绩效情况</w:t>
      </w:r>
    </w:p>
    <w:p w:rsidR="001B30A3" w:rsidRDefault="00203CD0">
      <w:pPr>
        <w:pStyle w:val="a8"/>
        <w:widowControl/>
        <w:spacing w:line="640" w:lineRule="exact"/>
        <w:ind w:firstLineChars="0" w:firstLine="640"/>
      </w:pPr>
      <w:r>
        <w:rPr>
          <w:rFonts w:ascii="Times New Roman" w:eastAsia="仿宋_GB2312" w:hAnsi="Times New Roman"/>
          <w:color w:val="000000"/>
          <w:sz w:val="32"/>
          <w:szCs w:val="32"/>
        </w:rPr>
        <w:t>2024</w:t>
      </w:r>
      <w:r w:rsidR="002D74A5">
        <w:rPr>
          <w:rFonts w:ascii="Times New Roman" w:eastAsia="仿宋_GB2312" w:hAnsi="Times New Roman"/>
          <w:color w:val="000000"/>
          <w:sz w:val="32"/>
          <w:szCs w:val="32"/>
        </w:rPr>
        <w:t>年</w:t>
      </w:r>
      <w:r w:rsidR="002D74A5">
        <w:rPr>
          <w:rFonts w:ascii="Times New Roman" w:eastAsia="仿宋_GB2312" w:hAnsi="Times New Roman" w:hint="eastAsia"/>
          <w:color w:val="000000"/>
          <w:sz w:val="32"/>
          <w:szCs w:val="32"/>
        </w:rPr>
        <w:t>，</w:t>
      </w:r>
      <w:r w:rsidR="002D74A5">
        <w:rPr>
          <w:rFonts w:ascii="仿宋_GB2312" w:eastAsia="仿宋_GB2312" w:hAnsi="仿宋_GB2312" w:cs="仿宋_GB2312" w:hint="eastAsia"/>
          <w:kern w:val="2"/>
          <w:sz w:val="32"/>
          <w:szCs w:val="32"/>
        </w:rPr>
        <w:t>管理服务中心</w:t>
      </w:r>
      <w:r w:rsidR="002D74A5">
        <w:rPr>
          <w:rFonts w:ascii="Times New Roman" w:eastAsia="仿宋_GB2312" w:hAnsi="Times New Roman" w:hint="eastAsia"/>
          <w:color w:val="000000"/>
          <w:sz w:val="32"/>
          <w:szCs w:val="32"/>
        </w:rPr>
        <w:t>严格执行预算，</w:t>
      </w:r>
      <w:r w:rsidR="002D74A5">
        <w:rPr>
          <w:rFonts w:ascii="Times New Roman" w:eastAsia="仿宋_GB2312" w:hAnsi="Times New Roman"/>
          <w:color w:val="000000"/>
          <w:sz w:val="32"/>
          <w:szCs w:val="32"/>
        </w:rPr>
        <w:t>财务管理规范，各项工作任务全面完成，单位行政运行稳定有序</w:t>
      </w:r>
      <w:r w:rsidR="002D74A5">
        <w:rPr>
          <w:rFonts w:ascii="Times New Roman" w:eastAsia="仿宋_GB2312" w:hAnsi="Times New Roman" w:hint="eastAsia"/>
          <w:color w:val="000000"/>
          <w:sz w:val="32"/>
          <w:szCs w:val="32"/>
        </w:rPr>
        <w:t>，</w:t>
      </w:r>
      <w:r w:rsidR="002D74A5">
        <w:rPr>
          <w:rFonts w:ascii="仿宋_GB2312" w:eastAsia="仿宋_GB2312" w:hAnsi="仿宋_GB2312" w:cs="仿宋_GB2312" w:hint="eastAsia"/>
          <w:kern w:val="2"/>
          <w:sz w:val="32"/>
          <w:szCs w:val="32"/>
        </w:rPr>
        <w:t>部门整体支出绩效自评得分</w:t>
      </w:r>
      <w:r w:rsidR="00DA3CCD">
        <w:rPr>
          <w:rFonts w:ascii="仿宋_GB2312" w:eastAsia="仿宋_GB2312" w:hAnsi="仿宋_GB2312" w:cs="仿宋_GB2312" w:hint="eastAsia"/>
          <w:kern w:val="2"/>
          <w:sz w:val="32"/>
          <w:szCs w:val="32"/>
        </w:rPr>
        <w:t>97.99</w:t>
      </w:r>
      <w:r w:rsidR="002D74A5">
        <w:rPr>
          <w:rFonts w:ascii="仿宋_GB2312" w:eastAsia="仿宋_GB2312" w:hAnsi="仿宋_GB2312" w:cs="仿宋_GB2312" w:hint="eastAsia"/>
          <w:kern w:val="2"/>
          <w:sz w:val="32"/>
          <w:szCs w:val="32"/>
        </w:rPr>
        <w:t xml:space="preserve">分。 </w:t>
      </w:r>
    </w:p>
    <w:p w:rsidR="001B30A3" w:rsidRDefault="002D74A5">
      <w:pPr>
        <w:widowControl/>
        <w:numPr>
          <w:ilvl w:val="0"/>
          <w:numId w:val="4"/>
        </w:numPr>
        <w:spacing w:line="560" w:lineRule="exact"/>
        <w:ind w:firstLineChars="200" w:firstLine="640"/>
        <w:rPr>
          <w:rFonts w:ascii="Times New Roman" w:eastAsia="仿宋_GB2312" w:hAnsi="Times New Roman"/>
          <w:color w:val="000000"/>
          <w:sz w:val="32"/>
          <w:szCs w:val="32"/>
        </w:rPr>
      </w:pPr>
      <w:r>
        <w:rPr>
          <w:rFonts w:ascii="仿宋_GB2312" w:eastAsia="仿宋_GB2312" w:hAnsi="仿宋_GB2312" w:cs="仿宋_GB2312" w:hint="eastAsia"/>
          <w:kern w:val="2"/>
          <w:sz w:val="32"/>
          <w:szCs w:val="32"/>
        </w:rPr>
        <w:t>预算财务管理方面</w:t>
      </w:r>
    </w:p>
    <w:p w:rsidR="001B30A3" w:rsidRDefault="00203CD0">
      <w:pPr>
        <w:pStyle w:val="a8"/>
        <w:widowControl/>
        <w:spacing w:line="640" w:lineRule="exact"/>
        <w:ind w:firstLineChars="0" w:firstLine="640"/>
        <w:rPr>
          <w:rFonts w:ascii="Times New Roman" w:eastAsia="仿宋_GB2312" w:hAnsi="Times New Roman"/>
          <w:color w:val="000000"/>
          <w:sz w:val="32"/>
          <w:szCs w:val="32"/>
        </w:rPr>
      </w:pPr>
      <w:r>
        <w:rPr>
          <w:rFonts w:ascii="Times New Roman" w:eastAsia="仿宋_GB2312" w:hAnsi="Times New Roman"/>
          <w:color w:val="000000"/>
          <w:sz w:val="32"/>
          <w:szCs w:val="32"/>
        </w:rPr>
        <w:t>2024</w:t>
      </w:r>
      <w:r w:rsidR="002D74A5">
        <w:rPr>
          <w:rFonts w:ascii="Times New Roman" w:eastAsia="仿宋_GB2312" w:hAnsi="Times New Roman"/>
          <w:color w:val="000000"/>
          <w:sz w:val="32"/>
          <w:szCs w:val="32"/>
        </w:rPr>
        <w:t>年</w:t>
      </w:r>
      <w:r w:rsidR="002D74A5">
        <w:rPr>
          <w:rFonts w:ascii="Times New Roman" w:eastAsia="仿宋_GB2312" w:hAnsi="Times New Roman" w:hint="eastAsia"/>
          <w:color w:val="000000"/>
          <w:sz w:val="32"/>
          <w:szCs w:val="32"/>
        </w:rPr>
        <w:t>，</w:t>
      </w:r>
      <w:r w:rsidR="002D74A5">
        <w:rPr>
          <w:rFonts w:ascii="仿宋_GB2312" w:eastAsia="仿宋_GB2312" w:hAnsi="仿宋_GB2312" w:cs="仿宋_GB2312" w:hint="eastAsia"/>
          <w:kern w:val="2"/>
          <w:sz w:val="32"/>
          <w:szCs w:val="32"/>
        </w:rPr>
        <w:t>管理服务中心</w:t>
      </w:r>
      <w:r w:rsidR="002D74A5">
        <w:rPr>
          <w:rFonts w:ascii="Times New Roman" w:eastAsia="仿宋_GB2312" w:hAnsi="Times New Roman"/>
          <w:color w:val="000000"/>
          <w:sz w:val="32"/>
          <w:szCs w:val="32"/>
        </w:rPr>
        <w:t>严格遵守各项规章制度，严格执行经费审批制度、报销程序，加强了经费支出的监督管理；坚持经费预算科学化、精细化，执行控制规范化、责任化，</w:t>
      </w:r>
      <w:bookmarkStart w:id="0" w:name="_GoBack"/>
      <w:bookmarkEnd w:id="0"/>
      <w:r w:rsidR="002D74A5">
        <w:rPr>
          <w:rFonts w:ascii="Times New Roman" w:eastAsia="仿宋_GB2312" w:hAnsi="Times New Roman"/>
          <w:color w:val="000000"/>
          <w:sz w:val="32"/>
          <w:szCs w:val="32"/>
        </w:rPr>
        <w:lastRenderedPageBreak/>
        <w:t>监督检查常态化、同步化；资金使用没有截留、挪用、虚列支出、随意借用等情况；重大财务事项经由集体研究决策；专项资金做到专款专用；原始凭证的取得真实有效。部门预决算信息按规定内容，在规定的时限内予以公开。基础数据信息和会计信息资料真实、完整、准确。</w:t>
      </w:r>
    </w:p>
    <w:p w:rsidR="001B30A3" w:rsidRDefault="002D74A5">
      <w:pPr>
        <w:pStyle w:val="a4"/>
        <w:spacing w:line="560" w:lineRule="exact"/>
        <w:ind w:firstLine="640"/>
        <w:rPr>
          <w:rFonts w:ascii="Times New Roman" w:eastAsia="仿宋_GB2312" w:hAnsi="Times New Roman"/>
          <w:color w:val="000000"/>
          <w:sz w:val="32"/>
          <w:szCs w:val="32"/>
        </w:rPr>
      </w:pPr>
      <w:r>
        <w:rPr>
          <w:rFonts w:ascii="仿宋_GB2312" w:eastAsia="仿宋_GB2312" w:hAnsi="仿宋_GB2312" w:cs="仿宋_GB2312" w:hint="eastAsia"/>
          <w:kern w:val="44"/>
          <w:sz w:val="32"/>
          <w:szCs w:val="32"/>
        </w:rPr>
        <w:t>（二）履职产出效益方面</w:t>
      </w:r>
    </w:p>
    <w:p w:rsidR="001B30A3" w:rsidRDefault="00203CD0">
      <w:pPr>
        <w:pStyle w:val="a8"/>
        <w:widowControl/>
        <w:spacing w:line="640" w:lineRule="exact"/>
        <w:ind w:firstLineChars="0" w:firstLine="640"/>
        <w:rPr>
          <w:rFonts w:ascii="Times New Roman" w:eastAsia="仿宋_GB2312" w:hAnsi="Times New Roman"/>
          <w:color w:val="000000"/>
          <w:sz w:val="32"/>
          <w:szCs w:val="32"/>
        </w:rPr>
      </w:pPr>
      <w:r>
        <w:rPr>
          <w:rFonts w:ascii="Times New Roman" w:eastAsia="仿宋_GB2312" w:hAnsi="Times New Roman"/>
          <w:color w:val="000000"/>
          <w:sz w:val="32"/>
          <w:szCs w:val="32"/>
        </w:rPr>
        <w:t>2024</w:t>
      </w:r>
      <w:r w:rsidR="002D74A5">
        <w:rPr>
          <w:rFonts w:ascii="Times New Roman" w:eastAsia="仿宋_GB2312" w:hAnsi="Times New Roman"/>
          <w:color w:val="000000"/>
          <w:sz w:val="32"/>
          <w:szCs w:val="32"/>
        </w:rPr>
        <w:t>年</w:t>
      </w:r>
      <w:r w:rsidR="002D74A5">
        <w:rPr>
          <w:rFonts w:ascii="Times New Roman" w:eastAsia="仿宋_GB2312" w:hAnsi="Times New Roman" w:hint="eastAsia"/>
          <w:color w:val="000000"/>
          <w:sz w:val="32"/>
          <w:szCs w:val="32"/>
        </w:rPr>
        <w:t>，</w:t>
      </w:r>
      <w:r w:rsidR="002D74A5">
        <w:rPr>
          <w:rFonts w:ascii="仿宋_GB2312" w:eastAsia="仿宋_GB2312" w:hAnsi="仿宋_GB2312" w:cs="仿宋_GB2312" w:hint="eastAsia"/>
          <w:kern w:val="2"/>
          <w:sz w:val="32"/>
          <w:szCs w:val="32"/>
        </w:rPr>
        <w:t>管理服务中心</w:t>
      </w:r>
      <w:r w:rsidR="002D74A5">
        <w:rPr>
          <w:rFonts w:ascii="Times New Roman" w:eastAsia="仿宋_GB2312" w:hAnsi="Times New Roman"/>
          <w:color w:val="000000"/>
          <w:sz w:val="32"/>
          <w:szCs w:val="32"/>
        </w:rPr>
        <w:t>认真履行</w:t>
      </w:r>
      <w:r w:rsidR="002D74A5">
        <w:rPr>
          <w:rFonts w:ascii="Times New Roman" w:eastAsia="仿宋_GB2312" w:hAnsi="Times New Roman" w:hint="eastAsia"/>
          <w:color w:val="000000"/>
          <w:sz w:val="32"/>
          <w:szCs w:val="32"/>
        </w:rPr>
        <w:t>部门职责</w:t>
      </w:r>
      <w:r w:rsidR="002D74A5">
        <w:rPr>
          <w:rFonts w:ascii="Times New Roman" w:eastAsia="仿宋_GB2312" w:hAnsi="Times New Roman"/>
          <w:color w:val="000000"/>
          <w:sz w:val="32"/>
          <w:szCs w:val="32"/>
        </w:rPr>
        <w:t>，</w:t>
      </w:r>
      <w:r w:rsidR="002D74A5">
        <w:rPr>
          <w:rFonts w:ascii="Times New Roman" w:eastAsia="仿宋_GB2312" w:hAnsi="Times New Roman" w:hint="eastAsia"/>
          <w:color w:val="000000"/>
          <w:sz w:val="32"/>
          <w:szCs w:val="32"/>
        </w:rPr>
        <w:t>履职情况如下：</w:t>
      </w:r>
    </w:p>
    <w:p w:rsidR="00E05232" w:rsidRPr="00E05232" w:rsidRDefault="00E05232" w:rsidP="00E05232">
      <w:pPr>
        <w:tabs>
          <w:tab w:val="left" w:pos="6588"/>
        </w:tabs>
        <w:ind w:firstLineChars="200" w:firstLine="640"/>
        <w:jc w:val="left"/>
        <w:rPr>
          <w:rFonts w:ascii="Times New Roman" w:eastAsia="仿宋_GB2312" w:hAnsi="Times New Roman" w:hint="eastAsia"/>
          <w:color w:val="000000"/>
          <w:sz w:val="32"/>
          <w:szCs w:val="32"/>
        </w:rPr>
      </w:pPr>
      <w:r w:rsidRPr="00E05232">
        <w:rPr>
          <w:rFonts w:ascii="Times New Roman" w:eastAsia="仿宋_GB2312" w:hAnsi="Times New Roman" w:hint="eastAsia"/>
          <w:color w:val="000000"/>
          <w:sz w:val="32"/>
          <w:szCs w:val="32"/>
        </w:rPr>
        <w:t>在</w:t>
      </w:r>
      <w:r w:rsidRPr="00E05232">
        <w:rPr>
          <w:rFonts w:ascii="Times New Roman" w:eastAsia="仿宋_GB2312" w:hAnsi="Times New Roman" w:hint="eastAsia"/>
          <w:color w:val="000000"/>
          <w:sz w:val="32"/>
          <w:szCs w:val="32"/>
        </w:rPr>
        <w:t>2024</w:t>
      </w:r>
      <w:r w:rsidRPr="00E05232">
        <w:rPr>
          <w:rFonts w:ascii="Times New Roman" w:eastAsia="仿宋_GB2312" w:hAnsi="Times New Roman" w:hint="eastAsia"/>
          <w:color w:val="000000"/>
          <w:sz w:val="32"/>
          <w:szCs w:val="32"/>
        </w:rPr>
        <w:t>年，我单位未办企业，全年开展的业务活动有；</w:t>
      </w:r>
      <w:r w:rsidRPr="00E05232">
        <w:rPr>
          <w:rFonts w:ascii="Times New Roman" w:eastAsia="仿宋_GB2312" w:hAnsi="Times New Roman" w:hint="eastAsia"/>
          <w:color w:val="000000"/>
          <w:sz w:val="32"/>
          <w:szCs w:val="32"/>
        </w:rPr>
        <w:t xml:space="preserve"> </w:t>
      </w:r>
      <w:r w:rsidRPr="00E05232">
        <w:rPr>
          <w:rFonts w:ascii="Times New Roman" w:eastAsia="仿宋_GB2312" w:hAnsi="Times New Roman" w:hint="eastAsia"/>
          <w:color w:val="000000"/>
          <w:sz w:val="32"/>
          <w:szCs w:val="32"/>
        </w:rPr>
        <w:t>一、抓党建引领，在队伍建设方面下“硬功夫”。深入研习</w:t>
      </w:r>
      <w:proofErr w:type="gramStart"/>
      <w:r w:rsidRPr="00E05232">
        <w:rPr>
          <w:rFonts w:ascii="Times New Roman" w:eastAsia="仿宋_GB2312" w:hAnsi="Times New Roman" w:hint="eastAsia"/>
          <w:color w:val="000000"/>
          <w:sz w:val="32"/>
          <w:szCs w:val="32"/>
        </w:rPr>
        <w:t>习</w:t>
      </w:r>
      <w:proofErr w:type="gramEnd"/>
      <w:r w:rsidRPr="00E05232">
        <w:rPr>
          <w:rFonts w:ascii="Times New Roman" w:eastAsia="仿宋_GB2312" w:hAnsi="Times New Roman" w:hint="eastAsia"/>
          <w:color w:val="000000"/>
          <w:sz w:val="32"/>
          <w:szCs w:val="32"/>
        </w:rPr>
        <w:t>近平新时代中国特色社会主义思想、总书记考察湖南的重要指示精神等核心要义，全年组织集中学习</w:t>
      </w:r>
      <w:r w:rsidRPr="00E05232">
        <w:rPr>
          <w:rFonts w:ascii="Times New Roman" w:eastAsia="仿宋_GB2312" w:hAnsi="Times New Roman" w:hint="eastAsia"/>
          <w:color w:val="000000"/>
          <w:sz w:val="32"/>
          <w:szCs w:val="32"/>
        </w:rPr>
        <w:t>12</w:t>
      </w:r>
      <w:r w:rsidRPr="00E05232">
        <w:rPr>
          <w:rFonts w:ascii="Times New Roman" w:eastAsia="仿宋_GB2312" w:hAnsi="Times New Roman" w:hint="eastAsia"/>
          <w:color w:val="000000"/>
          <w:sz w:val="32"/>
          <w:szCs w:val="32"/>
        </w:rPr>
        <w:t>次严格落实“三会一课”制度，借助党支部引领、工作例会集中研讨及早夕会自主研习等多元渠道，保障学习的深度与广度。党日活动精彩纷呈。全力护航</w:t>
      </w:r>
      <w:r w:rsidRPr="00E05232">
        <w:rPr>
          <w:rFonts w:ascii="Times New Roman" w:eastAsia="仿宋_GB2312" w:hAnsi="Times New Roman" w:hint="eastAsia"/>
          <w:color w:val="000000"/>
          <w:sz w:val="32"/>
          <w:szCs w:val="32"/>
        </w:rPr>
        <w:t>2024</w:t>
      </w:r>
      <w:r w:rsidRPr="00E05232">
        <w:rPr>
          <w:rFonts w:ascii="Times New Roman" w:eastAsia="仿宋_GB2312" w:hAnsi="Times New Roman" w:hint="eastAsia"/>
          <w:color w:val="000000"/>
          <w:sz w:val="32"/>
          <w:szCs w:val="32"/>
        </w:rPr>
        <w:t>年岳阳马拉松赛、民建中央健步行等多场节会赛事，开展江湖</w:t>
      </w:r>
      <w:proofErr w:type="gramStart"/>
      <w:r w:rsidRPr="00E05232">
        <w:rPr>
          <w:rFonts w:ascii="Times New Roman" w:eastAsia="仿宋_GB2312" w:hAnsi="Times New Roman" w:hint="eastAsia"/>
          <w:color w:val="000000"/>
          <w:sz w:val="32"/>
          <w:szCs w:val="32"/>
        </w:rPr>
        <w:t>岸线净滩行动</w:t>
      </w:r>
      <w:proofErr w:type="gramEnd"/>
      <w:r w:rsidRPr="00E05232">
        <w:rPr>
          <w:rFonts w:ascii="Times New Roman" w:eastAsia="仿宋_GB2312" w:hAnsi="Times New Roman" w:hint="eastAsia"/>
          <w:color w:val="000000"/>
          <w:sz w:val="32"/>
          <w:szCs w:val="32"/>
        </w:rPr>
        <w:t>，投身除雪扫障、义务植树、防汛救灾等活动；</w:t>
      </w:r>
      <w:r w:rsidRPr="00E05232">
        <w:rPr>
          <w:rFonts w:ascii="Times New Roman" w:eastAsia="仿宋_GB2312" w:hAnsi="Times New Roman" w:hint="eastAsia"/>
          <w:color w:val="000000"/>
          <w:sz w:val="32"/>
          <w:szCs w:val="32"/>
        </w:rPr>
        <w:t xml:space="preserve"> </w:t>
      </w:r>
      <w:r w:rsidRPr="00E05232">
        <w:rPr>
          <w:rFonts w:ascii="Times New Roman" w:eastAsia="仿宋_GB2312" w:hAnsi="Times New Roman" w:hint="eastAsia"/>
          <w:color w:val="000000"/>
          <w:sz w:val="32"/>
          <w:szCs w:val="32"/>
        </w:rPr>
        <w:t>二、抓开发运营，在接待服务方面展“新作为”。全年共接待游客</w:t>
      </w:r>
      <w:r w:rsidRPr="00E05232">
        <w:rPr>
          <w:rFonts w:ascii="Times New Roman" w:eastAsia="仿宋_GB2312" w:hAnsi="Times New Roman" w:hint="eastAsia"/>
          <w:color w:val="000000"/>
          <w:sz w:val="32"/>
          <w:szCs w:val="32"/>
        </w:rPr>
        <w:t>52</w:t>
      </w:r>
      <w:r w:rsidRPr="00E05232">
        <w:rPr>
          <w:rFonts w:ascii="Times New Roman" w:eastAsia="仿宋_GB2312" w:hAnsi="Times New Roman" w:hint="eastAsia"/>
          <w:color w:val="000000"/>
          <w:sz w:val="32"/>
          <w:szCs w:val="32"/>
        </w:rPr>
        <w:t>万余人次。其中：“我的碧水行”生态文明</w:t>
      </w:r>
      <w:proofErr w:type="gramStart"/>
      <w:r w:rsidRPr="00E05232">
        <w:rPr>
          <w:rFonts w:ascii="Times New Roman" w:eastAsia="仿宋_GB2312" w:hAnsi="Times New Roman" w:hint="eastAsia"/>
          <w:color w:val="000000"/>
          <w:sz w:val="32"/>
          <w:szCs w:val="32"/>
        </w:rPr>
        <w:t>研</w:t>
      </w:r>
      <w:proofErr w:type="gramEnd"/>
      <w:r w:rsidRPr="00E05232">
        <w:rPr>
          <w:rFonts w:ascii="Times New Roman" w:eastAsia="仿宋_GB2312" w:hAnsi="Times New Roman" w:hint="eastAsia"/>
          <w:color w:val="000000"/>
          <w:sz w:val="32"/>
          <w:szCs w:val="32"/>
        </w:rPr>
        <w:t>学活动接待</w:t>
      </w:r>
      <w:r w:rsidRPr="00E05232">
        <w:rPr>
          <w:rFonts w:ascii="Times New Roman" w:eastAsia="仿宋_GB2312" w:hAnsi="Times New Roman" w:hint="eastAsia"/>
          <w:color w:val="000000"/>
          <w:sz w:val="32"/>
          <w:szCs w:val="32"/>
        </w:rPr>
        <w:t>52</w:t>
      </w:r>
      <w:r w:rsidRPr="00E05232">
        <w:rPr>
          <w:rFonts w:ascii="Times New Roman" w:eastAsia="仿宋_GB2312" w:hAnsi="Times New Roman" w:hint="eastAsia"/>
          <w:color w:val="000000"/>
          <w:sz w:val="32"/>
          <w:szCs w:val="32"/>
        </w:rPr>
        <w:t>批次</w:t>
      </w:r>
      <w:r w:rsidRPr="00E05232">
        <w:rPr>
          <w:rFonts w:ascii="Times New Roman" w:eastAsia="仿宋_GB2312" w:hAnsi="Times New Roman" w:hint="eastAsia"/>
          <w:color w:val="000000"/>
          <w:sz w:val="32"/>
          <w:szCs w:val="32"/>
        </w:rPr>
        <w:t>21322</w:t>
      </w:r>
      <w:r w:rsidRPr="00E05232">
        <w:rPr>
          <w:rFonts w:ascii="Times New Roman" w:eastAsia="仿宋_GB2312" w:hAnsi="Times New Roman" w:hint="eastAsia"/>
          <w:color w:val="000000"/>
          <w:sz w:val="32"/>
          <w:szCs w:val="32"/>
        </w:rPr>
        <w:t>名学生。先后荣获湖南省科普教育基地（</w:t>
      </w:r>
      <w:r w:rsidRPr="00E05232">
        <w:rPr>
          <w:rFonts w:ascii="Times New Roman" w:eastAsia="仿宋_GB2312" w:hAnsi="Times New Roman" w:hint="eastAsia"/>
          <w:color w:val="000000"/>
          <w:sz w:val="32"/>
          <w:szCs w:val="32"/>
        </w:rPr>
        <w:t>2024-2029</w:t>
      </w:r>
      <w:r w:rsidRPr="00E05232">
        <w:rPr>
          <w:rFonts w:ascii="Times New Roman" w:eastAsia="仿宋_GB2312" w:hAnsi="Times New Roman" w:hint="eastAsia"/>
          <w:color w:val="000000"/>
          <w:sz w:val="32"/>
          <w:szCs w:val="32"/>
        </w:rPr>
        <w:t>）、</w:t>
      </w:r>
      <w:r w:rsidRPr="00E05232">
        <w:rPr>
          <w:rFonts w:ascii="Times New Roman" w:eastAsia="仿宋_GB2312" w:hAnsi="Times New Roman" w:hint="eastAsia"/>
          <w:color w:val="000000"/>
          <w:sz w:val="32"/>
          <w:szCs w:val="32"/>
        </w:rPr>
        <w:t>2024</w:t>
      </w:r>
      <w:r w:rsidRPr="00E05232">
        <w:rPr>
          <w:rFonts w:ascii="Times New Roman" w:eastAsia="仿宋_GB2312" w:hAnsi="Times New Roman" w:hint="eastAsia"/>
          <w:color w:val="000000"/>
          <w:sz w:val="32"/>
          <w:szCs w:val="32"/>
        </w:rPr>
        <w:t>年度国家“基层科普行动计划”的湖南省“创新试点科普场所”项目、</w:t>
      </w:r>
      <w:proofErr w:type="gramStart"/>
      <w:r w:rsidRPr="00E05232">
        <w:rPr>
          <w:rFonts w:ascii="Times New Roman" w:eastAsia="仿宋_GB2312" w:hAnsi="Times New Roman" w:hint="eastAsia"/>
          <w:color w:val="000000"/>
          <w:sz w:val="32"/>
          <w:szCs w:val="32"/>
        </w:rPr>
        <w:t>湖南文旅新</w:t>
      </w:r>
      <w:proofErr w:type="gramEnd"/>
      <w:r w:rsidRPr="00E05232">
        <w:rPr>
          <w:rFonts w:ascii="Times New Roman" w:eastAsia="仿宋_GB2312" w:hAnsi="Times New Roman" w:hint="eastAsia"/>
          <w:color w:val="000000"/>
          <w:sz w:val="32"/>
          <w:szCs w:val="32"/>
        </w:rPr>
        <w:t>业态示范基地（</w:t>
      </w:r>
      <w:r w:rsidRPr="00E05232">
        <w:rPr>
          <w:rFonts w:ascii="Times New Roman" w:eastAsia="仿宋_GB2312" w:hAnsi="Times New Roman" w:hint="eastAsia"/>
          <w:color w:val="000000"/>
          <w:sz w:val="32"/>
          <w:szCs w:val="32"/>
        </w:rPr>
        <w:t>2024-2036</w:t>
      </w:r>
      <w:r w:rsidRPr="00E05232">
        <w:rPr>
          <w:rFonts w:ascii="Times New Roman" w:eastAsia="仿宋_GB2312" w:hAnsi="Times New Roman" w:hint="eastAsia"/>
          <w:color w:val="000000"/>
          <w:sz w:val="32"/>
          <w:szCs w:val="32"/>
        </w:rPr>
        <w:t>）、</w:t>
      </w:r>
      <w:r w:rsidRPr="00E05232">
        <w:rPr>
          <w:rFonts w:ascii="Times New Roman" w:eastAsia="仿宋_GB2312" w:hAnsi="Times New Roman" w:hint="eastAsia"/>
          <w:color w:val="000000"/>
          <w:sz w:val="32"/>
          <w:szCs w:val="32"/>
        </w:rPr>
        <w:t>2024</w:t>
      </w:r>
      <w:r w:rsidRPr="00E05232">
        <w:rPr>
          <w:rFonts w:ascii="Times New Roman" w:eastAsia="仿宋_GB2312" w:hAnsi="Times New Roman" w:hint="eastAsia"/>
          <w:color w:val="000000"/>
          <w:sz w:val="32"/>
          <w:szCs w:val="32"/>
        </w:rPr>
        <w:lastRenderedPageBreak/>
        <w:t>年湖南省</w:t>
      </w:r>
      <w:proofErr w:type="gramStart"/>
      <w:r w:rsidRPr="00E05232">
        <w:rPr>
          <w:rFonts w:ascii="Times New Roman" w:eastAsia="仿宋_GB2312" w:hAnsi="Times New Roman" w:hint="eastAsia"/>
          <w:color w:val="000000"/>
          <w:sz w:val="32"/>
          <w:szCs w:val="32"/>
        </w:rPr>
        <w:t>研</w:t>
      </w:r>
      <w:proofErr w:type="gramEnd"/>
      <w:r w:rsidRPr="00E05232">
        <w:rPr>
          <w:rFonts w:ascii="Times New Roman" w:eastAsia="仿宋_GB2312" w:hAnsi="Times New Roman" w:hint="eastAsia"/>
          <w:color w:val="000000"/>
          <w:sz w:val="32"/>
          <w:szCs w:val="32"/>
        </w:rPr>
        <w:t>学旅游行业技能大赛优胜奖等</w:t>
      </w:r>
      <w:r w:rsidRPr="00E05232">
        <w:rPr>
          <w:rFonts w:ascii="Times New Roman" w:eastAsia="仿宋_GB2312" w:hAnsi="Times New Roman" w:hint="eastAsia"/>
          <w:color w:val="000000"/>
          <w:sz w:val="32"/>
          <w:szCs w:val="32"/>
        </w:rPr>
        <w:t>4</w:t>
      </w:r>
      <w:r w:rsidRPr="00E05232">
        <w:rPr>
          <w:rFonts w:ascii="Times New Roman" w:eastAsia="仿宋_GB2312" w:hAnsi="Times New Roman" w:hint="eastAsia"/>
          <w:color w:val="000000"/>
          <w:sz w:val="32"/>
          <w:szCs w:val="32"/>
        </w:rPr>
        <w:t>项省级荣誉，岳阳市中小学生</w:t>
      </w:r>
      <w:proofErr w:type="gramStart"/>
      <w:r w:rsidRPr="00E05232">
        <w:rPr>
          <w:rFonts w:ascii="Times New Roman" w:eastAsia="仿宋_GB2312" w:hAnsi="Times New Roman" w:hint="eastAsia"/>
          <w:color w:val="000000"/>
          <w:sz w:val="32"/>
          <w:szCs w:val="32"/>
        </w:rPr>
        <w:t>研</w:t>
      </w:r>
      <w:proofErr w:type="gramEnd"/>
      <w:r w:rsidRPr="00E05232">
        <w:rPr>
          <w:rFonts w:ascii="Times New Roman" w:eastAsia="仿宋_GB2312" w:hAnsi="Times New Roman" w:hint="eastAsia"/>
          <w:color w:val="000000"/>
          <w:sz w:val="32"/>
          <w:szCs w:val="32"/>
        </w:rPr>
        <w:t>学基地、岳阳市总体国家安全观教育基地等</w:t>
      </w:r>
      <w:r w:rsidRPr="00E05232">
        <w:rPr>
          <w:rFonts w:ascii="Times New Roman" w:eastAsia="仿宋_GB2312" w:hAnsi="Times New Roman" w:hint="eastAsia"/>
          <w:color w:val="000000"/>
          <w:sz w:val="32"/>
          <w:szCs w:val="32"/>
        </w:rPr>
        <w:t>2</w:t>
      </w:r>
      <w:r w:rsidRPr="00E05232">
        <w:rPr>
          <w:rFonts w:ascii="Times New Roman" w:eastAsia="仿宋_GB2312" w:hAnsi="Times New Roman" w:hint="eastAsia"/>
          <w:color w:val="000000"/>
          <w:sz w:val="32"/>
          <w:szCs w:val="32"/>
        </w:rPr>
        <w:t>项市级荣誉。</w:t>
      </w:r>
      <w:r w:rsidRPr="00E05232">
        <w:rPr>
          <w:rFonts w:ascii="Times New Roman" w:eastAsia="仿宋_GB2312" w:hAnsi="Times New Roman" w:hint="eastAsia"/>
          <w:color w:val="000000"/>
          <w:sz w:val="32"/>
          <w:szCs w:val="32"/>
        </w:rPr>
        <w:t xml:space="preserve"> </w:t>
      </w:r>
      <w:r w:rsidRPr="00E05232">
        <w:rPr>
          <w:rFonts w:ascii="Times New Roman" w:eastAsia="仿宋_GB2312" w:hAnsi="Times New Roman" w:hint="eastAsia"/>
          <w:color w:val="000000"/>
          <w:sz w:val="32"/>
          <w:szCs w:val="32"/>
        </w:rPr>
        <w:t>三、抓</w:t>
      </w:r>
      <w:r w:rsidRPr="00E05232">
        <w:rPr>
          <w:rFonts w:ascii="Times New Roman" w:eastAsia="仿宋_GB2312" w:hAnsi="Times New Roman" w:hint="eastAsia"/>
          <w:color w:val="000000"/>
          <w:sz w:val="32"/>
          <w:szCs w:val="32"/>
        </w:rPr>
        <w:t>5A</w:t>
      </w:r>
      <w:r w:rsidRPr="00E05232">
        <w:rPr>
          <w:rFonts w:ascii="Times New Roman" w:eastAsia="仿宋_GB2312" w:hAnsi="Times New Roman" w:hint="eastAsia"/>
          <w:color w:val="000000"/>
          <w:sz w:val="32"/>
          <w:szCs w:val="32"/>
        </w:rPr>
        <w:t>创建，在景区提质方面打造品质“新高地”。</w:t>
      </w:r>
      <w:r w:rsidRPr="00E05232">
        <w:rPr>
          <w:rFonts w:ascii="Times New Roman" w:eastAsia="仿宋_GB2312" w:hAnsi="Times New Roman" w:hint="eastAsia"/>
          <w:color w:val="000000"/>
          <w:sz w:val="32"/>
          <w:szCs w:val="32"/>
        </w:rPr>
        <w:t>2024</w:t>
      </w:r>
      <w:r w:rsidRPr="00E05232">
        <w:rPr>
          <w:rFonts w:ascii="Times New Roman" w:eastAsia="仿宋_GB2312" w:hAnsi="Times New Roman" w:hint="eastAsia"/>
          <w:color w:val="000000"/>
          <w:sz w:val="32"/>
          <w:szCs w:val="32"/>
        </w:rPr>
        <w:t>年初，北京巅峰智业创意文化旅游有限公司积极行动，对江豚湾景区创建国家</w:t>
      </w:r>
      <w:r w:rsidRPr="00E05232">
        <w:rPr>
          <w:rFonts w:ascii="Times New Roman" w:eastAsia="仿宋_GB2312" w:hAnsi="Times New Roman" w:hint="eastAsia"/>
          <w:color w:val="000000"/>
          <w:sz w:val="32"/>
          <w:szCs w:val="32"/>
        </w:rPr>
        <w:t>5A</w:t>
      </w:r>
      <w:r w:rsidRPr="00E05232">
        <w:rPr>
          <w:rFonts w:ascii="Times New Roman" w:eastAsia="仿宋_GB2312" w:hAnsi="Times New Roman" w:hint="eastAsia"/>
          <w:color w:val="000000"/>
          <w:sz w:val="32"/>
          <w:szCs w:val="32"/>
        </w:rPr>
        <w:t>级旅游景区工作指挥部成员单位主要负责人展开了深入细致的调研访谈工作，并精心编制《江豚湾“整合创建力量”跨部门调研报告》。</w:t>
      </w:r>
      <w:r w:rsidRPr="00E05232">
        <w:rPr>
          <w:rFonts w:ascii="Times New Roman" w:eastAsia="仿宋_GB2312" w:hAnsi="Times New Roman" w:hint="eastAsia"/>
          <w:color w:val="000000"/>
          <w:sz w:val="32"/>
          <w:szCs w:val="32"/>
        </w:rPr>
        <w:t>5</w:t>
      </w:r>
      <w:r w:rsidRPr="00E05232">
        <w:rPr>
          <w:rFonts w:ascii="Times New Roman" w:eastAsia="仿宋_GB2312" w:hAnsi="Times New Roman" w:hint="eastAsia"/>
          <w:color w:val="000000"/>
          <w:sz w:val="32"/>
          <w:szCs w:val="32"/>
        </w:rPr>
        <w:t>月，邀请刘锋博士以《君山打造高品质农文旅体融合发展示范地探讨》为主题，为全区党政干部带来一场知识的盛宴。</w:t>
      </w:r>
      <w:r w:rsidRPr="00E05232">
        <w:rPr>
          <w:rFonts w:ascii="Times New Roman" w:eastAsia="仿宋_GB2312" w:hAnsi="Times New Roman" w:hint="eastAsia"/>
          <w:color w:val="000000"/>
          <w:sz w:val="32"/>
          <w:szCs w:val="32"/>
        </w:rPr>
        <w:t xml:space="preserve"> </w:t>
      </w:r>
      <w:r w:rsidRPr="00E05232">
        <w:rPr>
          <w:rFonts w:ascii="Times New Roman" w:eastAsia="仿宋_GB2312" w:hAnsi="Times New Roman" w:hint="eastAsia"/>
          <w:color w:val="000000"/>
          <w:sz w:val="32"/>
          <w:szCs w:val="32"/>
        </w:rPr>
        <w:t>四、抓项目建设，在工程推进方面夯实发展。一是积极争取项目，向区自来水管网改造指挥部申请江豚湾生态体育公园自来水管网改造项目，成功解决公园用水难题。二是做好景观提质工程，修复</w:t>
      </w:r>
      <w:proofErr w:type="gramStart"/>
      <w:r w:rsidRPr="00E05232">
        <w:rPr>
          <w:rFonts w:ascii="Times New Roman" w:eastAsia="仿宋_GB2312" w:hAnsi="Times New Roman" w:hint="eastAsia"/>
          <w:color w:val="000000"/>
          <w:sz w:val="32"/>
          <w:szCs w:val="32"/>
        </w:rPr>
        <w:t>展陈馆外墙</w:t>
      </w:r>
      <w:proofErr w:type="gramEnd"/>
      <w:r w:rsidRPr="00E05232">
        <w:rPr>
          <w:rFonts w:ascii="Times New Roman" w:eastAsia="仿宋_GB2312" w:hAnsi="Times New Roman" w:hint="eastAsia"/>
          <w:color w:val="000000"/>
          <w:sz w:val="32"/>
          <w:szCs w:val="32"/>
        </w:rPr>
        <w:t>1000</w:t>
      </w:r>
      <w:r w:rsidRPr="00E05232">
        <w:rPr>
          <w:rFonts w:ascii="Times New Roman" w:eastAsia="仿宋_GB2312" w:hAnsi="Times New Roman" w:hint="eastAsia"/>
          <w:color w:val="000000"/>
          <w:sz w:val="32"/>
          <w:szCs w:val="32"/>
        </w:rPr>
        <w:t>平方米，在展</w:t>
      </w:r>
      <w:proofErr w:type="gramStart"/>
      <w:r w:rsidRPr="00E05232">
        <w:rPr>
          <w:rFonts w:ascii="Times New Roman" w:eastAsia="仿宋_GB2312" w:hAnsi="Times New Roman" w:hint="eastAsia"/>
          <w:color w:val="000000"/>
          <w:sz w:val="32"/>
          <w:szCs w:val="32"/>
        </w:rPr>
        <w:t>陈馆广场</w:t>
      </w:r>
      <w:proofErr w:type="gramEnd"/>
      <w:r w:rsidRPr="00E05232">
        <w:rPr>
          <w:rFonts w:ascii="Times New Roman" w:eastAsia="仿宋_GB2312" w:hAnsi="Times New Roman" w:hint="eastAsia"/>
          <w:color w:val="000000"/>
          <w:sz w:val="32"/>
          <w:szCs w:val="32"/>
        </w:rPr>
        <w:t>和马拉松跑道花坛种植季节性鲜花</w:t>
      </w:r>
      <w:r w:rsidRPr="00E05232">
        <w:rPr>
          <w:rFonts w:ascii="Times New Roman" w:eastAsia="仿宋_GB2312" w:hAnsi="Times New Roman" w:hint="eastAsia"/>
          <w:color w:val="000000"/>
          <w:sz w:val="32"/>
          <w:szCs w:val="32"/>
        </w:rPr>
        <w:t>408</w:t>
      </w:r>
      <w:r w:rsidRPr="00E05232">
        <w:rPr>
          <w:rFonts w:ascii="Times New Roman" w:eastAsia="仿宋_GB2312" w:hAnsi="Times New Roman" w:hint="eastAsia"/>
          <w:color w:val="000000"/>
          <w:sz w:val="32"/>
          <w:szCs w:val="32"/>
        </w:rPr>
        <w:t>平方米，清理华龙码头沿线杂草</w:t>
      </w:r>
      <w:r w:rsidRPr="00E05232">
        <w:rPr>
          <w:rFonts w:ascii="Times New Roman" w:eastAsia="仿宋_GB2312" w:hAnsi="Times New Roman" w:hint="eastAsia"/>
          <w:color w:val="000000"/>
          <w:sz w:val="32"/>
          <w:szCs w:val="32"/>
        </w:rPr>
        <w:t>2200</w:t>
      </w:r>
      <w:r w:rsidRPr="00E05232">
        <w:rPr>
          <w:rFonts w:ascii="Times New Roman" w:eastAsia="仿宋_GB2312" w:hAnsi="Times New Roman" w:hint="eastAsia"/>
          <w:color w:val="000000"/>
          <w:sz w:val="32"/>
          <w:szCs w:val="32"/>
        </w:rPr>
        <w:t>米，</w:t>
      </w:r>
      <w:proofErr w:type="gramStart"/>
      <w:r w:rsidRPr="00E05232">
        <w:rPr>
          <w:rFonts w:ascii="Times New Roman" w:eastAsia="仿宋_GB2312" w:hAnsi="Times New Roman" w:hint="eastAsia"/>
          <w:color w:val="000000"/>
          <w:sz w:val="32"/>
          <w:szCs w:val="32"/>
        </w:rPr>
        <w:t>美化东闸防汛</w:t>
      </w:r>
      <w:proofErr w:type="gramEnd"/>
      <w:r w:rsidRPr="00E05232">
        <w:rPr>
          <w:rFonts w:ascii="Times New Roman" w:eastAsia="仿宋_GB2312" w:hAnsi="Times New Roman" w:hint="eastAsia"/>
          <w:color w:val="000000"/>
          <w:sz w:val="32"/>
          <w:szCs w:val="32"/>
        </w:rPr>
        <w:t>塔</w:t>
      </w:r>
      <w:r w:rsidRPr="00E05232">
        <w:rPr>
          <w:rFonts w:ascii="Times New Roman" w:eastAsia="仿宋_GB2312" w:hAnsi="Times New Roman" w:hint="eastAsia"/>
          <w:color w:val="000000"/>
          <w:sz w:val="32"/>
          <w:szCs w:val="32"/>
        </w:rPr>
        <w:t>1</w:t>
      </w:r>
      <w:r w:rsidRPr="00E05232">
        <w:rPr>
          <w:rFonts w:ascii="Times New Roman" w:eastAsia="仿宋_GB2312" w:hAnsi="Times New Roman" w:hint="eastAsia"/>
          <w:color w:val="000000"/>
          <w:sz w:val="32"/>
          <w:szCs w:val="32"/>
        </w:rPr>
        <w:t>座，提升了景区的知名度和美誉度。三是对展</w:t>
      </w:r>
      <w:proofErr w:type="gramStart"/>
      <w:r w:rsidRPr="00E05232">
        <w:rPr>
          <w:rFonts w:ascii="Times New Roman" w:eastAsia="仿宋_GB2312" w:hAnsi="Times New Roman" w:hint="eastAsia"/>
          <w:color w:val="000000"/>
          <w:sz w:val="32"/>
          <w:szCs w:val="32"/>
        </w:rPr>
        <w:t>陈馆网络</w:t>
      </w:r>
      <w:proofErr w:type="gramEnd"/>
      <w:r w:rsidRPr="00E05232">
        <w:rPr>
          <w:rFonts w:ascii="Times New Roman" w:eastAsia="仿宋_GB2312" w:hAnsi="Times New Roman" w:hint="eastAsia"/>
          <w:color w:val="000000"/>
          <w:sz w:val="32"/>
          <w:szCs w:val="32"/>
        </w:rPr>
        <w:t>安全防护等级进行全面升级，得到公安部门信息系统安全等级保护二级证书。</w:t>
      </w:r>
      <w:r w:rsidRPr="00E05232">
        <w:rPr>
          <w:rFonts w:ascii="Times New Roman" w:eastAsia="仿宋_GB2312" w:hAnsi="Times New Roman" w:hint="eastAsia"/>
          <w:color w:val="000000"/>
          <w:sz w:val="32"/>
          <w:szCs w:val="32"/>
        </w:rPr>
        <w:t xml:space="preserve"> </w:t>
      </w:r>
      <w:r w:rsidRPr="00E05232">
        <w:rPr>
          <w:rFonts w:ascii="Times New Roman" w:eastAsia="仿宋_GB2312" w:hAnsi="Times New Roman" w:hint="eastAsia"/>
          <w:color w:val="000000"/>
          <w:sz w:val="32"/>
          <w:szCs w:val="32"/>
        </w:rPr>
        <w:t>五、抓招商引资。</w:t>
      </w:r>
      <w:r w:rsidRPr="00E05232">
        <w:rPr>
          <w:rFonts w:ascii="Times New Roman" w:eastAsia="仿宋_GB2312" w:hAnsi="Times New Roman" w:hint="eastAsia"/>
          <w:color w:val="000000"/>
          <w:sz w:val="32"/>
          <w:szCs w:val="32"/>
        </w:rPr>
        <w:t>2024</w:t>
      </w:r>
      <w:r w:rsidRPr="00E05232">
        <w:rPr>
          <w:rFonts w:ascii="Times New Roman" w:eastAsia="仿宋_GB2312" w:hAnsi="Times New Roman" w:hint="eastAsia"/>
          <w:color w:val="000000"/>
          <w:sz w:val="32"/>
          <w:szCs w:val="32"/>
        </w:rPr>
        <w:t>年，牵头组织外出赴江苏省常州市棉仓（油罐公园）、江西省景德镇市陶溪川陶瓷文化创意园、河北省沧州市大化工业遗存文化区（罐罐乐园）等地招商考察</w:t>
      </w:r>
      <w:r w:rsidRPr="00E05232">
        <w:rPr>
          <w:rFonts w:ascii="Times New Roman" w:eastAsia="仿宋_GB2312" w:hAnsi="Times New Roman" w:hint="eastAsia"/>
          <w:color w:val="000000"/>
          <w:sz w:val="32"/>
          <w:szCs w:val="32"/>
        </w:rPr>
        <w:t>12</w:t>
      </w:r>
      <w:r w:rsidRPr="00E05232">
        <w:rPr>
          <w:rFonts w:ascii="Times New Roman" w:eastAsia="仿宋_GB2312" w:hAnsi="Times New Roman" w:hint="eastAsia"/>
          <w:color w:val="000000"/>
          <w:sz w:val="32"/>
          <w:szCs w:val="32"/>
        </w:rPr>
        <w:t>次，成功引入浙江铭扬文旅建设集团有限公司，开发改造以油罐为核心的君山</w:t>
      </w:r>
      <w:r w:rsidRPr="00E05232">
        <w:rPr>
          <w:rFonts w:ascii="Times New Roman" w:eastAsia="仿宋_GB2312" w:hAnsi="Times New Roman" w:hint="eastAsia"/>
          <w:color w:val="000000"/>
          <w:sz w:val="32"/>
          <w:szCs w:val="32"/>
        </w:rPr>
        <w:t>1959</w:t>
      </w:r>
      <w:r w:rsidRPr="00E05232">
        <w:rPr>
          <w:rFonts w:ascii="Times New Roman" w:eastAsia="仿宋_GB2312" w:hAnsi="Times New Roman" w:hint="eastAsia"/>
          <w:color w:val="000000"/>
          <w:sz w:val="32"/>
          <w:szCs w:val="32"/>
        </w:rPr>
        <w:t>项目。</w:t>
      </w:r>
      <w:r w:rsidRPr="00E05232">
        <w:rPr>
          <w:rFonts w:ascii="Times New Roman" w:eastAsia="仿宋_GB2312" w:hAnsi="Times New Roman" w:hint="eastAsia"/>
          <w:color w:val="000000"/>
          <w:sz w:val="32"/>
          <w:szCs w:val="32"/>
        </w:rPr>
        <w:t xml:space="preserve"> </w:t>
      </w:r>
      <w:r w:rsidRPr="00E05232">
        <w:rPr>
          <w:rFonts w:ascii="Times New Roman" w:eastAsia="仿宋_GB2312" w:hAnsi="Times New Roman" w:hint="eastAsia"/>
          <w:color w:val="000000"/>
          <w:sz w:val="32"/>
          <w:szCs w:val="32"/>
        </w:rPr>
        <w:t>六、抓安全生产。在风险防</w:t>
      </w:r>
      <w:r w:rsidRPr="00E05232">
        <w:rPr>
          <w:rFonts w:ascii="Times New Roman" w:eastAsia="仿宋_GB2312" w:hAnsi="Times New Roman" w:hint="eastAsia"/>
          <w:color w:val="000000"/>
          <w:sz w:val="32"/>
          <w:szCs w:val="32"/>
        </w:rPr>
        <w:lastRenderedPageBreak/>
        <w:t>控方面筑“防火墙”，拧紧发展“安全阀”我中心始终对安全生产秉持“零容忍”的坚定态度，</w:t>
      </w:r>
      <w:r w:rsidRPr="00E05232">
        <w:rPr>
          <w:rFonts w:ascii="Times New Roman" w:eastAsia="仿宋_GB2312" w:hAnsi="Times New Roman" w:hint="eastAsia"/>
          <w:color w:val="000000"/>
          <w:sz w:val="32"/>
          <w:szCs w:val="32"/>
        </w:rPr>
        <w:t>2024</w:t>
      </w:r>
      <w:r w:rsidRPr="00E05232">
        <w:rPr>
          <w:rFonts w:ascii="Times New Roman" w:eastAsia="仿宋_GB2312" w:hAnsi="Times New Roman" w:hint="eastAsia"/>
          <w:color w:val="000000"/>
          <w:sz w:val="32"/>
          <w:szCs w:val="32"/>
        </w:rPr>
        <w:t>年江豚湾景区安全生产“零”事故。</w:t>
      </w:r>
    </w:p>
    <w:p w:rsidR="001B30A3" w:rsidRDefault="002D74A5" w:rsidP="002D74A5">
      <w:pPr>
        <w:pStyle w:val="a8"/>
        <w:widowControl/>
        <w:spacing w:line="640" w:lineRule="exact"/>
        <w:ind w:firstLine="640"/>
        <w:rPr>
          <w:rFonts w:ascii="仿宋_GB2312" w:eastAsia="仿宋_GB2312" w:hAnsi="仿宋_GB2312" w:cs="仿宋_GB2312"/>
          <w:color w:val="000000" w:themeColor="text1"/>
          <w:sz w:val="32"/>
          <w:szCs w:val="32"/>
        </w:rPr>
      </w:pPr>
      <w:r>
        <w:rPr>
          <w:rFonts w:ascii="Times New Roman" w:eastAsia="黑体" w:hAnsi="Times New Roman"/>
          <w:sz w:val="32"/>
          <w:szCs w:val="32"/>
        </w:rPr>
        <w:t>七、存在的问题及原因分析</w:t>
      </w:r>
    </w:p>
    <w:p w:rsidR="001B30A3" w:rsidRDefault="002D74A5">
      <w:pPr>
        <w:pStyle w:val="a8"/>
        <w:spacing w:line="560" w:lineRule="exact"/>
        <w:ind w:firstLineChars="0" w:firstLine="640"/>
        <w:rPr>
          <w:rFonts w:ascii="仿宋_GB2312" w:eastAsia="仿宋_GB2312" w:hAnsi="仿宋_GB2312" w:cs="仿宋_GB2312"/>
          <w:color w:val="000000" w:themeColor="text1"/>
          <w:sz w:val="32"/>
          <w:szCs w:val="32"/>
        </w:rPr>
      </w:pPr>
      <w:r>
        <w:rPr>
          <w:rFonts w:ascii="仿宋_GB2312" w:eastAsia="仿宋_GB2312" w:hAnsi="仿宋_GB2312" w:cs="仿宋_GB2312"/>
          <w:color w:val="000000" w:themeColor="text1"/>
          <w:sz w:val="32"/>
          <w:szCs w:val="32"/>
        </w:rPr>
        <w:t>人员专业性不够。预算绩效管理涉及</w:t>
      </w:r>
      <w:r>
        <w:rPr>
          <w:rFonts w:ascii="仿宋_GB2312" w:eastAsia="仿宋_GB2312" w:hAnsi="仿宋_GB2312" w:cs="仿宋_GB2312" w:hint="eastAsia"/>
          <w:color w:val="000000" w:themeColor="text1"/>
          <w:sz w:val="32"/>
          <w:szCs w:val="32"/>
        </w:rPr>
        <w:t>各方</w:t>
      </w:r>
      <w:r>
        <w:rPr>
          <w:rFonts w:ascii="仿宋_GB2312" w:eastAsia="仿宋_GB2312" w:hAnsi="仿宋_GB2312" w:cs="仿宋_GB2312"/>
          <w:color w:val="000000" w:themeColor="text1"/>
          <w:sz w:val="32"/>
          <w:szCs w:val="32"/>
        </w:rPr>
        <w:t>，由于专业性强，绩效目标细化</w:t>
      </w:r>
      <w:r>
        <w:rPr>
          <w:rFonts w:ascii="仿宋_GB2312" w:eastAsia="仿宋_GB2312" w:hAnsi="仿宋_GB2312" w:cs="仿宋_GB2312" w:hint="eastAsia"/>
          <w:color w:val="000000" w:themeColor="text1"/>
          <w:sz w:val="32"/>
          <w:szCs w:val="32"/>
        </w:rPr>
        <w:t>、</w:t>
      </w:r>
      <w:r>
        <w:rPr>
          <w:rFonts w:ascii="仿宋_GB2312" w:eastAsia="仿宋_GB2312" w:hAnsi="仿宋_GB2312" w:cs="仿宋_GB2312"/>
          <w:color w:val="000000" w:themeColor="text1"/>
          <w:sz w:val="32"/>
          <w:szCs w:val="32"/>
        </w:rPr>
        <w:t>量化不足以反映项目实绩，须加强人员的培训。</w:t>
      </w:r>
    </w:p>
    <w:p w:rsidR="001B30A3" w:rsidRDefault="002D74A5">
      <w:pPr>
        <w:widowControl/>
        <w:numPr>
          <w:ilvl w:val="0"/>
          <w:numId w:val="5"/>
        </w:numPr>
        <w:spacing w:line="640" w:lineRule="exact"/>
        <w:ind w:firstLineChars="200" w:firstLine="640"/>
        <w:rPr>
          <w:rFonts w:ascii="Times New Roman" w:eastAsia="黑体" w:hAnsi="Times New Roman"/>
          <w:sz w:val="32"/>
          <w:szCs w:val="32"/>
        </w:rPr>
      </w:pPr>
      <w:r>
        <w:rPr>
          <w:rFonts w:ascii="Times New Roman" w:eastAsia="黑体" w:hAnsi="Times New Roman"/>
          <w:sz w:val="32"/>
          <w:szCs w:val="32"/>
        </w:rPr>
        <w:t>下一步改进措施</w:t>
      </w:r>
    </w:p>
    <w:p w:rsidR="001B30A3" w:rsidRDefault="002D74A5">
      <w:pPr>
        <w:pStyle w:val="BodyText"/>
        <w:ind w:firstLine="640"/>
      </w:pPr>
      <w:r>
        <w:rPr>
          <w:rFonts w:hint="eastAsia"/>
          <w:lang w:val="en-US"/>
        </w:rPr>
        <w:t>1、</w:t>
      </w:r>
      <w:r>
        <w:t>细化预算编制工作，认真做好预算的编制。进一步加强单位内部的预算管理意识，严格按照预算编制的相关制度和要求进行预算编制；提高人员的业务素质与参与度。</w:t>
      </w:r>
    </w:p>
    <w:p w:rsidR="001B30A3" w:rsidRDefault="002D74A5">
      <w:pPr>
        <w:pStyle w:val="BodyText"/>
        <w:ind w:firstLine="640"/>
        <w:rPr>
          <w:rFonts w:ascii="Times New Roman" w:hAnsi="Times New Roman"/>
          <w:lang w:val="en-US" w:bidi="ar-SA"/>
        </w:rPr>
      </w:pPr>
      <w:r>
        <w:rPr>
          <w:rFonts w:hint="eastAsia"/>
          <w:lang w:val="en-US"/>
        </w:rPr>
        <w:t>2、</w:t>
      </w:r>
      <w:r>
        <w:t>完善内部控制体系建设。针对评价过程中发现的问题和相关财经法律法规的变化，对相关制度、措施和程序进行调整、改进内部控制管理办法。对相关人员加强培训，规范部门预算收支核算，切实提高部门预算收支管理水平。</w:t>
      </w:r>
    </w:p>
    <w:p w:rsidR="001B30A3" w:rsidRDefault="002D74A5">
      <w:pPr>
        <w:widowControl/>
        <w:numPr>
          <w:ilvl w:val="0"/>
          <w:numId w:val="5"/>
        </w:numPr>
        <w:spacing w:line="640" w:lineRule="exact"/>
        <w:ind w:firstLineChars="200" w:firstLine="640"/>
        <w:rPr>
          <w:rFonts w:ascii="Times New Roman" w:eastAsia="黑体" w:hAnsi="Times New Roman"/>
          <w:sz w:val="32"/>
          <w:szCs w:val="32"/>
        </w:rPr>
      </w:pPr>
      <w:r>
        <w:rPr>
          <w:rFonts w:ascii="Times New Roman" w:eastAsia="黑体" w:hAnsi="Times New Roman"/>
          <w:sz w:val="32"/>
          <w:szCs w:val="32"/>
        </w:rPr>
        <w:t>部门整体支出绩效自评结果拟应用和公开情况</w:t>
      </w:r>
    </w:p>
    <w:p w:rsidR="001B30A3" w:rsidRDefault="002D74A5">
      <w:pPr>
        <w:widowControl/>
        <w:spacing w:line="64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对照绩效自评结果，总结经验，发现问题，提出改进的方向和具体措施，促进工作的开展。逐步建立绩效评价与部门预算相结合的结果应用机制，实行绩效评价结果在部门预算编制和执行中的应用，促进财政资金的合理分配与有效使用。</w:t>
      </w:r>
    </w:p>
    <w:p w:rsidR="001B30A3" w:rsidRDefault="002D74A5">
      <w:pPr>
        <w:widowControl/>
        <w:spacing w:line="64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lastRenderedPageBreak/>
        <w:t>对部门整体支出绩效自评在规定时间内公开至本单位门户网站，确保公开数据真实、完整、准确。</w:t>
      </w:r>
    </w:p>
    <w:p w:rsidR="001B30A3" w:rsidRDefault="002D74A5">
      <w:pPr>
        <w:widowControl/>
        <w:spacing w:line="640" w:lineRule="exact"/>
        <w:ind w:firstLineChars="200" w:firstLine="640"/>
        <w:rPr>
          <w:rFonts w:ascii="Times New Roman" w:eastAsia="黑体" w:hAnsi="Times New Roman"/>
          <w:sz w:val="32"/>
          <w:szCs w:val="32"/>
        </w:rPr>
      </w:pPr>
      <w:r>
        <w:rPr>
          <w:rFonts w:ascii="Times New Roman" w:eastAsia="黑体" w:hAnsi="Times New Roman" w:hint="eastAsia"/>
          <w:sz w:val="32"/>
          <w:szCs w:val="32"/>
        </w:rPr>
        <w:t>十、</w:t>
      </w:r>
      <w:r>
        <w:rPr>
          <w:rFonts w:ascii="Times New Roman" w:eastAsia="黑体" w:hAnsi="Times New Roman"/>
          <w:sz w:val="32"/>
          <w:szCs w:val="32"/>
        </w:rPr>
        <w:t>其他需要说明的情况</w:t>
      </w:r>
    </w:p>
    <w:p w:rsidR="001B30A3" w:rsidRDefault="002D74A5">
      <w:pPr>
        <w:spacing w:line="360" w:lineRule="auto"/>
        <w:ind w:firstLineChars="100" w:firstLine="320"/>
        <w:rPr>
          <w:rFonts w:ascii="仿宋_GB2312" w:eastAsia="仿宋_GB2312" w:hAnsi="仿宋_GB2312" w:cs="仿宋_GB2312"/>
          <w:sz w:val="32"/>
          <w:szCs w:val="32"/>
        </w:rPr>
      </w:pPr>
      <w:r>
        <w:rPr>
          <w:rFonts w:ascii="Times New Roman" w:eastAsia="仿宋_GB2312" w:hAnsi="Times New Roman" w:hint="eastAsia"/>
          <w:sz w:val="32"/>
          <w:szCs w:val="32"/>
        </w:rPr>
        <w:t>无。</w:t>
      </w:r>
    </w:p>
    <w:sectPr w:rsidR="001B30A3" w:rsidSect="001B30A3">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3C0F" w:rsidRDefault="009F3C0F" w:rsidP="002D74A5">
      <w:r>
        <w:separator/>
      </w:r>
    </w:p>
  </w:endnote>
  <w:endnote w:type="continuationSeparator" w:id="1">
    <w:p w:rsidR="009F3C0F" w:rsidRDefault="009F3C0F" w:rsidP="002D74A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
    <w:altName w:val="方正仿宋_GBK"/>
    <w:panose1 w:val="02010609060101010101"/>
    <w:charset w:val="86"/>
    <w:family w:val="modern"/>
    <w:pitch w:val="fixed"/>
    <w:sig w:usb0="800002BF" w:usb1="38CF7CFA" w:usb2="00000016" w:usb3="00000000" w:csb0="00040001" w:csb1="00000000"/>
  </w:font>
  <w:font w:name="仿宋_GB2312">
    <w:altName w:val="方正仿宋_GBK"/>
    <w:charset w:val="86"/>
    <w:family w:val="modern"/>
    <w:pitch w:val="default"/>
    <w:sig w:usb0="00000000" w:usb1="00000000" w:usb2="00000000" w:usb3="00000000" w:csb0="00040000" w:csb1="00000000"/>
  </w:font>
  <w:font w:name="文鼎小标宋简">
    <w:altName w:val="方正小标宋简体"/>
    <w:charset w:val="86"/>
    <w:family w:val="modern"/>
    <w:pitch w:val="default"/>
    <w:sig w:usb0="00000000" w:usb1="00000000" w:usb2="00000010" w:usb3="00000000" w:csb0="00040000" w:csb1="00000000"/>
  </w:font>
  <w:font w:name="楷体_GB2312">
    <w:altName w:val="方正楷体_GBK"/>
    <w:charset w:val="86"/>
    <w:family w:val="modern"/>
    <w:pitch w:val="default"/>
    <w:sig w:usb0="00000000" w:usb1="0000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Arial Unicode MS"/>
    <w:charset w:val="86"/>
    <w:family w:val="auto"/>
    <w:pitch w:val="default"/>
    <w:sig w:usb0="00000000" w:usb1="184F6CFA" w:usb2="00000012" w:usb3="00000000" w:csb0="00040001"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3C0F" w:rsidRDefault="009F3C0F" w:rsidP="002D74A5">
      <w:r>
        <w:separator/>
      </w:r>
    </w:p>
  </w:footnote>
  <w:footnote w:type="continuationSeparator" w:id="1">
    <w:p w:rsidR="009F3C0F" w:rsidRDefault="009F3C0F" w:rsidP="002D74A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5E55167"/>
    <w:multiLevelType w:val="singleLevel"/>
    <w:tmpl w:val="A5E55167"/>
    <w:lvl w:ilvl="0">
      <w:start w:val="8"/>
      <w:numFmt w:val="chineseCounting"/>
      <w:suff w:val="nothing"/>
      <w:lvlText w:val="%1、"/>
      <w:lvlJc w:val="left"/>
      <w:rPr>
        <w:rFonts w:hint="eastAsia"/>
      </w:rPr>
    </w:lvl>
  </w:abstractNum>
  <w:abstractNum w:abstractNumId="1">
    <w:nsid w:val="1113A4A2"/>
    <w:multiLevelType w:val="singleLevel"/>
    <w:tmpl w:val="1113A4A2"/>
    <w:lvl w:ilvl="0">
      <w:start w:val="1"/>
      <w:numFmt w:val="chineseCounting"/>
      <w:suff w:val="nothing"/>
      <w:lvlText w:val="（%1）"/>
      <w:lvlJc w:val="left"/>
      <w:rPr>
        <w:rFonts w:hint="eastAsia"/>
      </w:rPr>
    </w:lvl>
  </w:abstractNum>
  <w:abstractNum w:abstractNumId="2">
    <w:nsid w:val="425036FE"/>
    <w:multiLevelType w:val="singleLevel"/>
    <w:tmpl w:val="425036FE"/>
    <w:lvl w:ilvl="0">
      <w:start w:val="2"/>
      <w:numFmt w:val="chineseCounting"/>
      <w:suff w:val="nothing"/>
      <w:lvlText w:val="（%1）"/>
      <w:lvlJc w:val="left"/>
      <w:rPr>
        <w:rFonts w:hint="eastAsia"/>
      </w:rPr>
    </w:lvl>
  </w:abstractNum>
  <w:abstractNum w:abstractNumId="3">
    <w:nsid w:val="7F0490DB"/>
    <w:multiLevelType w:val="singleLevel"/>
    <w:tmpl w:val="7F0490DB"/>
    <w:lvl w:ilvl="0">
      <w:start w:val="1"/>
      <w:numFmt w:val="chineseCounting"/>
      <w:suff w:val="nothing"/>
      <w:lvlText w:val="%1、"/>
      <w:lvlJc w:val="left"/>
      <w:rPr>
        <w:rFonts w:hint="eastAsia"/>
      </w:rPr>
    </w:lvl>
  </w:abstractNum>
  <w:abstractNum w:abstractNumId="4">
    <w:nsid w:val="7F66692C"/>
    <w:multiLevelType w:val="singleLevel"/>
    <w:tmpl w:val="7F66692C"/>
    <w:lvl w:ilvl="0">
      <w:start w:val="3"/>
      <w:numFmt w:val="chineseCounting"/>
      <w:suff w:val="nothing"/>
      <w:lvlText w:val="（%1）"/>
      <w:lvlJc w:val="left"/>
      <w:rPr>
        <w:rFonts w:hint="eastAsia"/>
      </w:rPr>
    </w:lvl>
  </w:abstractNum>
  <w:num w:numId="1">
    <w:abstractNumId w:val="4"/>
  </w:num>
  <w:num w:numId="2">
    <w:abstractNumId w:val="2"/>
  </w:num>
  <w:num w:numId="3">
    <w:abstractNumId w:val="3"/>
  </w:num>
  <w:num w:numId="4">
    <w:abstractNumId w:val="1"/>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docVars>
    <w:docVar w:name="commondata" w:val="eyJoZGlkIjoiYTgxYzhlMWM1ZGQ4ZDA4YTUyZjdiMjZlY2JmM2Y2YmYifQ=="/>
    <w:docVar w:name="KSO_WPS_MARK_KEY" w:val="10036916-4fc7-4994-a343-967df1d55687"/>
  </w:docVars>
  <w:rsids>
    <w:rsidRoot w:val="59886344"/>
    <w:rsid w:val="DFEF884A"/>
    <w:rsid w:val="F7DDB304"/>
    <w:rsid w:val="001B30A3"/>
    <w:rsid w:val="001C37E5"/>
    <w:rsid w:val="00203CD0"/>
    <w:rsid w:val="0027403C"/>
    <w:rsid w:val="002D74A5"/>
    <w:rsid w:val="0061443A"/>
    <w:rsid w:val="007B3C80"/>
    <w:rsid w:val="007F2112"/>
    <w:rsid w:val="00821E07"/>
    <w:rsid w:val="00842865"/>
    <w:rsid w:val="009F3C0F"/>
    <w:rsid w:val="00B05610"/>
    <w:rsid w:val="00B833D7"/>
    <w:rsid w:val="00BA261E"/>
    <w:rsid w:val="00D802DD"/>
    <w:rsid w:val="00DA3CCD"/>
    <w:rsid w:val="00E05232"/>
    <w:rsid w:val="00EA3491"/>
    <w:rsid w:val="00F57038"/>
    <w:rsid w:val="01503613"/>
    <w:rsid w:val="03585F5D"/>
    <w:rsid w:val="0368705F"/>
    <w:rsid w:val="03802AE2"/>
    <w:rsid w:val="03E40645"/>
    <w:rsid w:val="04CE0236"/>
    <w:rsid w:val="04D400B0"/>
    <w:rsid w:val="05F16DA0"/>
    <w:rsid w:val="067D155B"/>
    <w:rsid w:val="090F1B9E"/>
    <w:rsid w:val="0A2207B4"/>
    <w:rsid w:val="0B00275A"/>
    <w:rsid w:val="0B521208"/>
    <w:rsid w:val="0BD0037E"/>
    <w:rsid w:val="0BD07CC1"/>
    <w:rsid w:val="0D5C4B51"/>
    <w:rsid w:val="0EDA5FD7"/>
    <w:rsid w:val="0F8C6CB2"/>
    <w:rsid w:val="0FC41FA8"/>
    <w:rsid w:val="104073FF"/>
    <w:rsid w:val="10833C11"/>
    <w:rsid w:val="109B2A18"/>
    <w:rsid w:val="1374513B"/>
    <w:rsid w:val="13A7116F"/>
    <w:rsid w:val="13DA2702"/>
    <w:rsid w:val="1405311A"/>
    <w:rsid w:val="15023C9F"/>
    <w:rsid w:val="15347BD0"/>
    <w:rsid w:val="16405DDD"/>
    <w:rsid w:val="172B2124"/>
    <w:rsid w:val="18096877"/>
    <w:rsid w:val="185244D9"/>
    <w:rsid w:val="19514982"/>
    <w:rsid w:val="198A7D37"/>
    <w:rsid w:val="1A0A7151"/>
    <w:rsid w:val="1BFE6842"/>
    <w:rsid w:val="1C5D1C7C"/>
    <w:rsid w:val="1CA92FCC"/>
    <w:rsid w:val="1D322C47"/>
    <w:rsid w:val="1D7602A9"/>
    <w:rsid w:val="1DD737EE"/>
    <w:rsid w:val="1E284F2F"/>
    <w:rsid w:val="1ECA401E"/>
    <w:rsid w:val="1FE411A4"/>
    <w:rsid w:val="20717F2A"/>
    <w:rsid w:val="216B6728"/>
    <w:rsid w:val="21B05964"/>
    <w:rsid w:val="239C52BE"/>
    <w:rsid w:val="24BE2C1C"/>
    <w:rsid w:val="266E2C43"/>
    <w:rsid w:val="27CB7F20"/>
    <w:rsid w:val="280B045C"/>
    <w:rsid w:val="292C7FA1"/>
    <w:rsid w:val="2A450AA9"/>
    <w:rsid w:val="2AD22CCB"/>
    <w:rsid w:val="2B0F3E96"/>
    <w:rsid w:val="2BAA0E41"/>
    <w:rsid w:val="2D410C84"/>
    <w:rsid w:val="2D955755"/>
    <w:rsid w:val="2DA07759"/>
    <w:rsid w:val="2F2045CC"/>
    <w:rsid w:val="2FE26615"/>
    <w:rsid w:val="311A21F3"/>
    <w:rsid w:val="320B53DF"/>
    <w:rsid w:val="321D3FE2"/>
    <w:rsid w:val="325012EC"/>
    <w:rsid w:val="32627098"/>
    <w:rsid w:val="32673C7A"/>
    <w:rsid w:val="32C548F8"/>
    <w:rsid w:val="34922583"/>
    <w:rsid w:val="38C118F0"/>
    <w:rsid w:val="38EB90F4"/>
    <w:rsid w:val="398C14F0"/>
    <w:rsid w:val="3B23785C"/>
    <w:rsid w:val="3C156456"/>
    <w:rsid w:val="3CF73497"/>
    <w:rsid w:val="3D070645"/>
    <w:rsid w:val="3D8366DF"/>
    <w:rsid w:val="417E2710"/>
    <w:rsid w:val="41C91A74"/>
    <w:rsid w:val="42182D4E"/>
    <w:rsid w:val="43B151C2"/>
    <w:rsid w:val="4441183E"/>
    <w:rsid w:val="44454FB5"/>
    <w:rsid w:val="445265DF"/>
    <w:rsid w:val="458D5615"/>
    <w:rsid w:val="47F62B74"/>
    <w:rsid w:val="4829354E"/>
    <w:rsid w:val="497F0684"/>
    <w:rsid w:val="49A50F0B"/>
    <w:rsid w:val="49B20472"/>
    <w:rsid w:val="49C65963"/>
    <w:rsid w:val="49FF2520"/>
    <w:rsid w:val="4A747320"/>
    <w:rsid w:val="4B9C166F"/>
    <w:rsid w:val="4BC4555C"/>
    <w:rsid w:val="4C115F9A"/>
    <w:rsid w:val="4C404189"/>
    <w:rsid w:val="4D50664E"/>
    <w:rsid w:val="4DFC5504"/>
    <w:rsid w:val="4E982E89"/>
    <w:rsid w:val="50977DE0"/>
    <w:rsid w:val="524D766C"/>
    <w:rsid w:val="532F4F57"/>
    <w:rsid w:val="540612DD"/>
    <w:rsid w:val="562B7AC3"/>
    <w:rsid w:val="56EE3E47"/>
    <w:rsid w:val="59886344"/>
    <w:rsid w:val="59BB0154"/>
    <w:rsid w:val="5A252C10"/>
    <w:rsid w:val="5B6360E6"/>
    <w:rsid w:val="5B950730"/>
    <w:rsid w:val="5C1263A3"/>
    <w:rsid w:val="5EE144F9"/>
    <w:rsid w:val="5F176057"/>
    <w:rsid w:val="62D378CB"/>
    <w:rsid w:val="63202106"/>
    <w:rsid w:val="6489511A"/>
    <w:rsid w:val="64CF6C8F"/>
    <w:rsid w:val="65E9368C"/>
    <w:rsid w:val="674F6FAE"/>
    <w:rsid w:val="68C831B7"/>
    <w:rsid w:val="68DD5D2B"/>
    <w:rsid w:val="6B4F2A52"/>
    <w:rsid w:val="6B99345E"/>
    <w:rsid w:val="6C303DC2"/>
    <w:rsid w:val="6CA97D11"/>
    <w:rsid w:val="6D9E4788"/>
    <w:rsid w:val="6E705326"/>
    <w:rsid w:val="6EB77ED8"/>
    <w:rsid w:val="6EBC4974"/>
    <w:rsid w:val="70F133F4"/>
    <w:rsid w:val="73102258"/>
    <w:rsid w:val="739C3AEB"/>
    <w:rsid w:val="754D60ED"/>
    <w:rsid w:val="758D6016"/>
    <w:rsid w:val="767D7DFF"/>
    <w:rsid w:val="76CB43C5"/>
    <w:rsid w:val="7728263E"/>
    <w:rsid w:val="79607369"/>
    <w:rsid w:val="7A3D1979"/>
    <w:rsid w:val="7A5614FA"/>
    <w:rsid w:val="7BB06FFF"/>
    <w:rsid w:val="7BDF310F"/>
    <w:rsid w:val="7C693ABC"/>
    <w:rsid w:val="7C9150AE"/>
    <w:rsid w:val="7E4E7DE0"/>
    <w:rsid w:val="7F1475F2"/>
    <w:rsid w:val="7F2A13E6"/>
    <w:rsid w:val="7F343489"/>
    <w:rsid w:val="A5FD64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uiPriority="99" w:unhideWhenUsed="1" w:qFormat="1"/>
    <w:lsdException w:name="annotation text" w:qFormat="1"/>
    <w:lsdException w:name="caption" w:semiHidden="1" w:unhideWhenUsed="1" w:qFormat="1"/>
    <w:lsdException w:name="Title" w:qFormat="1"/>
    <w:lsdException w:name="Default Paragraph Font" w:semiHidden="1" w:qFormat="1"/>
    <w:lsdException w:name="Body Text" w:semiHidden="1" w:qFormat="1"/>
    <w:lsdException w:name="Subtitle" w:qFormat="1"/>
    <w:lsdException w:name="Salutation"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rsid w:val="001B30A3"/>
    <w:pPr>
      <w:widowControl w:val="0"/>
      <w:jc w:val="both"/>
    </w:pPr>
    <w:rPr>
      <w:rFonts w:ascii="仿宋" w:eastAsia="宋体" w:hAnsi="仿宋" w:cs="Times New Roman"/>
      <w:sz w:val="28"/>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Salutation"/>
    <w:basedOn w:val="a"/>
    <w:next w:val="a"/>
    <w:qFormat/>
    <w:rsid w:val="001B30A3"/>
    <w:rPr>
      <w:rFonts w:ascii="Times New Roman" w:hAnsi="Times New Roman"/>
    </w:rPr>
  </w:style>
  <w:style w:type="paragraph" w:styleId="a4">
    <w:name w:val="Normal Indent"/>
    <w:basedOn w:val="a"/>
    <w:uiPriority w:val="99"/>
    <w:unhideWhenUsed/>
    <w:qFormat/>
    <w:rsid w:val="001B30A3"/>
    <w:pPr>
      <w:ind w:firstLineChars="200" w:firstLine="420"/>
    </w:pPr>
  </w:style>
  <w:style w:type="paragraph" w:styleId="a5">
    <w:name w:val="annotation text"/>
    <w:basedOn w:val="a"/>
    <w:qFormat/>
    <w:rsid w:val="001B30A3"/>
    <w:pPr>
      <w:jc w:val="left"/>
    </w:pPr>
  </w:style>
  <w:style w:type="paragraph" w:styleId="a6">
    <w:name w:val="Body Text"/>
    <w:basedOn w:val="a"/>
    <w:semiHidden/>
    <w:qFormat/>
    <w:rsid w:val="001B30A3"/>
    <w:rPr>
      <w:rFonts w:eastAsia="仿宋" w:cs="仿宋"/>
      <w:sz w:val="31"/>
      <w:szCs w:val="31"/>
      <w:lang w:eastAsia="en-US"/>
    </w:rPr>
  </w:style>
  <w:style w:type="paragraph" w:styleId="a7">
    <w:name w:val="Normal (Web)"/>
    <w:basedOn w:val="a"/>
    <w:qFormat/>
    <w:rsid w:val="001B30A3"/>
    <w:pPr>
      <w:spacing w:before="100" w:beforeAutospacing="1" w:after="100" w:afterAutospacing="1"/>
      <w:jc w:val="left"/>
    </w:pPr>
    <w:rPr>
      <w:sz w:val="24"/>
    </w:rPr>
  </w:style>
  <w:style w:type="paragraph" w:customStyle="1" w:styleId="BodyText">
    <w:name w:val="BodyText"/>
    <w:basedOn w:val="a"/>
    <w:next w:val="BodyText1I"/>
    <w:qFormat/>
    <w:rsid w:val="001B30A3"/>
    <w:pPr>
      <w:textAlignment w:val="baseline"/>
    </w:pPr>
    <w:rPr>
      <w:rFonts w:ascii="仿宋_GB2312" w:eastAsia="仿宋_GB2312" w:hAnsi="仿宋_GB2312"/>
      <w:sz w:val="32"/>
      <w:szCs w:val="32"/>
      <w:lang w:val="zh-CN" w:bidi="zh-CN"/>
    </w:rPr>
  </w:style>
  <w:style w:type="paragraph" w:customStyle="1" w:styleId="BodyText1I">
    <w:name w:val="BodyText1I"/>
    <w:basedOn w:val="BodyText"/>
    <w:qFormat/>
    <w:rsid w:val="001B30A3"/>
    <w:pPr>
      <w:ind w:firstLineChars="100" w:firstLine="420"/>
    </w:pPr>
    <w:rPr>
      <w:rFonts w:cs="宋体"/>
    </w:rPr>
  </w:style>
  <w:style w:type="paragraph" w:customStyle="1" w:styleId="1">
    <w:name w:val="列出段落1"/>
    <w:basedOn w:val="a"/>
    <w:uiPriority w:val="34"/>
    <w:qFormat/>
    <w:rsid w:val="001B30A3"/>
    <w:pPr>
      <w:ind w:firstLineChars="200" w:firstLine="420"/>
    </w:pPr>
  </w:style>
  <w:style w:type="paragraph" w:styleId="a8">
    <w:name w:val="List Paragraph"/>
    <w:basedOn w:val="a"/>
    <w:uiPriority w:val="99"/>
    <w:qFormat/>
    <w:rsid w:val="001B30A3"/>
    <w:pPr>
      <w:ind w:firstLineChars="200" w:firstLine="420"/>
    </w:pPr>
    <w:rPr>
      <w:rFonts w:ascii="Calibri" w:hAnsi="Calibri"/>
      <w:szCs w:val="22"/>
    </w:rPr>
  </w:style>
  <w:style w:type="paragraph" w:customStyle="1" w:styleId="3">
    <w:name w:val="样式 标题 3"/>
    <w:uiPriority w:val="99"/>
    <w:qFormat/>
    <w:rsid w:val="001B30A3"/>
    <w:pPr>
      <w:keepNext/>
      <w:keepLines/>
      <w:widowControl w:val="0"/>
      <w:jc w:val="center"/>
      <w:outlineLvl w:val="2"/>
    </w:pPr>
    <w:rPr>
      <w:rFonts w:ascii="文鼎小标宋简" w:eastAsia="文鼎小标宋简" w:hAnsi="Times New Roman" w:cs="Times New Roman"/>
      <w:kern w:val="2"/>
      <w:sz w:val="44"/>
      <w:szCs w:val="22"/>
    </w:rPr>
  </w:style>
  <w:style w:type="paragraph" w:styleId="a9">
    <w:name w:val="header"/>
    <w:basedOn w:val="a"/>
    <w:link w:val="Char"/>
    <w:rsid w:val="002D74A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1"/>
    <w:link w:val="a9"/>
    <w:rsid w:val="002D74A5"/>
    <w:rPr>
      <w:rFonts w:ascii="仿宋" w:eastAsia="宋体" w:hAnsi="仿宋" w:cs="Times New Roman"/>
      <w:sz w:val="18"/>
      <w:szCs w:val="18"/>
    </w:rPr>
  </w:style>
  <w:style w:type="paragraph" w:styleId="aa">
    <w:name w:val="footer"/>
    <w:basedOn w:val="a"/>
    <w:link w:val="Char0"/>
    <w:rsid w:val="002D74A5"/>
    <w:pPr>
      <w:tabs>
        <w:tab w:val="center" w:pos="4153"/>
        <w:tab w:val="right" w:pos="8306"/>
      </w:tabs>
      <w:snapToGrid w:val="0"/>
      <w:jc w:val="left"/>
    </w:pPr>
    <w:rPr>
      <w:sz w:val="18"/>
      <w:szCs w:val="18"/>
    </w:rPr>
  </w:style>
  <w:style w:type="character" w:customStyle="1" w:styleId="Char0">
    <w:name w:val="页脚 Char"/>
    <w:basedOn w:val="a1"/>
    <w:link w:val="aa"/>
    <w:rsid w:val="002D74A5"/>
    <w:rPr>
      <w:rFonts w:ascii="仿宋" w:eastAsia="宋体" w:hAnsi="仿宋" w:cs="Times New Roman"/>
      <w:sz w:val="18"/>
      <w:szCs w:val="18"/>
    </w:rPr>
  </w:style>
  <w:style w:type="character" w:customStyle="1" w:styleId="18">
    <w:name w:val="18"/>
    <w:basedOn w:val="a1"/>
    <w:rsid w:val="007B3C80"/>
    <w:rPr>
      <w:rFonts w:ascii="Times New Roman" w:eastAsia="楷体_GB2312" w:hAnsi="Times New Roman" w:cs="楷体_GB2312" w:hint="default"/>
      <w:sz w:val="32"/>
      <w:szCs w:val="32"/>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12</Pages>
  <Words>1018</Words>
  <Characters>5806</Characters>
  <Application>Microsoft Office Word</Application>
  <DocSecurity>0</DocSecurity>
  <Lines>48</Lines>
  <Paragraphs>13</Paragraphs>
  <ScaleCrop>false</ScaleCrop>
  <Company/>
  <LinksUpToDate>false</LinksUpToDate>
  <CharactersWithSpaces>6811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jsczpx02</cp:lastModifiedBy>
  <cp:revision>10</cp:revision>
  <dcterms:created xsi:type="dcterms:W3CDTF">2024-03-19T08:36:00Z</dcterms:created>
  <dcterms:modified xsi:type="dcterms:W3CDTF">2025-05-13T07:24:00Z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2052-11.8.2.1116</vt:lpwstr>
  </property>
  <property fmtid="{D5CDD505-2E9C-101B-9397-08002B2CF9AE}" pid="3" name="ICV">
    <vt:lpwstr>297589A3C8B37D8836377E66B826685F</vt:lpwstr>
  </property>
</Properties>
</file>