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2E39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C3F3F0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年度部门整体支出绩效评价基础数据表 </w:t>
      </w:r>
    </w:p>
    <w:p w14:paraId="7DAAD35B">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年度部门整体支出绩效自评表</w:t>
      </w:r>
    </w:p>
    <w:p w14:paraId="20E1EA7C">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年度项目支出绩效自评表</w:t>
      </w:r>
    </w:p>
    <w:p w14:paraId="5432C9F3">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年度市直预算部门整体支出绩效自评报告 （统一参考格式）   </w:t>
      </w:r>
    </w:p>
    <w:p w14:paraId="7EC909EC">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14:paraId="6268F6FC">
      <w:pPr>
        <w:spacing w:line="360" w:lineRule="auto"/>
        <w:rPr>
          <w:rFonts w:ascii="仿宋_GB2312" w:hAnsi="仿宋_GB2312" w:eastAsia="仿宋_GB2312" w:cs="仿宋_GB2312"/>
          <w:sz w:val="32"/>
          <w:szCs w:val="32"/>
        </w:rPr>
      </w:pPr>
    </w:p>
    <w:p w14:paraId="66F82855">
      <w:pPr>
        <w:spacing w:line="360" w:lineRule="auto"/>
        <w:rPr>
          <w:rFonts w:ascii="仿宋_GB2312" w:hAnsi="仿宋_GB2312" w:eastAsia="仿宋_GB2312" w:cs="仿宋_GB2312"/>
          <w:sz w:val="32"/>
          <w:szCs w:val="32"/>
        </w:rPr>
      </w:pPr>
    </w:p>
    <w:p w14:paraId="6B8BD198">
      <w:pPr>
        <w:spacing w:line="360" w:lineRule="auto"/>
        <w:rPr>
          <w:rFonts w:ascii="仿宋_GB2312" w:hAnsi="仿宋_GB2312" w:eastAsia="仿宋_GB2312" w:cs="仿宋_GB2312"/>
          <w:sz w:val="32"/>
          <w:szCs w:val="32"/>
        </w:rPr>
      </w:pPr>
    </w:p>
    <w:p w14:paraId="24E42F65">
      <w:pPr>
        <w:spacing w:line="360" w:lineRule="auto"/>
        <w:rPr>
          <w:rFonts w:ascii="仿宋_GB2312" w:hAnsi="仿宋_GB2312" w:eastAsia="仿宋_GB2312" w:cs="仿宋_GB2312"/>
          <w:sz w:val="32"/>
          <w:szCs w:val="32"/>
        </w:rPr>
      </w:pPr>
    </w:p>
    <w:p w14:paraId="3F092D8F">
      <w:pPr>
        <w:spacing w:line="360" w:lineRule="auto"/>
        <w:rPr>
          <w:rFonts w:ascii="仿宋_GB2312" w:hAnsi="仿宋_GB2312" w:eastAsia="仿宋_GB2312" w:cs="仿宋_GB2312"/>
          <w:sz w:val="32"/>
          <w:szCs w:val="32"/>
        </w:rPr>
      </w:pPr>
    </w:p>
    <w:p w14:paraId="7DECF370">
      <w:pPr>
        <w:spacing w:line="360" w:lineRule="auto"/>
        <w:rPr>
          <w:rFonts w:ascii="仿宋_GB2312" w:hAnsi="仿宋_GB2312" w:eastAsia="仿宋_GB2312" w:cs="仿宋_GB2312"/>
          <w:sz w:val="32"/>
          <w:szCs w:val="32"/>
        </w:rPr>
      </w:pPr>
    </w:p>
    <w:p w14:paraId="2706A0B9">
      <w:pPr>
        <w:spacing w:line="360" w:lineRule="auto"/>
        <w:rPr>
          <w:rFonts w:ascii="仿宋_GB2312" w:hAnsi="仿宋_GB2312" w:eastAsia="仿宋_GB2312" w:cs="仿宋_GB2312"/>
          <w:sz w:val="32"/>
          <w:szCs w:val="32"/>
        </w:rPr>
      </w:pPr>
    </w:p>
    <w:p w14:paraId="0DDC4C0B">
      <w:pPr>
        <w:spacing w:line="360" w:lineRule="auto"/>
        <w:rPr>
          <w:rFonts w:ascii="仿宋_GB2312" w:hAnsi="仿宋_GB2312" w:eastAsia="仿宋_GB2312" w:cs="仿宋_GB2312"/>
          <w:sz w:val="32"/>
          <w:szCs w:val="32"/>
        </w:rPr>
      </w:pPr>
    </w:p>
    <w:p w14:paraId="1C20C3E0">
      <w:pPr>
        <w:spacing w:line="360" w:lineRule="auto"/>
        <w:rPr>
          <w:rFonts w:ascii="仿宋_GB2312" w:hAnsi="仿宋_GB2312" w:eastAsia="仿宋_GB2312" w:cs="仿宋_GB2312"/>
          <w:sz w:val="32"/>
          <w:szCs w:val="32"/>
        </w:rPr>
      </w:pPr>
    </w:p>
    <w:p w14:paraId="78ECD5C5">
      <w:pPr>
        <w:spacing w:line="360" w:lineRule="auto"/>
        <w:rPr>
          <w:rFonts w:ascii="仿宋_GB2312" w:hAnsi="仿宋_GB2312" w:eastAsia="仿宋_GB2312" w:cs="仿宋_GB2312"/>
          <w:sz w:val="32"/>
          <w:szCs w:val="32"/>
        </w:rPr>
      </w:pPr>
    </w:p>
    <w:p w14:paraId="21FA1047">
      <w:pPr>
        <w:spacing w:line="360" w:lineRule="auto"/>
        <w:rPr>
          <w:rFonts w:ascii="仿宋_GB2312" w:hAnsi="仿宋_GB2312" w:eastAsia="仿宋_GB2312" w:cs="仿宋_GB2312"/>
          <w:sz w:val="32"/>
          <w:szCs w:val="32"/>
        </w:rPr>
      </w:pPr>
    </w:p>
    <w:p w14:paraId="099471F1">
      <w:pPr>
        <w:spacing w:line="360" w:lineRule="auto"/>
        <w:rPr>
          <w:rFonts w:ascii="仿宋_GB2312" w:hAnsi="仿宋_GB2312" w:eastAsia="仿宋_GB2312" w:cs="仿宋_GB2312"/>
          <w:sz w:val="32"/>
          <w:szCs w:val="32"/>
        </w:rPr>
      </w:pPr>
    </w:p>
    <w:p w14:paraId="1D3B8170">
      <w:pPr>
        <w:spacing w:line="360" w:lineRule="auto"/>
        <w:rPr>
          <w:rFonts w:ascii="仿宋_GB2312" w:hAnsi="仿宋_GB2312" w:eastAsia="仿宋_GB2312" w:cs="仿宋_GB2312"/>
          <w:sz w:val="32"/>
          <w:szCs w:val="32"/>
        </w:rPr>
      </w:pPr>
    </w:p>
    <w:p w14:paraId="6F0BEC8F">
      <w:pPr>
        <w:spacing w:line="360" w:lineRule="auto"/>
        <w:rPr>
          <w:rFonts w:ascii="仿宋_GB2312" w:hAnsi="仿宋_GB2312" w:eastAsia="仿宋_GB2312" w:cs="仿宋_GB2312"/>
          <w:sz w:val="32"/>
          <w:szCs w:val="32"/>
        </w:rPr>
      </w:pPr>
    </w:p>
    <w:p w14:paraId="2E9613A7">
      <w:pPr>
        <w:spacing w:line="360" w:lineRule="auto"/>
        <w:rPr>
          <w:rFonts w:ascii="仿宋_GB2312" w:hAnsi="仿宋_GB2312" w:eastAsia="仿宋_GB2312" w:cs="仿宋_GB2312"/>
          <w:sz w:val="32"/>
          <w:szCs w:val="32"/>
        </w:rPr>
      </w:pPr>
    </w:p>
    <w:p w14:paraId="37E8DC39">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155B12C7">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61472C3">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46BCFCA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35AE5E4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27429EF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6D57F07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71BF572C">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22C97A79">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67A025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　</w:t>
            </w:r>
          </w:p>
        </w:tc>
        <w:tc>
          <w:tcPr>
            <w:tcW w:w="2240" w:type="dxa"/>
            <w:gridSpan w:val="2"/>
            <w:tcBorders>
              <w:top w:val="single" w:color="auto" w:sz="4" w:space="0"/>
              <w:left w:val="nil"/>
              <w:bottom w:val="single" w:color="auto" w:sz="4" w:space="0"/>
              <w:right w:val="single" w:color="auto" w:sz="4" w:space="0"/>
            </w:tcBorders>
            <w:noWrap/>
            <w:vAlign w:val="center"/>
          </w:tcPr>
          <w:p w14:paraId="2D9CF8E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11</w:t>
            </w:r>
          </w:p>
        </w:tc>
        <w:tc>
          <w:tcPr>
            <w:tcW w:w="2041" w:type="dxa"/>
            <w:gridSpan w:val="2"/>
            <w:tcBorders>
              <w:top w:val="single" w:color="auto" w:sz="4" w:space="0"/>
              <w:left w:val="nil"/>
              <w:bottom w:val="single" w:color="auto" w:sz="4" w:space="0"/>
              <w:right w:val="single" w:color="auto" w:sz="4" w:space="0"/>
            </w:tcBorders>
            <w:noWrap/>
            <w:vAlign w:val="center"/>
          </w:tcPr>
          <w:p w14:paraId="4A910B1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84.62%</w:t>
            </w:r>
          </w:p>
        </w:tc>
      </w:tr>
      <w:tr w14:paraId="16A7E8C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6B6F16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57C47D99">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3EDF6B54">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78AF2368">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14:paraId="2D1533D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31C085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6127BB2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1F85585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5DF4079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6E8740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47C210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561123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4D59675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0731BCB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CB9C9C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F67DA9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46EE9BA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6CF06BB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7F3239C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30ED53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AB00B4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7E2092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7D08CB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463ECFF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0061C0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330CDC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581A52F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CD5008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741CB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6A29065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326A2C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6181C9E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5874F02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63AEB9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343C1E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9FCE87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6496C34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1528.59</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48103B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1538.62</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702F089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1630.31</w:t>
            </w:r>
            <w:r>
              <w:rPr>
                <w:rFonts w:hint="eastAsia" w:ascii="仿宋_GB2312" w:hAnsi="仿宋_GB2312" w:eastAsia="仿宋_GB2312" w:cs="仿宋_GB2312"/>
                <w:sz w:val="20"/>
                <w:szCs w:val="20"/>
              </w:rPr>
              <w:t>　</w:t>
            </w:r>
          </w:p>
        </w:tc>
      </w:tr>
      <w:tr w14:paraId="33596E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E12502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62CEFE4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　</w:t>
            </w:r>
          </w:p>
        </w:tc>
        <w:tc>
          <w:tcPr>
            <w:tcW w:w="2240" w:type="dxa"/>
            <w:gridSpan w:val="2"/>
            <w:tcBorders>
              <w:top w:val="single" w:color="auto" w:sz="4" w:space="0"/>
              <w:left w:val="nil"/>
              <w:bottom w:val="single" w:color="auto" w:sz="4" w:space="0"/>
              <w:right w:val="single" w:color="000000" w:sz="4" w:space="0"/>
            </w:tcBorders>
            <w:noWrap/>
            <w:vAlign w:val="center"/>
          </w:tcPr>
          <w:p w14:paraId="0AE4D80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　</w:t>
            </w:r>
          </w:p>
        </w:tc>
        <w:tc>
          <w:tcPr>
            <w:tcW w:w="2041" w:type="dxa"/>
            <w:gridSpan w:val="2"/>
            <w:tcBorders>
              <w:top w:val="single" w:color="auto" w:sz="4" w:space="0"/>
              <w:left w:val="nil"/>
              <w:bottom w:val="single" w:color="auto" w:sz="4" w:space="0"/>
              <w:right w:val="single" w:color="000000" w:sz="4" w:space="0"/>
            </w:tcBorders>
            <w:noWrap/>
            <w:vAlign w:val="center"/>
          </w:tcPr>
          <w:p w14:paraId="7E1DA4F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13.9　</w:t>
            </w:r>
          </w:p>
        </w:tc>
      </w:tr>
      <w:tr w14:paraId="7041F2E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291598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2、环卫专项</w:t>
            </w:r>
          </w:p>
        </w:tc>
        <w:tc>
          <w:tcPr>
            <w:tcW w:w="2038" w:type="dxa"/>
            <w:gridSpan w:val="2"/>
            <w:tcBorders>
              <w:top w:val="single" w:color="auto" w:sz="4" w:space="0"/>
              <w:left w:val="nil"/>
              <w:bottom w:val="single" w:color="auto" w:sz="4" w:space="0"/>
              <w:right w:val="single" w:color="000000" w:sz="4" w:space="0"/>
            </w:tcBorders>
            <w:noWrap/>
            <w:vAlign w:val="center"/>
          </w:tcPr>
          <w:p w14:paraId="44669E2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1508.59</w:t>
            </w:r>
          </w:p>
        </w:tc>
        <w:tc>
          <w:tcPr>
            <w:tcW w:w="2240" w:type="dxa"/>
            <w:gridSpan w:val="2"/>
            <w:tcBorders>
              <w:top w:val="single" w:color="auto" w:sz="4" w:space="0"/>
              <w:left w:val="nil"/>
              <w:bottom w:val="single" w:color="auto" w:sz="4" w:space="0"/>
              <w:right w:val="single" w:color="000000" w:sz="4" w:space="0"/>
            </w:tcBorders>
            <w:noWrap/>
            <w:vAlign w:val="center"/>
          </w:tcPr>
          <w:p w14:paraId="778E129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1522.62</w:t>
            </w:r>
          </w:p>
        </w:tc>
        <w:tc>
          <w:tcPr>
            <w:tcW w:w="2041" w:type="dxa"/>
            <w:gridSpan w:val="2"/>
            <w:tcBorders>
              <w:top w:val="single" w:color="auto" w:sz="4" w:space="0"/>
              <w:left w:val="nil"/>
              <w:bottom w:val="single" w:color="auto" w:sz="4" w:space="0"/>
              <w:right w:val="single" w:color="000000" w:sz="4" w:space="0"/>
            </w:tcBorders>
            <w:noWrap/>
            <w:vAlign w:val="center"/>
          </w:tcPr>
          <w:p w14:paraId="0C82B60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1616.41</w:t>
            </w:r>
            <w:r>
              <w:rPr>
                <w:rFonts w:hint="eastAsia" w:ascii="仿宋_GB2312" w:hAnsi="仿宋_GB2312" w:eastAsia="仿宋_GB2312" w:cs="仿宋_GB2312"/>
                <w:sz w:val="20"/>
                <w:szCs w:val="20"/>
              </w:rPr>
              <w:t>　</w:t>
            </w:r>
          </w:p>
        </w:tc>
      </w:tr>
      <w:tr w14:paraId="0C1A981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DF4F83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3A51D72A">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BD55D57">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6004E608">
            <w:pPr>
              <w:widowControl/>
              <w:spacing w:line="360" w:lineRule="exact"/>
              <w:jc w:val="center"/>
              <w:rPr>
                <w:rFonts w:ascii="仿宋_GB2312" w:hAnsi="仿宋_GB2312" w:eastAsia="仿宋_GB2312" w:cs="仿宋_GB2312"/>
                <w:sz w:val="20"/>
                <w:szCs w:val="20"/>
              </w:rPr>
            </w:pPr>
          </w:p>
        </w:tc>
      </w:tr>
      <w:tr w14:paraId="305893F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6EF2FA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7492B3F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3FD7703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5B434D9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6EE84E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245801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2CB86B8D">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AE2A737">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079D573">
            <w:pPr>
              <w:widowControl/>
              <w:spacing w:line="360" w:lineRule="exact"/>
              <w:jc w:val="center"/>
              <w:rPr>
                <w:rFonts w:ascii="仿宋_GB2312" w:hAnsi="仿宋_GB2312" w:eastAsia="仿宋_GB2312" w:cs="仿宋_GB2312"/>
                <w:sz w:val="20"/>
                <w:szCs w:val="20"/>
              </w:rPr>
            </w:pPr>
          </w:p>
        </w:tc>
      </w:tr>
      <w:tr w14:paraId="057DC2B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96F073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4373A46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8.84</w:t>
            </w:r>
          </w:p>
        </w:tc>
        <w:tc>
          <w:tcPr>
            <w:tcW w:w="2240" w:type="dxa"/>
            <w:gridSpan w:val="2"/>
            <w:tcBorders>
              <w:top w:val="single" w:color="auto" w:sz="4" w:space="0"/>
              <w:left w:val="nil"/>
              <w:bottom w:val="single" w:color="auto" w:sz="4" w:space="0"/>
              <w:right w:val="single" w:color="000000" w:sz="4" w:space="0"/>
            </w:tcBorders>
            <w:noWrap/>
            <w:vAlign w:val="center"/>
          </w:tcPr>
          <w:p w14:paraId="5989418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　</w:t>
            </w:r>
          </w:p>
        </w:tc>
        <w:tc>
          <w:tcPr>
            <w:tcW w:w="2041" w:type="dxa"/>
            <w:gridSpan w:val="2"/>
            <w:tcBorders>
              <w:top w:val="single" w:color="auto" w:sz="4" w:space="0"/>
              <w:left w:val="nil"/>
              <w:bottom w:val="single" w:color="auto" w:sz="4" w:space="0"/>
              <w:right w:val="single" w:color="000000" w:sz="4" w:space="0"/>
            </w:tcBorders>
            <w:noWrap/>
            <w:vAlign w:val="center"/>
          </w:tcPr>
          <w:p w14:paraId="0CF8302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10.05</w:t>
            </w:r>
          </w:p>
        </w:tc>
      </w:tr>
      <w:tr w14:paraId="33BF60F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81AB7C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32D1131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lang w:val="en-US" w:eastAsia="zh-CN"/>
              </w:rPr>
              <w:t>3.4</w:t>
            </w:r>
          </w:p>
        </w:tc>
        <w:tc>
          <w:tcPr>
            <w:tcW w:w="2240" w:type="dxa"/>
            <w:gridSpan w:val="2"/>
            <w:tcBorders>
              <w:top w:val="single" w:color="auto" w:sz="4" w:space="0"/>
              <w:left w:val="nil"/>
              <w:bottom w:val="single" w:color="auto" w:sz="4" w:space="0"/>
              <w:right w:val="single" w:color="000000" w:sz="4" w:space="0"/>
            </w:tcBorders>
            <w:noWrap/>
            <w:vAlign w:val="center"/>
          </w:tcPr>
          <w:p w14:paraId="610BD319">
            <w:pPr>
              <w:widowControl/>
              <w:spacing w:line="360" w:lineRule="exact"/>
              <w:jc w:val="center"/>
              <w:rPr>
                <w:rFonts w:hint="eastAsia" w:ascii="仿宋_GB2312" w:hAnsi="仿宋_GB2312" w:eastAsia="仿宋_GB2312" w:cs="仿宋_GB2312"/>
                <w:color w:val="FF0000"/>
                <w:sz w:val="20"/>
                <w:szCs w:val="20"/>
                <w:lang w:eastAsia="zh-CN"/>
              </w:rPr>
            </w:pPr>
            <w:r>
              <w:rPr>
                <w:rFonts w:hint="eastAsia" w:ascii="仿宋_GB2312" w:hAnsi="仿宋_GB2312" w:eastAsia="仿宋_GB2312" w:cs="仿宋_GB2312"/>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ign w:val="center"/>
          </w:tcPr>
          <w:p w14:paraId="6911D582">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2.25</w:t>
            </w:r>
          </w:p>
        </w:tc>
      </w:tr>
      <w:tr w14:paraId="5BC67CB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3DB281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72F500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0CB77970">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521ECB4">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14:paraId="07024CF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27A32D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67104E2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580A116D">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76FDFA8">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14:paraId="7221844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E72320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0B93E4F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6F26C1D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562.41　</w:t>
            </w:r>
          </w:p>
        </w:tc>
        <w:tc>
          <w:tcPr>
            <w:tcW w:w="2041" w:type="dxa"/>
            <w:gridSpan w:val="2"/>
            <w:tcBorders>
              <w:top w:val="single" w:color="auto" w:sz="4" w:space="0"/>
              <w:left w:val="nil"/>
              <w:bottom w:val="single" w:color="auto" w:sz="4" w:space="0"/>
              <w:right w:val="single" w:color="000000" w:sz="4" w:space="0"/>
            </w:tcBorders>
            <w:noWrap/>
            <w:vAlign w:val="center"/>
          </w:tcPr>
          <w:p w14:paraId="5225F85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250</w:t>
            </w:r>
          </w:p>
        </w:tc>
      </w:tr>
      <w:tr w14:paraId="739D333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117915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2E06BC3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595BB43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8C7337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401DDC9">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142C69B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49E7F175">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1116F54E">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573D957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44D0F31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29FBF78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0041426E">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45B32170">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6FC73F99">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6B676E5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12DDC0E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21D9FD2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767635A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2661B48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0413A98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8D83F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8D5613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2C38ACD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14:paraId="11BC3509">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42454B1A">
      <w:pPr>
        <w:widowControl/>
        <w:spacing w:line="400" w:lineRule="exact"/>
        <w:jc w:val="left"/>
        <w:rPr>
          <w:rFonts w:ascii="Times New Roman" w:hAnsi="Times New Roman" w:eastAsia="仿宋_GB2312"/>
          <w:sz w:val="22"/>
        </w:rPr>
      </w:pPr>
    </w:p>
    <w:p w14:paraId="4F824708">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rPr>
        <w:t xml:space="preserve">潘纯 </w:t>
      </w:r>
      <w:r>
        <w:rPr>
          <w:rFonts w:ascii="Times New Roman" w:hAnsi="Times New Roman" w:eastAsia="仿宋_GB2312"/>
          <w:sz w:val="22"/>
        </w:rPr>
        <w:t>填报日期：</w:t>
      </w:r>
      <w:r>
        <w:rPr>
          <w:rFonts w:hint="eastAsia" w:ascii="Times New Roman" w:hAnsi="Times New Roman" w:eastAsia="仿宋_GB2312"/>
          <w:sz w:val="22"/>
        </w:rPr>
        <w:t xml:space="preserve">2025-4-22 </w:t>
      </w:r>
      <w:r>
        <w:rPr>
          <w:rFonts w:ascii="Times New Roman" w:hAnsi="Times New Roman" w:eastAsia="仿宋_GB2312"/>
          <w:sz w:val="22"/>
        </w:rPr>
        <w:t>联系电话：</w:t>
      </w:r>
      <w:r>
        <w:rPr>
          <w:rFonts w:hint="eastAsia" w:ascii="Times New Roman" w:hAnsi="Times New Roman" w:eastAsia="仿宋_GB2312"/>
          <w:sz w:val="22"/>
        </w:rPr>
        <w:t xml:space="preserve">13873022090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3C3A8EB7">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7FD490D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832A0F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14:paraId="22D73C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岳阳市君山区市容环境卫生服务中心　</w:t>
            </w:r>
          </w:p>
        </w:tc>
      </w:tr>
      <w:tr w14:paraId="019B475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38381FD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2F3C82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56F6C0E2">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14:paraId="5282B9A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14:paraId="4476960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14:paraId="6FD3C57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14:paraId="0E9E79C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02333708">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14:paraId="319977C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56C8C1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55D0370E">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2EEAE40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14:paraId="7B0B542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1722.02</w:t>
            </w:r>
          </w:p>
        </w:tc>
        <w:tc>
          <w:tcPr>
            <w:tcW w:w="1311" w:type="dxa"/>
            <w:tcBorders>
              <w:top w:val="nil"/>
              <w:left w:val="nil"/>
              <w:bottom w:val="single" w:color="auto" w:sz="4" w:space="0"/>
              <w:right w:val="single" w:color="auto" w:sz="4" w:space="0"/>
            </w:tcBorders>
            <w:noWrap/>
            <w:vAlign w:val="center"/>
          </w:tcPr>
          <w:p w14:paraId="07E5D5B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1845.21</w:t>
            </w:r>
          </w:p>
        </w:tc>
        <w:tc>
          <w:tcPr>
            <w:tcW w:w="1269" w:type="dxa"/>
            <w:tcBorders>
              <w:top w:val="nil"/>
              <w:left w:val="nil"/>
              <w:bottom w:val="single" w:color="auto" w:sz="4" w:space="0"/>
              <w:right w:val="single" w:color="auto" w:sz="4" w:space="0"/>
            </w:tcBorders>
            <w:noWrap/>
            <w:vAlign w:val="center"/>
          </w:tcPr>
          <w:p w14:paraId="1EC1DF53">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lang w:val="en-US" w:eastAsia="zh-CN"/>
              </w:rPr>
              <w:t>33.94</w:t>
            </w:r>
          </w:p>
        </w:tc>
        <w:tc>
          <w:tcPr>
            <w:tcW w:w="716" w:type="dxa"/>
            <w:tcBorders>
              <w:top w:val="nil"/>
              <w:left w:val="nil"/>
              <w:bottom w:val="single" w:color="auto" w:sz="4" w:space="0"/>
              <w:right w:val="single" w:color="auto" w:sz="4" w:space="0"/>
            </w:tcBorders>
            <w:noWrap/>
            <w:vAlign w:val="center"/>
          </w:tcPr>
          <w:p w14:paraId="4371F208">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ign w:val="center"/>
          </w:tcPr>
          <w:p w14:paraId="104A1025">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99.7%</w:t>
            </w:r>
          </w:p>
        </w:tc>
        <w:tc>
          <w:tcPr>
            <w:tcW w:w="1446" w:type="dxa"/>
            <w:tcBorders>
              <w:top w:val="nil"/>
              <w:left w:val="nil"/>
              <w:bottom w:val="single" w:color="auto" w:sz="4" w:space="0"/>
              <w:right w:val="single" w:color="auto" w:sz="4" w:space="0"/>
            </w:tcBorders>
            <w:noWrap/>
            <w:vAlign w:val="center"/>
          </w:tcPr>
          <w:p w14:paraId="0C330535">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w:t>
            </w:r>
          </w:p>
        </w:tc>
      </w:tr>
      <w:tr w14:paraId="3F9202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4178FAE">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4D07391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ign w:val="center"/>
          </w:tcPr>
          <w:p w14:paraId="313F846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1C227D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90D1386">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0453CF5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一般公共预算：1789.14</w:t>
            </w:r>
          </w:p>
        </w:tc>
        <w:tc>
          <w:tcPr>
            <w:tcW w:w="4304" w:type="dxa"/>
            <w:gridSpan w:val="4"/>
            <w:tcBorders>
              <w:top w:val="nil"/>
              <w:left w:val="nil"/>
              <w:bottom w:val="single" w:color="auto" w:sz="4" w:space="0"/>
              <w:right w:val="single" w:color="auto" w:sz="4" w:space="0"/>
            </w:tcBorders>
            <w:noWrap/>
            <w:vAlign w:val="center"/>
          </w:tcPr>
          <w:p w14:paraId="5C2A206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其中：基本支出：203.63</w:t>
            </w:r>
          </w:p>
        </w:tc>
      </w:tr>
      <w:tr w14:paraId="41137D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F5EA13D">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44C3938C">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ign w:val="center"/>
          </w:tcPr>
          <w:p w14:paraId="65B50F7A">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项目支出：1630.31</w:t>
            </w:r>
          </w:p>
        </w:tc>
      </w:tr>
      <w:tr w14:paraId="45762C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10538A6">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409A499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14:paraId="35A7545D">
            <w:pPr>
              <w:widowControl/>
              <w:spacing w:line="240" w:lineRule="exact"/>
              <w:jc w:val="left"/>
              <w:rPr>
                <w:rFonts w:ascii="仿宋_GB2312" w:hAnsi="仿宋_GB2312" w:eastAsia="仿宋_GB2312" w:cs="仿宋_GB2312"/>
                <w:color w:val="000000"/>
                <w:sz w:val="20"/>
                <w:szCs w:val="20"/>
              </w:rPr>
            </w:pPr>
          </w:p>
        </w:tc>
      </w:tr>
      <w:tr w14:paraId="6CB23B6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1ACF7AD5">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5754CC57">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44.8</w:t>
            </w:r>
          </w:p>
        </w:tc>
        <w:tc>
          <w:tcPr>
            <w:tcW w:w="4304" w:type="dxa"/>
            <w:gridSpan w:val="4"/>
            <w:tcBorders>
              <w:top w:val="nil"/>
              <w:left w:val="nil"/>
              <w:bottom w:val="single" w:color="auto" w:sz="4" w:space="0"/>
              <w:right w:val="single" w:color="auto" w:sz="4" w:space="0"/>
            </w:tcBorders>
            <w:noWrap/>
            <w:vAlign w:val="center"/>
          </w:tcPr>
          <w:p w14:paraId="213EF4B0">
            <w:pPr>
              <w:widowControl/>
              <w:spacing w:line="240" w:lineRule="exact"/>
              <w:jc w:val="left"/>
              <w:rPr>
                <w:rFonts w:ascii="仿宋_GB2312" w:hAnsi="仿宋_GB2312" w:eastAsia="仿宋_GB2312" w:cs="仿宋_GB2312"/>
                <w:color w:val="000000"/>
                <w:sz w:val="20"/>
                <w:szCs w:val="20"/>
              </w:rPr>
            </w:pPr>
          </w:p>
        </w:tc>
      </w:tr>
      <w:tr w14:paraId="327343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30C47C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14:paraId="77DA9A9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14:paraId="1C30074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340047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3477E08">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14:paraId="66BC69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对城区公厕及环卫设施进行日常维护、道路清扫、生活垃圾清运，保障市容环境卫生干净整洁达标。　　</w:t>
            </w:r>
          </w:p>
        </w:tc>
        <w:tc>
          <w:tcPr>
            <w:tcW w:w="4304" w:type="dxa"/>
            <w:gridSpan w:val="4"/>
            <w:tcBorders>
              <w:top w:val="single" w:color="auto" w:sz="4" w:space="0"/>
              <w:left w:val="nil"/>
              <w:bottom w:val="single" w:color="auto" w:sz="4" w:space="0"/>
              <w:right w:val="single" w:color="auto" w:sz="4" w:space="0"/>
            </w:tcBorders>
            <w:noWrap/>
            <w:vAlign w:val="center"/>
          </w:tcPr>
          <w:p w14:paraId="3FB08C1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p>
        </w:tc>
      </w:tr>
      <w:tr w14:paraId="7AF71E9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7C674E4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5741A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74B1C4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C7FAD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7C6EC5D3">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0D3D37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53481F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14:paraId="311843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14:paraId="07F98C91">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14:paraId="36A0F49B">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14:paraId="458B32B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3BBF28A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14:paraId="7D19998D">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20C97E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3D303D8">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763AD69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379B29C">
            <w:pPr>
              <w:widowControl/>
              <w:spacing w:line="240" w:lineRule="exact"/>
              <w:jc w:val="center"/>
              <w:rPr>
                <w:rFonts w:ascii="仿宋_GB2312" w:hAnsi="仿宋_GB2312" w:eastAsia="仿宋_GB2312" w:cs="仿宋_GB2312"/>
                <w:color w:val="000000"/>
                <w:sz w:val="20"/>
                <w:szCs w:val="20"/>
              </w:rPr>
            </w:pPr>
          </w:p>
          <w:p w14:paraId="441DB3B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ign w:val="center"/>
          </w:tcPr>
          <w:p w14:paraId="3DECACD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14:paraId="1CF2847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清扫面积126万平方米</w:t>
            </w:r>
          </w:p>
        </w:tc>
        <w:tc>
          <w:tcPr>
            <w:tcW w:w="1311" w:type="dxa"/>
            <w:tcBorders>
              <w:top w:val="nil"/>
              <w:left w:val="nil"/>
              <w:bottom w:val="single" w:color="auto" w:sz="4" w:space="0"/>
              <w:right w:val="single" w:color="auto" w:sz="4" w:space="0"/>
            </w:tcBorders>
            <w:noWrap/>
            <w:vAlign w:val="center"/>
          </w:tcPr>
          <w:p w14:paraId="6B5896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1269" w:type="dxa"/>
            <w:tcBorders>
              <w:top w:val="nil"/>
              <w:left w:val="nil"/>
              <w:bottom w:val="single" w:color="auto" w:sz="4" w:space="0"/>
              <w:right w:val="single" w:color="auto" w:sz="4" w:space="0"/>
            </w:tcBorders>
            <w:noWrap/>
            <w:vAlign w:val="center"/>
          </w:tcPr>
          <w:p w14:paraId="1AC5D5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716" w:type="dxa"/>
            <w:tcBorders>
              <w:top w:val="nil"/>
              <w:left w:val="nil"/>
              <w:bottom w:val="single" w:color="auto" w:sz="4" w:space="0"/>
              <w:right w:val="single" w:color="auto" w:sz="4" w:space="0"/>
            </w:tcBorders>
            <w:noWrap/>
            <w:vAlign w:val="center"/>
          </w:tcPr>
          <w:p w14:paraId="567008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51B349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59EB9CF2">
            <w:pPr>
              <w:widowControl/>
              <w:spacing w:line="240" w:lineRule="exact"/>
              <w:jc w:val="center"/>
              <w:rPr>
                <w:rFonts w:ascii="仿宋_GB2312" w:hAnsi="仿宋_GB2312" w:eastAsia="仿宋_GB2312" w:cs="仿宋_GB2312"/>
                <w:color w:val="000000"/>
                <w:sz w:val="20"/>
                <w:szCs w:val="20"/>
              </w:rPr>
            </w:pPr>
          </w:p>
        </w:tc>
      </w:tr>
      <w:tr w14:paraId="0014C4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8A5699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CEE1813">
            <w:pPr>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14:paraId="4817619E">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07DDA0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垃圾清运4.5万吨/年</w:t>
            </w:r>
          </w:p>
        </w:tc>
        <w:tc>
          <w:tcPr>
            <w:tcW w:w="1311" w:type="dxa"/>
            <w:tcBorders>
              <w:top w:val="nil"/>
              <w:left w:val="nil"/>
              <w:bottom w:val="single" w:color="auto" w:sz="4" w:space="0"/>
              <w:right w:val="single" w:color="auto" w:sz="4" w:space="0"/>
            </w:tcBorders>
            <w:noWrap/>
            <w:vAlign w:val="center"/>
          </w:tcPr>
          <w:p w14:paraId="140439B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4.5万吨</w:t>
            </w:r>
          </w:p>
        </w:tc>
        <w:tc>
          <w:tcPr>
            <w:tcW w:w="1269" w:type="dxa"/>
            <w:tcBorders>
              <w:top w:val="nil"/>
              <w:left w:val="nil"/>
              <w:bottom w:val="single" w:color="auto" w:sz="4" w:space="0"/>
              <w:right w:val="single" w:color="auto" w:sz="4" w:space="0"/>
            </w:tcBorders>
            <w:noWrap/>
            <w:vAlign w:val="center"/>
          </w:tcPr>
          <w:p w14:paraId="48035C7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4万吨</w:t>
            </w:r>
          </w:p>
        </w:tc>
        <w:tc>
          <w:tcPr>
            <w:tcW w:w="716" w:type="dxa"/>
            <w:tcBorders>
              <w:top w:val="nil"/>
              <w:left w:val="nil"/>
              <w:bottom w:val="single" w:color="auto" w:sz="4" w:space="0"/>
              <w:right w:val="single" w:color="auto" w:sz="4" w:space="0"/>
            </w:tcBorders>
            <w:noWrap/>
            <w:vAlign w:val="center"/>
          </w:tcPr>
          <w:p w14:paraId="479036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439E74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46" w:type="dxa"/>
            <w:tcBorders>
              <w:top w:val="nil"/>
              <w:left w:val="nil"/>
              <w:bottom w:val="single" w:color="auto" w:sz="4" w:space="0"/>
              <w:right w:val="single" w:color="auto" w:sz="4" w:space="0"/>
            </w:tcBorders>
            <w:shd w:val="clear" w:color="auto" w:fill="auto"/>
            <w:noWrap/>
            <w:vAlign w:val="center"/>
          </w:tcPr>
          <w:p w14:paraId="30E27B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6FCE6A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F480D89">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FD96C04">
            <w:pPr>
              <w:spacing w:line="240" w:lineRule="exact"/>
              <w:jc w:val="left"/>
              <w:rPr>
                <w:rFonts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ign w:val="center"/>
          </w:tcPr>
          <w:p w14:paraId="100AFC62">
            <w:pPr>
              <w:widowControl/>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2C21F0B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上缴卫生费非税收入</w:t>
            </w:r>
          </w:p>
        </w:tc>
        <w:tc>
          <w:tcPr>
            <w:tcW w:w="1311" w:type="dxa"/>
            <w:tcBorders>
              <w:top w:val="nil"/>
              <w:left w:val="nil"/>
              <w:bottom w:val="single" w:color="auto" w:sz="4" w:space="0"/>
              <w:right w:val="single" w:color="auto" w:sz="4" w:space="0"/>
            </w:tcBorders>
            <w:noWrap/>
            <w:vAlign w:val="center"/>
          </w:tcPr>
          <w:p w14:paraId="700ADA9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500000元</w:t>
            </w:r>
          </w:p>
        </w:tc>
        <w:tc>
          <w:tcPr>
            <w:tcW w:w="1269" w:type="dxa"/>
            <w:tcBorders>
              <w:top w:val="nil"/>
              <w:left w:val="nil"/>
              <w:bottom w:val="single" w:color="auto" w:sz="4" w:space="0"/>
              <w:right w:val="single" w:color="auto" w:sz="4" w:space="0"/>
            </w:tcBorders>
            <w:noWrap/>
            <w:vAlign w:val="center"/>
          </w:tcPr>
          <w:p w14:paraId="084DF8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433700元</w:t>
            </w:r>
          </w:p>
        </w:tc>
        <w:tc>
          <w:tcPr>
            <w:tcW w:w="716" w:type="dxa"/>
            <w:tcBorders>
              <w:top w:val="nil"/>
              <w:left w:val="nil"/>
              <w:bottom w:val="single" w:color="auto" w:sz="4" w:space="0"/>
              <w:right w:val="single" w:color="auto" w:sz="4" w:space="0"/>
            </w:tcBorders>
            <w:noWrap/>
            <w:vAlign w:val="center"/>
          </w:tcPr>
          <w:p w14:paraId="4DD0960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1E6E8A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46" w:type="dxa"/>
            <w:tcBorders>
              <w:top w:val="nil"/>
              <w:left w:val="nil"/>
              <w:bottom w:val="single" w:color="auto" w:sz="4" w:space="0"/>
              <w:right w:val="single" w:color="auto" w:sz="4" w:space="0"/>
            </w:tcBorders>
            <w:noWrap/>
            <w:vAlign w:val="center"/>
          </w:tcPr>
          <w:p w14:paraId="3BD45A7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提高收缴效率</w:t>
            </w:r>
          </w:p>
        </w:tc>
      </w:tr>
      <w:tr w14:paraId="18023B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038D26C">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47F9AC7">
            <w:pPr>
              <w:spacing w:line="240" w:lineRule="exact"/>
              <w:jc w:val="left"/>
              <w:rPr>
                <w:rFonts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14:paraId="6E68AF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14:paraId="428A94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城市垃圾日产日清</w:t>
            </w:r>
          </w:p>
        </w:tc>
        <w:tc>
          <w:tcPr>
            <w:tcW w:w="1311" w:type="dxa"/>
            <w:tcBorders>
              <w:top w:val="nil"/>
              <w:left w:val="nil"/>
              <w:bottom w:val="single" w:color="auto" w:sz="4" w:space="0"/>
              <w:right w:val="single" w:color="auto" w:sz="4" w:space="0"/>
            </w:tcBorders>
            <w:noWrap/>
            <w:vAlign w:val="center"/>
          </w:tcPr>
          <w:p w14:paraId="27FE193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nil"/>
              <w:left w:val="nil"/>
              <w:bottom w:val="single" w:color="auto" w:sz="4" w:space="0"/>
              <w:right w:val="single" w:color="auto" w:sz="4" w:space="0"/>
            </w:tcBorders>
            <w:noWrap/>
            <w:vAlign w:val="center"/>
          </w:tcPr>
          <w:p w14:paraId="2FA3DA2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716" w:type="dxa"/>
            <w:tcBorders>
              <w:top w:val="nil"/>
              <w:left w:val="nil"/>
              <w:bottom w:val="single" w:color="auto" w:sz="4" w:space="0"/>
              <w:right w:val="single" w:color="auto" w:sz="4" w:space="0"/>
            </w:tcBorders>
            <w:noWrap/>
            <w:vAlign w:val="center"/>
          </w:tcPr>
          <w:p w14:paraId="391855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26AFD9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46" w:type="dxa"/>
            <w:tcBorders>
              <w:top w:val="nil"/>
              <w:left w:val="nil"/>
              <w:bottom w:val="single" w:color="auto" w:sz="4" w:space="0"/>
              <w:right w:val="single" w:color="auto" w:sz="4" w:space="0"/>
            </w:tcBorders>
            <w:noWrap/>
            <w:vAlign w:val="center"/>
          </w:tcPr>
          <w:p w14:paraId="55593DB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777510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EA60CD8">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554DE55">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14:paraId="1E108E0C">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4A1AAB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卫生管理问题居民投诉</w:t>
            </w:r>
          </w:p>
        </w:tc>
        <w:tc>
          <w:tcPr>
            <w:tcW w:w="1311" w:type="dxa"/>
            <w:tcBorders>
              <w:top w:val="nil"/>
              <w:left w:val="nil"/>
              <w:bottom w:val="single" w:color="auto" w:sz="4" w:space="0"/>
              <w:right w:val="single" w:color="auto" w:sz="4" w:space="0"/>
            </w:tcBorders>
            <w:noWrap/>
            <w:vAlign w:val="center"/>
          </w:tcPr>
          <w:p w14:paraId="4FDABD5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＜10起</w:t>
            </w:r>
          </w:p>
        </w:tc>
        <w:tc>
          <w:tcPr>
            <w:tcW w:w="1269" w:type="dxa"/>
            <w:tcBorders>
              <w:top w:val="nil"/>
              <w:left w:val="nil"/>
              <w:bottom w:val="single" w:color="auto" w:sz="4" w:space="0"/>
              <w:right w:val="single" w:color="auto" w:sz="4" w:space="0"/>
            </w:tcBorders>
            <w:noWrap/>
            <w:vAlign w:val="center"/>
          </w:tcPr>
          <w:p w14:paraId="22E8653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＜10起</w:t>
            </w:r>
          </w:p>
        </w:tc>
        <w:tc>
          <w:tcPr>
            <w:tcW w:w="716" w:type="dxa"/>
            <w:tcBorders>
              <w:top w:val="nil"/>
              <w:left w:val="nil"/>
              <w:bottom w:val="single" w:color="auto" w:sz="4" w:space="0"/>
              <w:right w:val="single" w:color="auto" w:sz="4" w:space="0"/>
            </w:tcBorders>
            <w:noWrap/>
            <w:vAlign w:val="center"/>
          </w:tcPr>
          <w:p w14:paraId="2839B5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7CC7DEE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0BB719A2">
            <w:pPr>
              <w:widowControl/>
              <w:spacing w:line="240" w:lineRule="exact"/>
              <w:jc w:val="center"/>
              <w:rPr>
                <w:rFonts w:ascii="仿宋_GB2312" w:hAnsi="仿宋_GB2312" w:eastAsia="仿宋_GB2312" w:cs="仿宋_GB2312"/>
                <w:color w:val="000000"/>
                <w:sz w:val="20"/>
                <w:szCs w:val="20"/>
              </w:rPr>
            </w:pPr>
          </w:p>
        </w:tc>
      </w:tr>
      <w:tr w14:paraId="3ED879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6B4106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D1A45BF">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42F0816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14:paraId="4D717AB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道路清扫垃圾清运及时率</w:t>
            </w:r>
          </w:p>
        </w:tc>
        <w:tc>
          <w:tcPr>
            <w:tcW w:w="1311" w:type="dxa"/>
            <w:tcBorders>
              <w:top w:val="nil"/>
              <w:left w:val="nil"/>
              <w:bottom w:val="single" w:color="auto" w:sz="4" w:space="0"/>
              <w:right w:val="single" w:color="auto" w:sz="4" w:space="0"/>
            </w:tcBorders>
            <w:noWrap/>
            <w:vAlign w:val="center"/>
          </w:tcPr>
          <w:p w14:paraId="7B31F20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nil"/>
              <w:left w:val="nil"/>
              <w:bottom w:val="single" w:color="auto" w:sz="4" w:space="0"/>
              <w:right w:val="single" w:color="auto" w:sz="4" w:space="0"/>
            </w:tcBorders>
            <w:noWrap/>
            <w:vAlign w:val="center"/>
          </w:tcPr>
          <w:p w14:paraId="0BDDB00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97%</w:t>
            </w:r>
          </w:p>
        </w:tc>
        <w:tc>
          <w:tcPr>
            <w:tcW w:w="716" w:type="dxa"/>
            <w:tcBorders>
              <w:top w:val="nil"/>
              <w:left w:val="nil"/>
              <w:bottom w:val="single" w:color="auto" w:sz="4" w:space="0"/>
              <w:right w:val="single" w:color="auto" w:sz="4" w:space="0"/>
            </w:tcBorders>
            <w:noWrap/>
            <w:vAlign w:val="center"/>
          </w:tcPr>
          <w:p w14:paraId="0D227A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5E77B58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46" w:type="dxa"/>
            <w:tcBorders>
              <w:top w:val="nil"/>
              <w:left w:val="nil"/>
              <w:bottom w:val="single" w:color="auto" w:sz="4" w:space="0"/>
              <w:right w:val="single" w:color="auto" w:sz="4" w:space="0"/>
            </w:tcBorders>
            <w:noWrap/>
            <w:vAlign w:val="center"/>
          </w:tcPr>
          <w:p w14:paraId="6100A12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加强工作监管</w:t>
            </w:r>
          </w:p>
        </w:tc>
      </w:tr>
      <w:tr w14:paraId="63D5FD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00CAE0A">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258E2AA">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48B312E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14:paraId="7FAFE22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311" w:type="dxa"/>
            <w:tcBorders>
              <w:top w:val="nil"/>
              <w:left w:val="nil"/>
              <w:bottom w:val="single" w:color="auto" w:sz="4" w:space="0"/>
              <w:right w:val="single" w:color="auto" w:sz="4" w:space="0"/>
            </w:tcBorders>
            <w:noWrap/>
            <w:vAlign w:val="center"/>
          </w:tcPr>
          <w:p w14:paraId="64F3F66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＜1700万元</w:t>
            </w:r>
          </w:p>
        </w:tc>
        <w:tc>
          <w:tcPr>
            <w:tcW w:w="1269" w:type="dxa"/>
            <w:tcBorders>
              <w:top w:val="nil"/>
              <w:left w:val="nil"/>
              <w:bottom w:val="single" w:color="auto" w:sz="4" w:space="0"/>
              <w:right w:val="single" w:color="auto" w:sz="4" w:space="0"/>
            </w:tcBorders>
            <w:noWrap/>
            <w:vAlign w:val="center"/>
          </w:tcPr>
          <w:p w14:paraId="5426D2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1789.14万元</w:t>
            </w:r>
          </w:p>
        </w:tc>
        <w:tc>
          <w:tcPr>
            <w:tcW w:w="716" w:type="dxa"/>
            <w:tcBorders>
              <w:top w:val="nil"/>
              <w:left w:val="nil"/>
              <w:bottom w:val="single" w:color="auto" w:sz="4" w:space="0"/>
              <w:right w:val="single" w:color="auto" w:sz="4" w:space="0"/>
            </w:tcBorders>
            <w:noWrap/>
            <w:vAlign w:val="center"/>
          </w:tcPr>
          <w:p w14:paraId="16B4367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590685A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46" w:type="dxa"/>
            <w:tcBorders>
              <w:top w:val="nil"/>
              <w:left w:val="nil"/>
              <w:bottom w:val="single" w:color="auto" w:sz="4" w:space="0"/>
              <w:right w:val="single" w:color="auto" w:sz="4" w:space="0"/>
            </w:tcBorders>
            <w:noWrap/>
            <w:vAlign w:val="center"/>
          </w:tcPr>
          <w:p w14:paraId="6C4F316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加强预算监管</w:t>
            </w:r>
          </w:p>
        </w:tc>
      </w:tr>
      <w:tr w14:paraId="475B57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25CD926">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ign w:val="center"/>
          </w:tcPr>
          <w:p w14:paraId="1C6411F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7DC3580">
            <w:pPr>
              <w:widowControl/>
              <w:spacing w:line="240" w:lineRule="exact"/>
              <w:jc w:val="left"/>
              <w:rPr>
                <w:rFonts w:ascii="仿宋_GB2312" w:hAnsi="仿宋_GB2312" w:eastAsia="仿宋_GB2312" w:cs="仿宋_GB2312"/>
                <w:color w:val="000000"/>
                <w:sz w:val="20"/>
                <w:szCs w:val="20"/>
              </w:rPr>
            </w:pPr>
          </w:p>
          <w:p w14:paraId="0822058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47957C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ign w:val="center"/>
          </w:tcPr>
          <w:p w14:paraId="0ECF70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3D10BE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06A9DDF5">
            <w:pPr>
              <w:widowControl/>
              <w:spacing w:line="240" w:lineRule="exact"/>
              <w:jc w:val="center"/>
              <w:rPr>
                <w:rFonts w:ascii="仿宋_GB2312" w:hAnsi="仿宋_GB2312" w:eastAsia="仿宋_GB2312" w:cs="仿宋_GB2312"/>
                <w:color w:val="000000"/>
                <w:sz w:val="20"/>
                <w:szCs w:val="20"/>
              </w:rPr>
            </w:pPr>
          </w:p>
        </w:tc>
        <w:tc>
          <w:tcPr>
            <w:tcW w:w="1311" w:type="dxa"/>
            <w:tcBorders>
              <w:top w:val="nil"/>
              <w:left w:val="nil"/>
              <w:bottom w:val="single" w:color="auto" w:sz="4" w:space="0"/>
              <w:right w:val="single" w:color="auto" w:sz="4" w:space="0"/>
            </w:tcBorders>
            <w:noWrap/>
            <w:vAlign w:val="center"/>
          </w:tcPr>
          <w:p w14:paraId="01C5A365">
            <w:pPr>
              <w:widowControl/>
              <w:spacing w:line="240" w:lineRule="exact"/>
              <w:jc w:val="center"/>
              <w:rPr>
                <w:rFonts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ign w:val="center"/>
          </w:tcPr>
          <w:p w14:paraId="72FC4A15">
            <w:pPr>
              <w:widowControl/>
              <w:spacing w:line="240" w:lineRule="exact"/>
              <w:jc w:val="center"/>
              <w:rPr>
                <w:rFonts w:ascii="仿宋_GB2312" w:hAnsi="仿宋_GB2312" w:eastAsia="仿宋_GB2312" w:cs="仿宋_GB2312"/>
                <w:color w:val="000000"/>
                <w:sz w:val="20"/>
                <w:szCs w:val="20"/>
              </w:rPr>
            </w:pPr>
          </w:p>
        </w:tc>
        <w:tc>
          <w:tcPr>
            <w:tcW w:w="716" w:type="dxa"/>
            <w:tcBorders>
              <w:top w:val="nil"/>
              <w:left w:val="nil"/>
              <w:bottom w:val="single" w:color="auto" w:sz="4" w:space="0"/>
              <w:right w:val="single" w:color="auto" w:sz="4" w:space="0"/>
            </w:tcBorders>
            <w:noWrap/>
            <w:vAlign w:val="center"/>
          </w:tcPr>
          <w:p w14:paraId="6B395CFD">
            <w:pPr>
              <w:widowControl/>
              <w:spacing w:line="24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ign w:val="center"/>
          </w:tcPr>
          <w:p w14:paraId="32507010">
            <w:pPr>
              <w:widowControl/>
              <w:spacing w:line="240" w:lineRule="exact"/>
              <w:jc w:val="center"/>
              <w:rPr>
                <w:rFonts w:ascii="仿宋_GB2312" w:hAnsi="仿宋_GB2312" w:eastAsia="仿宋_GB2312" w:cs="仿宋_GB2312"/>
                <w:color w:val="000000"/>
                <w:sz w:val="20"/>
                <w:szCs w:val="20"/>
              </w:rPr>
            </w:pPr>
          </w:p>
        </w:tc>
        <w:tc>
          <w:tcPr>
            <w:tcW w:w="1446" w:type="dxa"/>
            <w:tcBorders>
              <w:top w:val="nil"/>
              <w:left w:val="nil"/>
              <w:bottom w:val="single" w:color="auto" w:sz="4" w:space="0"/>
              <w:right w:val="single" w:color="auto" w:sz="4" w:space="0"/>
            </w:tcBorders>
            <w:noWrap/>
            <w:vAlign w:val="center"/>
          </w:tcPr>
          <w:p w14:paraId="006E34E5">
            <w:pPr>
              <w:widowControl/>
              <w:spacing w:line="240" w:lineRule="exact"/>
              <w:jc w:val="center"/>
              <w:rPr>
                <w:rFonts w:ascii="仿宋_GB2312" w:hAnsi="仿宋_GB2312" w:eastAsia="仿宋_GB2312" w:cs="仿宋_GB2312"/>
                <w:color w:val="000000"/>
                <w:sz w:val="20"/>
                <w:szCs w:val="20"/>
              </w:rPr>
            </w:pPr>
          </w:p>
        </w:tc>
      </w:tr>
      <w:tr w14:paraId="66F169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7285E42">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4D12B285">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144562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7573CA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764F54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改善城市环境卫生状态</w:t>
            </w:r>
          </w:p>
        </w:tc>
        <w:tc>
          <w:tcPr>
            <w:tcW w:w="1311" w:type="dxa"/>
            <w:tcBorders>
              <w:top w:val="nil"/>
              <w:left w:val="nil"/>
              <w:bottom w:val="single" w:color="auto" w:sz="4" w:space="0"/>
              <w:right w:val="single" w:color="auto" w:sz="4" w:space="0"/>
            </w:tcBorders>
            <w:noWrap/>
            <w:vAlign w:val="center"/>
          </w:tcPr>
          <w:p w14:paraId="1928DCF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269" w:type="dxa"/>
            <w:tcBorders>
              <w:top w:val="nil"/>
              <w:left w:val="nil"/>
              <w:bottom w:val="single" w:color="auto" w:sz="4" w:space="0"/>
              <w:right w:val="single" w:color="auto" w:sz="4" w:space="0"/>
            </w:tcBorders>
            <w:noWrap/>
            <w:vAlign w:val="center"/>
          </w:tcPr>
          <w:p w14:paraId="5B75516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716" w:type="dxa"/>
            <w:tcBorders>
              <w:top w:val="nil"/>
              <w:left w:val="nil"/>
              <w:bottom w:val="single" w:color="auto" w:sz="4" w:space="0"/>
              <w:right w:val="single" w:color="auto" w:sz="4" w:space="0"/>
            </w:tcBorders>
            <w:noWrap/>
            <w:vAlign w:val="center"/>
          </w:tcPr>
          <w:p w14:paraId="1EE509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1E59F7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2DA450F4">
            <w:pPr>
              <w:widowControl/>
              <w:spacing w:line="240" w:lineRule="exact"/>
              <w:jc w:val="center"/>
              <w:rPr>
                <w:rFonts w:ascii="仿宋_GB2312" w:hAnsi="仿宋_GB2312" w:eastAsia="仿宋_GB2312" w:cs="仿宋_GB2312"/>
                <w:color w:val="000000"/>
                <w:sz w:val="20"/>
                <w:szCs w:val="20"/>
              </w:rPr>
            </w:pPr>
          </w:p>
        </w:tc>
      </w:tr>
      <w:tr w14:paraId="760E06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EE7B4FC">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2898BE68">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0B6D844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DE019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shd w:val="clear" w:color="auto" w:fill="auto"/>
            <w:noWrap/>
            <w:vAlign w:val="center"/>
          </w:tcPr>
          <w:p w14:paraId="4DC3F6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街道整洁、天蓝水碧</w:t>
            </w:r>
          </w:p>
        </w:tc>
        <w:tc>
          <w:tcPr>
            <w:tcW w:w="1311" w:type="dxa"/>
            <w:tcBorders>
              <w:top w:val="nil"/>
              <w:left w:val="nil"/>
              <w:bottom w:val="single" w:color="auto" w:sz="4" w:space="0"/>
              <w:right w:val="single" w:color="auto" w:sz="4" w:space="0"/>
            </w:tcBorders>
            <w:shd w:val="clear" w:color="auto" w:fill="auto"/>
            <w:noWrap/>
            <w:vAlign w:val="center"/>
          </w:tcPr>
          <w:p w14:paraId="45A9CF3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269" w:type="dxa"/>
            <w:tcBorders>
              <w:top w:val="nil"/>
              <w:left w:val="nil"/>
              <w:bottom w:val="single" w:color="auto" w:sz="4" w:space="0"/>
              <w:right w:val="single" w:color="auto" w:sz="4" w:space="0"/>
            </w:tcBorders>
            <w:shd w:val="clear" w:color="auto" w:fill="auto"/>
            <w:noWrap/>
            <w:vAlign w:val="center"/>
          </w:tcPr>
          <w:p w14:paraId="7BEB03A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有提升</w:t>
            </w:r>
          </w:p>
        </w:tc>
        <w:tc>
          <w:tcPr>
            <w:tcW w:w="716" w:type="dxa"/>
            <w:tcBorders>
              <w:top w:val="nil"/>
              <w:left w:val="nil"/>
              <w:bottom w:val="single" w:color="auto" w:sz="4" w:space="0"/>
              <w:right w:val="single" w:color="auto" w:sz="4" w:space="0"/>
            </w:tcBorders>
            <w:shd w:val="clear" w:color="auto" w:fill="auto"/>
            <w:noWrap/>
            <w:vAlign w:val="center"/>
          </w:tcPr>
          <w:p w14:paraId="0942CC3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48AD4D6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3C28A1FF">
            <w:pPr>
              <w:widowControl/>
              <w:spacing w:line="240" w:lineRule="exact"/>
              <w:jc w:val="center"/>
              <w:rPr>
                <w:rFonts w:ascii="仿宋_GB2312" w:hAnsi="仿宋_GB2312" w:eastAsia="仿宋_GB2312" w:cs="仿宋_GB2312"/>
                <w:color w:val="000000"/>
                <w:sz w:val="20"/>
                <w:szCs w:val="20"/>
              </w:rPr>
            </w:pPr>
          </w:p>
        </w:tc>
      </w:tr>
      <w:tr w14:paraId="49183B54">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7FAAB621">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63C3EACD">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B8402A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255A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提高人民群众生活幸福指数</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E173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FEE4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有提高</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A4B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4A1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noWrap/>
            <w:vAlign w:val="center"/>
          </w:tcPr>
          <w:p w14:paraId="21D14D2B">
            <w:pPr>
              <w:widowControl/>
              <w:spacing w:line="240" w:lineRule="exact"/>
              <w:jc w:val="center"/>
              <w:rPr>
                <w:rFonts w:ascii="仿宋_GB2312" w:hAnsi="仿宋_GB2312" w:eastAsia="仿宋_GB2312" w:cs="仿宋_GB2312"/>
                <w:color w:val="000000"/>
                <w:sz w:val="20"/>
                <w:szCs w:val="20"/>
              </w:rPr>
            </w:pPr>
          </w:p>
        </w:tc>
      </w:tr>
      <w:tr w14:paraId="3FC632B2">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66BE0814">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C1D31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D1941F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4B3E6D1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ign w:val="center"/>
          </w:tcPr>
          <w:p w14:paraId="706873E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14:paraId="5154F46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居民满意度</w:t>
            </w:r>
          </w:p>
        </w:tc>
        <w:tc>
          <w:tcPr>
            <w:tcW w:w="1311" w:type="dxa"/>
            <w:tcBorders>
              <w:top w:val="nil"/>
              <w:left w:val="nil"/>
              <w:bottom w:val="single" w:color="auto" w:sz="4" w:space="0"/>
              <w:right w:val="single" w:color="auto" w:sz="4" w:space="0"/>
            </w:tcBorders>
            <w:noWrap/>
            <w:vAlign w:val="center"/>
          </w:tcPr>
          <w:p w14:paraId="18F22F7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69" w:type="dxa"/>
            <w:tcBorders>
              <w:top w:val="nil"/>
              <w:left w:val="nil"/>
              <w:bottom w:val="single" w:color="auto" w:sz="4" w:space="0"/>
              <w:right w:val="single" w:color="auto" w:sz="4" w:space="0"/>
            </w:tcBorders>
            <w:noWrap/>
            <w:vAlign w:val="center"/>
          </w:tcPr>
          <w:p w14:paraId="6036F7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716" w:type="dxa"/>
            <w:tcBorders>
              <w:top w:val="nil"/>
              <w:left w:val="nil"/>
              <w:bottom w:val="single" w:color="auto" w:sz="4" w:space="0"/>
              <w:right w:val="single" w:color="auto" w:sz="4" w:space="0"/>
            </w:tcBorders>
            <w:noWrap/>
            <w:vAlign w:val="center"/>
          </w:tcPr>
          <w:p w14:paraId="05E118C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0E7F9DB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46" w:type="dxa"/>
            <w:tcBorders>
              <w:top w:val="nil"/>
              <w:left w:val="nil"/>
              <w:bottom w:val="single" w:color="auto" w:sz="4" w:space="0"/>
              <w:right w:val="single" w:color="auto" w:sz="4" w:space="0"/>
            </w:tcBorders>
            <w:noWrap/>
            <w:vAlign w:val="center"/>
          </w:tcPr>
          <w:p w14:paraId="3853B56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提高工作质量</w:t>
            </w:r>
          </w:p>
        </w:tc>
      </w:tr>
      <w:tr w14:paraId="1F7DD2D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14:paraId="562C3CE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14:paraId="1A45C8A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6AA1142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446" w:type="dxa"/>
            <w:tcBorders>
              <w:top w:val="nil"/>
              <w:left w:val="nil"/>
              <w:bottom w:val="single" w:color="auto" w:sz="4" w:space="0"/>
              <w:right w:val="single" w:color="auto" w:sz="4" w:space="0"/>
            </w:tcBorders>
            <w:noWrap/>
            <w:vAlign w:val="center"/>
          </w:tcPr>
          <w:p w14:paraId="269E365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797A6819">
      <w:pPr>
        <w:widowControl/>
        <w:spacing w:line="600" w:lineRule="exact"/>
        <w:jc w:val="left"/>
        <w:rPr>
          <w:rFonts w:ascii="Times New Roman" w:hAnsi="Times New Roman" w:eastAsia="黑体"/>
          <w:sz w:val="32"/>
          <w:szCs w:val="32"/>
        </w:rPr>
      </w:pPr>
      <w:r>
        <w:rPr>
          <w:rFonts w:ascii="Times New Roman" w:hAnsi="Times New Roman" w:eastAsia="仿宋_GB2312"/>
          <w:sz w:val="22"/>
          <w:szCs w:val="22"/>
        </w:rPr>
        <w:t>填表人：</w:t>
      </w:r>
      <w:r>
        <w:rPr>
          <w:rFonts w:hint="eastAsia" w:ascii="Times New Roman" w:hAnsi="Times New Roman" w:eastAsia="仿宋_GB2312"/>
          <w:sz w:val="22"/>
          <w:szCs w:val="22"/>
        </w:rPr>
        <w:t>潘纯</w:t>
      </w:r>
      <w:r>
        <w:rPr>
          <w:rFonts w:ascii="Times New Roman" w:hAnsi="Times New Roman" w:eastAsia="仿宋_GB2312"/>
          <w:sz w:val="22"/>
          <w:szCs w:val="22"/>
        </w:rPr>
        <w:t>填报日期：</w:t>
      </w:r>
      <w:r>
        <w:rPr>
          <w:rFonts w:hint="eastAsia" w:ascii="Times New Roman" w:hAnsi="Times New Roman" w:eastAsia="仿宋_GB2312"/>
          <w:sz w:val="22"/>
          <w:szCs w:val="22"/>
        </w:rPr>
        <w:t>2025-4-29</w:t>
      </w:r>
      <w:r>
        <w:rPr>
          <w:rFonts w:ascii="Times New Roman" w:hAnsi="Times New Roman" w:eastAsia="仿宋_GB2312"/>
          <w:sz w:val="22"/>
          <w:szCs w:val="22"/>
        </w:rPr>
        <w:t>联系电话：</w:t>
      </w:r>
      <w:r>
        <w:rPr>
          <w:rFonts w:hint="eastAsia" w:ascii="Times New Roman" w:hAnsi="Times New Roman" w:eastAsia="仿宋_GB2312"/>
          <w:sz w:val="22"/>
          <w:szCs w:val="22"/>
        </w:rPr>
        <w:t xml:space="preserve">13873022090 </w:t>
      </w:r>
      <w:r>
        <w:rPr>
          <w:rFonts w:ascii="Times New Roman" w:hAnsi="Times New Roman" w:eastAsia="仿宋_GB2312"/>
          <w:sz w:val="22"/>
          <w:szCs w:val="22"/>
        </w:rPr>
        <w:t>单位负责人签字：</w:t>
      </w:r>
      <w:r>
        <w:rPr>
          <w:rFonts w:ascii="Times New Roman" w:hAnsi="Times New Roman" w:eastAsia="仿宋_GB2312"/>
          <w:sz w:val="22"/>
          <w:szCs w:val="22"/>
        </w:rPr>
        <w:br w:type="page"/>
      </w:r>
      <w:r>
        <w:rPr>
          <w:rFonts w:hint="eastAsia" w:ascii="黑体" w:hAnsi="黑体" w:eastAsia="黑体" w:cs="黑体"/>
          <w:sz w:val="32"/>
          <w:szCs w:val="32"/>
        </w:rPr>
        <w:t>附件3</w:t>
      </w:r>
    </w:p>
    <w:p w14:paraId="3CD0AA36">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911A88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276685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171362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698FB08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环卫专项　</w:t>
            </w:r>
          </w:p>
        </w:tc>
      </w:tr>
      <w:tr w14:paraId="5ACF56E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6C9D1A6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7DF93C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岳阳市君山区市容环境卫生服务中心</w:t>
            </w:r>
          </w:p>
        </w:tc>
        <w:tc>
          <w:tcPr>
            <w:tcW w:w="1134" w:type="dxa"/>
            <w:tcBorders>
              <w:top w:val="single" w:color="auto" w:sz="4" w:space="0"/>
              <w:left w:val="nil"/>
              <w:bottom w:val="single" w:color="auto" w:sz="4" w:space="0"/>
              <w:right w:val="single" w:color="000000" w:sz="4" w:space="0"/>
            </w:tcBorders>
            <w:noWrap/>
            <w:vAlign w:val="center"/>
          </w:tcPr>
          <w:p w14:paraId="36AE4F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50CE4DA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岳阳市君山区市容环境卫生服务中心</w:t>
            </w:r>
          </w:p>
        </w:tc>
      </w:tr>
      <w:tr w14:paraId="5013B73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558680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40F14C1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770D65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76016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49F645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7BAED5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3226FE6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926C99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2153281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4B4AA57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4AFB044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BEFFF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57177FE">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C83CD8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3BEDD7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1522.62</w:t>
            </w:r>
          </w:p>
        </w:tc>
        <w:tc>
          <w:tcPr>
            <w:tcW w:w="1134" w:type="dxa"/>
            <w:tcBorders>
              <w:top w:val="nil"/>
              <w:left w:val="nil"/>
              <w:bottom w:val="single" w:color="auto" w:sz="4" w:space="0"/>
              <w:right w:val="single" w:color="auto" w:sz="4" w:space="0"/>
            </w:tcBorders>
            <w:noWrap/>
            <w:vAlign w:val="center"/>
          </w:tcPr>
          <w:p w14:paraId="1192A5A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1616.41</w:t>
            </w:r>
            <w:r>
              <w:rPr>
                <w:rFonts w:hint="eastAsia" w:ascii="仿宋_GB2312" w:hAnsi="仿宋_GB2312" w:eastAsia="仿宋_GB2312" w:cs="仿宋_GB2312"/>
                <w:sz w:val="20"/>
                <w:szCs w:val="20"/>
              </w:rPr>
              <w:t>　</w:t>
            </w:r>
          </w:p>
        </w:tc>
        <w:tc>
          <w:tcPr>
            <w:tcW w:w="1134" w:type="dxa"/>
            <w:tcBorders>
              <w:top w:val="nil"/>
              <w:left w:val="nil"/>
              <w:bottom w:val="single" w:color="auto" w:sz="4" w:space="0"/>
              <w:right w:val="single" w:color="auto" w:sz="4" w:space="0"/>
            </w:tcBorders>
            <w:noWrap/>
            <w:vAlign w:val="center"/>
          </w:tcPr>
          <w:p w14:paraId="0FB929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1616.41</w:t>
            </w:r>
            <w:r>
              <w:rPr>
                <w:rFonts w:hint="eastAsia" w:ascii="仿宋_GB2312" w:hAnsi="仿宋_GB2312" w:eastAsia="仿宋_GB2312" w:cs="仿宋_GB2312"/>
                <w:sz w:val="20"/>
                <w:szCs w:val="20"/>
              </w:rPr>
              <w:t>　</w:t>
            </w:r>
          </w:p>
        </w:tc>
        <w:tc>
          <w:tcPr>
            <w:tcW w:w="828" w:type="dxa"/>
            <w:tcBorders>
              <w:top w:val="nil"/>
              <w:left w:val="nil"/>
              <w:bottom w:val="single" w:color="auto" w:sz="4" w:space="0"/>
              <w:right w:val="single" w:color="auto" w:sz="4" w:space="0"/>
            </w:tcBorders>
            <w:noWrap/>
            <w:vAlign w:val="center"/>
          </w:tcPr>
          <w:p w14:paraId="235953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292E4CB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noWrap/>
            <w:vAlign w:val="center"/>
          </w:tcPr>
          <w:p w14:paraId="78FFC71D">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64AB343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43D5DE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73E8E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shd w:val="clear" w:color="auto" w:fill="auto"/>
            <w:noWrap/>
            <w:vAlign w:val="center"/>
          </w:tcPr>
          <w:p w14:paraId="159813A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1522.62</w:t>
            </w:r>
          </w:p>
        </w:tc>
        <w:tc>
          <w:tcPr>
            <w:tcW w:w="1134" w:type="dxa"/>
            <w:tcBorders>
              <w:top w:val="nil"/>
              <w:left w:val="nil"/>
              <w:bottom w:val="single" w:color="auto" w:sz="4" w:space="0"/>
              <w:right w:val="single" w:color="auto" w:sz="4" w:space="0"/>
            </w:tcBorders>
            <w:shd w:val="clear" w:color="auto" w:fill="auto"/>
            <w:noWrap/>
            <w:vAlign w:val="center"/>
          </w:tcPr>
          <w:p w14:paraId="4F9A54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1616.41</w:t>
            </w:r>
            <w:r>
              <w:rPr>
                <w:rFonts w:hint="eastAsia" w:ascii="仿宋_GB2312" w:hAnsi="仿宋_GB2312" w:eastAsia="仿宋_GB2312" w:cs="仿宋_GB2312"/>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7B1A9D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1616.41</w:t>
            </w:r>
            <w:r>
              <w:rPr>
                <w:rFonts w:hint="eastAsia" w:ascii="仿宋_GB2312" w:hAnsi="仿宋_GB2312" w:eastAsia="仿宋_GB2312" w:cs="仿宋_GB2312"/>
                <w:sz w:val="20"/>
                <w:szCs w:val="20"/>
              </w:rPr>
              <w:t>　</w:t>
            </w:r>
          </w:p>
        </w:tc>
        <w:tc>
          <w:tcPr>
            <w:tcW w:w="828" w:type="dxa"/>
            <w:tcBorders>
              <w:top w:val="nil"/>
              <w:left w:val="nil"/>
              <w:bottom w:val="single" w:color="auto" w:sz="4" w:space="0"/>
              <w:right w:val="single" w:color="auto" w:sz="4" w:space="0"/>
            </w:tcBorders>
            <w:noWrap/>
            <w:vAlign w:val="center"/>
          </w:tcPr>
          <w:p w14:paraId="12653C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47445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D86EB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1C7AB2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2EDD7B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466DDA7">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09E14DD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D6B10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9A1ADD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1BCE6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5DDDC6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FE667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D4C8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7D6AE2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4BE923DC">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6039C0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A6ADBD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B9496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1CD3CC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1D874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9B1A4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3EB0EA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4C2F0C0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0D1226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7C9A15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CC742E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EDF9F6F">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shd w:val="clear" w:color="auto" w:fill="auto"/>
            <w:noWrap/>
            <w:vAlign w:val="center"/>
          </w:tcPr>
          <w:p w14:paraId="64A93B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对城区公厕及环卫设施进行日常维护、道路清扫、生活垃圾清运，保障市容环境卫生干净整洁达标。</w:t>
            </w:r>
          </w:p>
        </w:tc>
        <w:tc>
          <w:tcPr>
            <w:tcW w:w="4253" w:type="dxa"/>
            <w:gridSpan w:val="4"/>
            <w:tcBorders>
              <w:top w:val="single" w:color="auto" w:sz="4" w:space="0"/>
              <w:left w:val="nil"/>
              <w:bottom w:val="single" w:color="auto" w:sz="4" w:space="0"/>
              <w:right w:val="single" w:color="auto" w:sz="4" w:space="0"/>
            </w:tcBorders>
            <w:shd w:val="clear" w:color="auto" w:fill="auto"/>
            <w:noWrap/>
            <w:vAlign w:val="center"/>
          </w:tcPr>
          <w:p w14:paraId="4F0625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p>
        </w:tc>
      </w:tr>
      <w:tr w14:paraId="3F616FD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84762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66C889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54FF25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A7918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3E6CA1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492DE4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022A3F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588882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5C7396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551E6B1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4D54C5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5132CF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44EF9C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313672CD">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5B887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1007D29">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7ADF46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1FC85C9F">
            <w:pPr>
              <w:widowControl/>
              <w:spacing w:line="260" w:lineRule="exact"/>
              <w:jc w:val="center"/>
              <w:rPr>
                <w:rFonts w:ascii="仿宋_GB2312" w:hAnsi="仿宋_GB2312" w:eastAsia="仿宋_GB2312" w:cs="仿宋_GB2312"/>
                <w:color w:val="000000"/>
                <w:sz w:val="20"/>
                <w:szCs w:val="20"/>
              </w:rPr>
            </w:pPr>
          </w:p>
          <w:p w14:paraId="6FD29A6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12A88CB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shd w:val="clear" w:color="auto" w:fill="auto"/>
            <w:noWrap/>
            <w:vAlign w:val="center"/>
          </w:tcPr>
          <w:p w14:paraId="7214CCB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清扫面积126万平方米</w:t>
            </w:r>
          </w:p>
        </w:tc>
        <w:tc>
          <w:tcPr>
            <w:tcW w:w="1134" w:type="dxa"/>
            <w:tcBorders>
              <w:top w:val="nil"/>
              <w:left w:val="nil"/>
              <w:bottom w:val="single" w:color="auto" w:sz="4" w:space="0"/>
              <w:right w:val="single" w:color="auto" w:sz="4" w:space="0"/>
            </w:tcBorders>
            <w:shd w:val="clear" w:color="auto" w:fill="auto"/>
            <w:noWrap/>
            <w:vAlign w:val="center"/>
          </w:tcPr>
          <w:p w14:paraId="46E356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1134" w:type="dxa"/>
            <w:tcBorders>
              <w:top w:val="nil"/>
              <w:left w:val="nil"/>
              <w:bottom w:val="single" w:color="auto" w:sz="4" w:space="0"/>
              <w:right w:val="single" w:color="auto" w:sz="4" w:space="0"/>
            </w:tcBorders>
            <w:shd w:val="clear" w:color="auto" w:fill="auto"/>
            <w:noWrap/>
            <w:vAlign w:val="center"/>
          </w:tcPr>
          <w:p w14:paraId="5E9CAD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828" w:type="dxa"/>
            <w:tcBorders>
              <w:top w:val="nil"/>
              <w:left w:val="nil"/>
              <w:bottom w:val="single" w:color="auto" w:sz="4" w:space="0"/>
              <w:right w:val="single" w:color="auto" w:sz="4" w:space="0"/>
            </w:tcBorders>
            <w:shd w:val="clear" w:color="auto" w:fill="auto"/>
            <w:noWrap/>
            <w:vAlign w:val="center"/>
          </w:tcPr>
          <w:p w14:paraId="38BE597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CD541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shd w:val="clear" w:color="auto" w:fill="auto"/>
            <w:noWrap/>
            <w:vAlign w:val="center"/>
          </w:tcPr>
          <w:p w14:paraId="4FB7082E">
            <w:pPr>
              <w:widowControl/>
              <w:spacing w:line="240" w:lineRule="exact"/>
              <w:jc w:val="center"/>
              <w:rPr>
                <w:rFonts w:ascii="仿宋_GB2312" w:hAnsi="仿宋_GB2312" w:eastAsia="仿宋_GB2312" w:cs="仿宋_GB2312"/>
                <w:color w:val="000000"/>
                <w:sz w:val="20"/>
                <w:szCs w:val="20"/>
              </w:rPr>
            </w:pPr>
          </w:p>
        </w:tc>
      </w:tr>
      <w:tr w14:paraId="15F2F0A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CA9919">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B88CD70">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295058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shd w:val="clear" w:color="auto" w:fill="auto"/>
            <w:noWrap/>
            <w:vAlign w:val="center"/>
          </w:tcPr>
          <w:p w14:paraId="4407E19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垃圾清运4.5万吨/年</w:t>
            </w:r>
          </w:p>
        </w:tc>
        <w:tc>
          <w:tcPr>
            <w:tcW w:w="1134" w:type="dxa"/>
            <w:tcBorders>
              <w:top w:val="nil"/>
              <w:left w:val="nil"/>
              <w:bottom w:val="single" w:color="auto" w:sz="4" w:space="0"/>
              <w:right w:val="single" w:color="auto" w:sz="4" w:space="0"/>
            </w:tcBorders>
            <w:shd w:val="clear" w:color="auto" w:fill="auto"/>
            <w:noWrap/>
            <w:vAlign w:val="center"/>
          </w:tcPr>
          <w:p w14:paraId="40A2AED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4.5万吨</w:t>
            </w:r>
          </w:p>
        </w:tc>
        <w:tc>
          <w:tcPr>
            <w:tcW w:w="1134" w:type="dxa"/>
            <w:tcBorders>
              <w:top w:val="nil"/>
              <w:left w:val="nil"/>
              <w:bottom w:val="single" w:color="auto" w:sz="4" w:space="0"/>
              <w:right w:val="single" w:color="auto" w:sz="4" w:space="0"/>
            </w:tcBorders>
            <w:shd w:val="clear" w:color="auto" w:fill="auto"/>
            <w:noWrap/>
            <w:vAlign w:val="center"/>
          </w:tcPr>
          <w:p w14:paraId="7B9095B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4万吨</w:t>
            </w:r>
          </w:p>
        </w:tc>
        <w:tc>
          <w:tcPr>
            <w:tcW w:w="828" w:type="dxa"/>
            <w:tcBorders>
              <w:top w:val="nil"/>
              <w:left w:val="nil"/>
              <w:bottom w:val="single" w:color="auto" w:sz="4" w:space="0"/>
              <w:right w:val="single" w:color="auto" w:sz="4" w:space="0"/>
            </w:tcBorders>
            <w:shd w:val="clear" w:color="auto" w:fill="auto"/>
            <w:noWrap/>
            <w:vAlign w:val="center"/>
          </w:tcPr>
          <w:p w14:paraId="4DB3322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153C7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1D3FF33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472CFB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1CF8B47">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4B15E3E">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086690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shd w:val="clear" w:color="auto" w:fill="auto"/>
            <w:noWrap/>
            <w:vAlign w:val="center"/>
          </w:tcPr>
          <w:p w14:paraId="2CE479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城市垃圾日产日清</w:t>
            </w:r>
          </w:p>
        </w:tc>
        <w:tc>
          <w:tcPr>
            <w:tcW w:w="1134" w:type="dxa"/>
            <w:tcBorders>
              <w:top w:val="nil"/>
              <w:left w:val="nil"/>
              <w:bottom w:val="single" w:color="auto" w:sz="4" w:space="0"/>
              <w:right w:val="single" w:color="auto" w:sz="4" w:space="0"/>
            </w:tcBorders>
            <w:shd w:val="clear" w:color="auto" w:fill="auto"/>
            <w:noWrap/>
            <w:vAlign w:val="center"/>
          </w:tcPr>
          <w:p w14:paraId="2BAA05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7A8B5EA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28" w:type="dxa"/>
            <w:tcBorders>
              <w:top w:val="nil"/>
              <w:left w:val="nil"/>
              <w:bottom w:val="single" w:color="auto" w:sz="4" w:space="0"/>
              <w:right w:val="single" w:color="auto" w:sz="4" w:space="0"/>
            </w:tcBorders>
            <w:shd w:val="clear" w:color="auto" w:fill="auto"/>
            <w:noWrap/>
            <w:vAlign w:val="center"/>
          </w:tcPr>
          <w:p w14:paraId="3DFE87D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D5B5A5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7D5E829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069DBE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ED25783">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0F269A5">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297333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shd w:val="clear" w:color="auto" w:fill="auto"/>
            <w:noWrap/>
            <w:vAlign w:val="center"/>
          </w:tcPr>
          <w:p w14:paraId="7C1815D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道路清扫垃圾清运及时率</w:t>
            </w:r>
          </w:p>
        </w:tc>
        <w:tc>
          <w:tcPr>
            <w:tcW w:w="1134" w:type="dxa"/>
            <w:tcBorders>
              <w:top w:val="nil"/>
              <w:left w:val="nil"/>
              <w:bottom w:val="single" w:color="auto" w:sz="4" w:space="0"/>
              <w:right w:val="single" w:color="auto" w:sz="4" w:space="0"/>
            </w:tcBorders>
            <w:shd w:val="clear" w:color="auto" w:fill="auto"/>
            <w:noWrap/>
            <w:vAlign w:val="center"/>
          </w:tcPr>
          <w:p w14:paraId="286281D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2999D43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97%</w:t>
            </w:r>
          </w:p>
        </w:tc>
        <w:tc>
          <w:tcPr>
            <w:tcW w:w="828" w:type="dxa"/>
            <w:tcBorders>
              <w:top w:val="nil"/>
              <w:left w:val="nil"/>
              <w:bottom w:val="single" w:color="auto" w:sz="4" w:space="0"/>
              <w:right w:val="single" w:color="auto" w:sz="4" w:space="0"/>
            </w:tcBorders>
            <w:shd w:val="clear" w:color="auto" w:fill="auto"/>
            <w:noWrap/>
            <w:vAlign w:val="center"/>
          </w:tcPr>
          <w:p w14:paraId="5859D94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516566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418" w:type="dxa"/>
            <w:tcBorders>
              <w:top w:val="nil"/>
              <w:left w:val="nil"/>
              <w:bottom w:val="single" w:color="auto" w:sz="4" w:space="0"/>
              <w:right w:val="single" w:color="auto" w:sz="4" w:space="0"/>
            </w:tcBorders>
            <w:shd w:val="clear" w:color="auto" w:fill="auto"/>
            <w:noWrap/>
            <w:vAlign w:val="center"/>
          </w:tcPr>
          <w:p w14:paraId="2A192D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加强工作监管</w:t>
            </w:r>
          </w:p>
        </w:tc>
      </w:tr>
      <w:tr w14:paraId="1A7C85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66C76A5">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D590D0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F3204E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shd w:val="clear" w:color="auto" w:fill="auto"/>
            <w:noWrap/>
            <w:vAlign w:val="center"/>
          </w:tcPr>
          <w:p w14:paraId="1FEC35E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134" w:type="dxa"/>
            <w:tcBorders>
              <w:top w:val="nil"/>
              <w:left w:val="nil"/>
              <w:bottom w:val="single" w:color="auto" w:sz="4" w:space="0"/>
              <w:right w:val="single" w:color="auto" w:sz="4" w:space="0"/>
            </w:tcBorders>
            <w:shd w:val="clear" w:color="auto" w:fill="auto"/>
            <w:noWrap/>
            <w:vAlign w:val="center"/>
          </w:tcPr>
          <w:p w14:paraId="3939E40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＜1522.62万元</w:t>
            </w:r>
          </w:p>
        </w:tc>
        <w:tc>
          <w:tcPr>
            <w:tcW w:w="1134" w:type="dxa"/>
            <w:tcBorders>
              <w:top w:val="nil"/>
              <w:left w:val="nil"/>
              <w:bottom w:val="single" w:color="auto" w:sz="4" w:space="0"/>
              <w:right w:val="single" w:color="auto" w:sz="4" w:space="0"/>
            </w:tcBorders>
            <w:shd w:val="clear" w:color="auto" w:fill="auto"/>
            <w:noWrap/>
            <w:vAlign w:val="center"/>
          </w:tcPr>
          <w:p w14:paraId="72B51B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1616.41</w:t>
            </w:r>
            <w:r>
              <w:rPr>
                <w:rFonts w:hint="eastAsia" w:ascii="仿宋_GB2312" w:hAnsi="仿宋_GB2312" w:eastAsia="仿宋_GB2312" w:cs="仿宋_GB2312"/>
                <w:color w:val="000000"/>
                <w:sz w:val="20"/>
                <w:szCs w:val="20"/>
              </w:rPr>
              <w:t>万元</w:t>
            </w:r>
          </w:p>
        </w:tc>
        <w:tc>
          <w:tcPr>
            <w:tcW w:w="828" w:type="dxa"/>
            <w:tcBorders>
              <w:top w:val="nil"/>
              <w:left w:val="nil"/>
              <w:bottom w:val="single" w:color="auto" w:sz="4" w:space="0"/>
              <w:right w:val="single" w:color="auto" w:sz="4" w:space="0"/>
            </w:tcBorders>
            <w:shd w:val="clear" w:color="auto" w:fill="auto"/>
            <w:noWrap/>
            <w:vAlign w:val="center"/>
          </w:tcPr>
          <w:p w14:paraId="76B55E8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7D2B5F0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2FCC37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加强预算监管</w:t>
            </w:r>
          </w:p>
        </w:tc>
      </w:tr>
      <w:tr w14:paraId="41F468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EDB38F">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ign w:val="center"/>
          </w:tcPr>
          <w:p w14:paraId="19E717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1F1E724">
            <w:pPr>
              <w:widowControl/>
              <w:spacing w:line="260" w:lineRule="exact"/>
              <w:jc w:val="left"/>
              <w:rPr>
                <w:rFonts w:ascii="仿宋_GB2312" w:hAnsi="仿宋_GB2312" w:eastAsia="仿宋_GB2312" w:cs="仿宋_GB2312"/>
                <w:color w:val="000000"/>
                <w:sz w:val="20"/>
                <w:szCs w:val="20"/>
              </w:rPr>
            </w:pPr>
          </w:p>
          <w:p w14:paraId="2DD384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335EF6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ign w:val="center"/>
          </w:tcPr>
          <w:p w14:paraId="55F24B0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AFBE8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6BB4869D">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98155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B0D8B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887B8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D1597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90BE3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15823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D91CEB">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7D16E705">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509E7A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48635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color="auto" w:fill="auto"/>
            <w:noWrap/>
            <w:vAlign w:val="center"/>
          </w:tcPr>
          <w:p w14:paraId="6064D79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改善城市环境卫生状态</w:t>
            </w:r>
          </w:p>
        </w:tc>
        <w:tc>
          <w:tcPr>
            <w:tcW w:w="1134" w:type="dxa"/>
            <w:tcBorders>
              <w:top w:val="nil"/>
              <w:left w:val="nil"/>
              <w:bottom w:val="single" w:color="auto" w:sz="4" w:space="0"/>
              <w:right w:val="single" w:color="auto" w:sz="4" w:space="0"/>
            </w:tcBorders>
            <w:shd w:val="clear" w:color="auto" w:fill="auto"/>
            <w:noWrap/>
            <w:vAlign w:val="center"/>
          </w:tcPr>
          <w:p w14:paraId="43E1D91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4C12695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249A65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487BCB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18D5B5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2C49E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52EC852">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08C7CF6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C829F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45843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color="auto" w:fill="auto"/>
            <w:noWrap/>
            <w:vAlign w:val="center"/>
          </w:tcPr>
          <w:p w14:paraId="06982BA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街道整洁、天蓝水碧</w:t>
            </w:r>
          </w:p>
        </w:tc>
        <w:tc>
          <w:tcPr>
            <w:tcW w:w="1134" w:type="dxa"/>
            <w:tcBorders>
              <w:top w:val="nil"/>
              <w:left w:val="nil"/>
              <w:bottom w:val="single" w:color="auto" w:sz="4" w:space="0"/>
              <w:right w:val="single" w:color="auto" w:sz="4" w:space="0"/>
            </w:tcBorders>
            <w:shd w:val="clear" w:color="auto" w:fill="auto"/>
            <w:noWrap/>
            <w:vAlign w:val="center"/>
          </w:tcPr>
          <w:p w14:paraId="38D33E1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134" w:type="dxa"/>
            <w:tcBorders>
              <w:top w:val="nil"/>
              <w:left w:val="nil"/>
              <w:bottom w:val="single" w:color="auto" w:sz="4" w:space="0"/>
              <w:right w:val="single" w:color="auto" w:sz="4" w:space="0"/>
            </w:tcBorders>
            <w:shd w:val="clear" w:color="auto" w:fill="auto"/>
            <w:noWrap/>
            <w:vAlign w:val="center"/>
          </w:tcPr>
          <w:p w14:paraId="288E962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有提升</w:t>
            </w:r>
          </w:p>
        </w:tc>
        <w:tc>
          <w:tcPr>
            <w:tcW w:w="828" w:type="dxa"/>
            <w:tcBorders>
              <w:top w:val="nil"/>
              <w:left w:val="nil"/>
              <w:bottom w:val="single" w:color="auto" w:sz="4" w:space="0"/>
              <w:right w:val="single" w:color="auto" w:sz="4" w:space="0"/>
            </w:tcBorders>
            <w:shd w:val="clear" w:color="auto" w:fill="auto"/>
            <w:noWrap/>
            <w:vAlign w:val="center"/>
          </w:tcPr>
          <w:p w14:paraId="0DD2583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9CA37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704618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61907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F3067F9">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10BBB674">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5CE32B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E4F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提高人民群众生活幸福指数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2DA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9379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有提高</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F9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B91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14:paraId="3A6E9E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2A77C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47CBE9">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0B130D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9491D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C2C3F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14:paraId="099D56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shd w:val="clear" w:color="auto" w:fill="auto"/>
            <w:noWrap/>
            <w:vAlign w:val="center"/>
          </w:tcPr>
          <w:p w14:paraId="4AFADA1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居民满意度</w:t>
            </w:r>
          </w:p>
        </w:tc>
        <w:tc>
          <w:tcPr>
            <w:tcW w:w="1134" w:type="dxa"/>
            <w:tcBorders>
              <w:top w:val="nil"/>
              <w:left w:val="nil"/>
              <w:bottom w:val="single" w:color="auto" w:sz="4" w:space="0"/>
              <w:right w:val="single" w:color="auto" w:sz="4" w:space="0"/>
            </w:tcBorders>
            <w:shd w:val="clear" w:color="auto" w:fill="auto"/>
            <w:noWrap/>
            <w:vAlign w:val="center"/>
          </w:tcPr>
          <w:p w14:paraId="3B16E03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ign w:val="center"/>
          </w:tcPr>
          <w:p w14:paraId="0BAA407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828" w:type="dxa"/>
            <w:tcBorders>
              <w:top w:val="nil"/>
              <w:left w:val="nil"/>
              <w:bottom w:val="single" w:color="auto" w:sz="4" w:space="0"/>
              <w:right w:val="single" w:color="auto" w:sz="4" w:space="0"/>
            </w:tcBorders>
            <w:shd w:val="clear" w:color="auto" w:fill="auto"/>
            <w:noWrap/>
            <w:vAlign w:val="center"/>
          </w:tcPr>
          <w:p w14:paraId="1E91D5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31926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1B7B4DA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提高工作质量</w:t>
            </w:r>
          </w:p>
        </w:tc>
      </w:tr>
      <w:tr w14:paraId="1E390BF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2B5C450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57AD86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21802977">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1</w:t>
            </w:r>
          </w:p>
        </w:tc>
        <w:tc>
          <w:tcPr>
            <w:tcW w:w="1418" w:type="dxa"/>
            <w:tcBorders>
              <w:top w:val="nil"/>
              <w:left w:val="nil"/>
              <w:bottom w:val="single" w:color="auto" w:sz="4" w:space="0"/>
              <w:right w:val="single" w:color="auto" w:sz="4" w:space="0"/>
            </w:tcBorders>
            <w:noWrap/>
            <w:vAlign w:val="center"/>
          </w:tcPr>
          <w:p w14:paraId="0979E93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67FBBBE">
      <w:pPr>
        <w:rPr>
          <w:rFonts w:ascii="Times New Roman" w:hAnsi="Times New Roman" w:eastAsia="仿宋_GB2312"/>
          <w:sz w:val="18"/>
          <w:szCs w:val="18"/>
        </w:rPr>
      </w:pPr>
    </w:p>
    <w:p w14:paraId="5FE79409">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0369DCAD">
      <w:pPr>
        <w:rPr>
          <w:rFonts w:ascii="Times New Roman" w:hAnsi="Times New Roman" w:eastAsia="仿宋_GB2312"/>
          <w:sz w:val="22"/>
          <w:szCs w:val="22"/>
        </w:rPr>
      </w:pPr>
      <w:r>
        <w:rPr>
          <w:rFonts w:ascii="Times New Roman" w:hAnsi="Times New Roman" w:eastAsia="仿宋_GB2312"/>
          <w:sz w:val="22"/>
          <w:szCs w:val="22"/>
        </w:rPr>
        <w:t>填表人：</w:t>
      </w:r>
      <w:r>
        <w:rPr>
          <w:rFonts w:hint="eastAsia" w:ascii="Times New Roman" w:hAnsi="Times New Roman" w:eastAsia="仿宋_GB2312"/>
          <w:sz w:val="22"/>
          <w:szCs w:val="22"/>
        </w:rPr>
        <w:t>潘纯</w:t>
      </w:r>
      <w:r>
        <w:rPr>
          <w:rFonts w:ascii="Times New Roman" w:hAnsi="Times New Roman" w:eastAsia="仿宋_GB2312"/>
          <w:sz w:val="22"/>
          <w:szCs w:val="22"/>
        </w:rPr>
        <w:t>填报日期：</w:t>
      </w:r>
      <w:r>
        <w:rPr>
          <w:rFonts w:hint="eastAsia" w:ascii="Times New Roman" w:hAnsi="Times New Roman" w:eastAsia="仿宋_GB2312"/>
          <w:sz w:val="22"/>
          <w:szCs w:val="22"/>
        </w:rPr>
        <w:t>2025-4-29</w:t>
      </w:r>
      <w:r>
        <w:rPr>
          <w:rFonts w:ascii="Times New Roman" w:hAnsi="Times New Roman" w:eastAsia="仿宋_GB2312"/>
          <w:sz w:val="22"/>
          <w:szCs w:val="22"/>
        </w:rPr>
        <w:t>联系电话：</w:t>
      </w:r>
      <w:r>
        <w:rPr>
          <w:rFonts w:hint="eastAsia" w:ascii="Times New Roman" w:hAnsi="Times New Roman" w:eastAsia="仿宋_GB2312"/>
          <w:sz w:val="22"/>
          <w:szCs w:val="22"/>
        </w:rPr>
        <w:t>13873022090</w:t>
      </w:r>
      <w:r>
        <w:rPr>
          <w:rFonts w:ascii="Times New Roman" w:hAnsi="Times New Roman" w:eastAsia="仿宋_GB2312"/>
          <w:sz w:val="22"/>
          <w:szCs w:val="22"/>
        </w:rPr>
        <w:t>单位负责人签字：</w:t>
      </w:r>
    </w:p>
    <w:p w14:paraId="443B255C">
      <w:pPr>
        <w:rPr>
          <w:rFonts w:ascii="Times New Roman" w:hAnsi="Times New Roman" w:eastAsia="仿宋_GB2312"/>
          <w:sz w:val="22"/>
          <w:szCs w:val="22"/>
        </w:rPr>
      </w:pPr>
    </w:p>
    <w:p w14:paraId="50E156E2">
      <w:pPr>
        <w:rPr>
          <w:rFonts w:ascii="Times New Roman" w:hAnsi="Times New Roman" w:eastAsia="仿宋_GB2312"/>
          <w:sz w:val="22"/>
          <w:szCs w:val="22"/>
        </w:rPr>
      </w:pPr>
    </w:p>
    <w:p w14:paraId="63B8894C">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81F657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B7DEE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12EFC9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1B032F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业务工作经费　</w:t>
            </w:r>
          </w:p>
        </w:tc>
      </w:tr>
      <w:tr w14:paraId="6581A04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46992BA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313A07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岳阳市君山区市容环境卫生服务中心</w:t>
            </w:r>
          </w:p>
        </w:tc>
        <w:tc>
          <w:tcPr>
            <w:tcW w:w="1134" w:type="dxa"/>
            <w:tcBorders>
              <w:top w:val="single" w:color="auto" w:sz="4" w:space="0"/>
              <w:left w:val="nil"/>
              <w:bottom w:val="single" w:color="auto" w:sz="4" w:space="0"/>
              <w:right w:val="single" w:color="000000" w:sz="4" w:space="0"/>
            </w:tcBorders>
            <w:noWrap/>
            <w:vAlign w:val="center"/>
          </w:tcPr>
          <w:p w14:paraId="216524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5762A6B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岳阳市君山区市容环境卫生服务中心</w:t>
            </w:r>
          </w:p>
        </w:tc>
      </w:tr>
      <w:tr w14:paraId="287BD1A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32E45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1F799AD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6DF795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F8D62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66498B7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9348CB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451BFAC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4FFCFA8">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45D9D9A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5A3B339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5B8FF19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34514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EB3B8C5">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16128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348F4D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tcBorders>
              <w:top w:val="nil"/>
              <w:left w:val="nil"/>
              <w:bottom w:val="single" w:color="auto" w:sz="4" w:space="0"/>
              <w:right w:val="single" w:color="auto" w:sz="4" w:space="0"/>
            </w:tcBorders>
            <w:noWrap/>
            <w:vAlign w:val="center"/>
          </w:tcPr>
          <w:p w14:paraId="229C726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tcBorders>
              <w:top w:val="nil"/>
              <w:left w:val="nil"/>
              <w:bottom w:val="single" w:color="auto" w:sz="4" w:space="0"/>
              <w:right w:val="single" w:color="auto" w:sz="4" w:space="0"/>
            </w:tcBorders>
            <w:noWrap/>
            <w:vAlign w:val="center"/>
          </w:tcPr>
          <w:p w14:paraId="357531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13.9</w:t>
            </w:r>
          </w:p>
        </w:tc>
        <w:tc>
          <w:tcPr>
            <w:tcW w:w="828" w:type="dxa"/>
            <w:tcBorders>
              <w:top w:val="nil"/>
              <w:left w:val="nil"/>
              <w:bottom w:val="single" w:color="auto" w:sz="4" w:space="0"/>
              <w:right w:val="single" w:color="auto" w:sz="4" w:space="0"/>
            </w:tcBorders>
            <w:noWrap/>
            <w:vAlign w:val="center"/>
          </w:tcPr>
          <w:p w14:paraId="2523F2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2CED6F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86.88%</w:t>
            </w:r>
          </w:p>
        </w:tc>
        <w:tc>
          <w:tcPr>
            <w:tcW w:w="1418" w:type="dxa"/>
            <w:tcBorders>
              <w:top w:val="nil"/>
              <w:left w:val="nil"/>
              <w:bottom w:val="single" w:color="auto" w:sz="4" w:space="0"/>
              <w:right w:val="single" w:color="auto" w:sz="4" w:space="0"/>
            </w:tcBorders>
            <w:noWrap/>
            <w:vAlign w:val="center"/>
          </w:tcPr>
          <w:p w14:paraId="674CD9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r>
      <w:tr w14:paraId="38F4356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BDA7C79">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B0E2A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shd w:val="clear" w:color="auto" w:fill="auto"/>
            <w:noWrap/>
            <w:vAlign w:val="center"/>
          </w:tcPr>
          <w:p w14:paraId="386023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tcBorders>
              <w:top w:val="nil"/>
              <w:left w:val="nil"/>
              <w:bottom w:val="single" w:color="auto" w:sz="4" w:space="0"/>
              <w:right w:val="single" w:color="auto" w:sz="4" w:space="0"/>
            </w:tcBorders>
            <w:shd w:val="clear" w:color="auto" w:fill="auto"/>
            <w:noWrap/>
            <w:vAlign w:val="center"/>
          </w:tcPr>
          <w:p w14:paraId="131A7E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tcBorders>
              <w:top w:val="nil"/>
              <w:left w:val="nil"/>
              <w:bottom w:val="single" w:color="auto" w:sz="4" w:space="0"/>
              <w:right w:val="single" w:color="auto" w:sz="4" w:space="0"/>
            </w:tcBorders>
            <w:shd w:val="clear" w:color="auto" w:fill="auto"/>
            <w:noWrap/>
            <w:vAlign w:val="center"/>
          </w:tcPr>
          <w:p w14:paraId="23AD2F4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13.9</w:t>
            </w:r>
          </w:p>
        </w:tc>
        <w:tc>
          <w:tcPr>
            <w:tcW w:w="828" w:type="dxa"/>
            <w:tcBorders>
              <w:top w:val="nil"/>
              <w:left w:val="nil"/>
              <w:bottom w:val="single" w:color="auto" w:sz="4" w:space="0"/>
              <w:right w:val="single" w:color="auto" w:sz="4" w:space="0"/>
            </w:tcBorders>
            <w:noWrap/>
            <w:vAlign w:val="center"/>
          </w:tcPr>
          <w:p w14:paraId="3E1D61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DB912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BE13E9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BEE9F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E36BED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4A93B846">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296E07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4ADC2A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19B9A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7A236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5963CE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B5933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D63A40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C41F246">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7E746E5">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5A7DCD0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1F9F7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269A01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AB89E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B232A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38EC7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D2054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312D8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7BE26D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0CC60A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1FB3B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87B5BA1">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shd w:val="clear" w:color="auto" w:fill="auto"/>
            <w:noWrap/>
            <w:vAlign w:val="center"/>
          </w:tcPr>
          <w:p w14:paraId="13D5BD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对城区公厕及环卫设施进行日常维护、道路清扫、生活垃圾清运，保障市容环境卫生干净整洁达标。</w:t>
            </w:r>
          </w:p>
        </w:tc>
        <w:tc>
          <w:tcPr>
            <w:tcW w:w="4253" w:type="dxa"/>
            <w:gridSpan w:val="4"/>
            <w:tcBorders>
              <w:top w:val="single" w:color="auto" w:sz="4" w:space="0"/>
              <w:left w:val="nil"/>
              <w:bottom w:val="single" w:color="auto" w:sz="4" w:space="0"/>
              <w:right w:val="single" w:color="auto" w:sz="4" w:space="0"/>
            </w:tcBorders>
            <w:shd w:val="clear" w:color="auto" w:fill="auto"/>
            <w:noWrap/>
            <w:vAlign w:val="center"/>
          </w:tcPr>
          <w:p w14:paraId="108CDE1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p>
        </w:tc>
      </w:tr>
      <w:tr w14:paraId="1A1A0B9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646F69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3C09F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049C5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8463D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58B562E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24D5C6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6AEBCE0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1985C6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B47B94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073157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9084BF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54EBE5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3A1ACE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5C068DE7">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CE4CC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4ACDBB2">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176D31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97215E0">
            <w:pPr>
              <w:widowControl/>
              <w:spacing w:line="260" w:lineRule="exact"/>
              <w:jc w:val="center"/>
              <w:rPr>
                <w:rFonts w:ascii="仿宋_GB2312" w:hAnsi="仿宋_GB2312" w:eastAsia="仿宋_GB2312" w:cs="仿宋_GB2312"/>
                <w:color w:val="000000"/>
                <w:sz w:val="20"/>
                <w:szCs w:val="20"/>
              </w:rPr>
            </w:pPr>
          </w:p>
          <w:p w14:paraId="2F2C440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7440A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shd w:val="clear" w:color="auto" w:fill="auto"/>
            <w:noWrap/>
            <w:vAlign w:val="center"/>
          </w:tcPr>
          <w:p w14:paraId="28195AC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清扫面积126万平方米</w:t>
            </w:r>
          </w:p>
        </w:tc>
        <w:tc>
          <w:tcPr>
            <w:tcW w:w="1134" w:type="dxa"/>
            <w:tcBorders>
              <w:top w:val="nil"/>
              <w:left w:val="nil"/>
              <w:bottom w:val="single" w:color="auto" w:sz="4" w:space="0"/>
              <w:right w:val="single" w:color="auto" w:sz="4" w:space="0"/>
            </w:tcBorders>
            <w:shd w:val="clear" w:color="auto" w:fill="auto"/>
            <w:noWrap/>
            <w:vAlign w:val="center"/>
          </w:tcPr>
          <w:p w14:paraId="63B872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1134" w:type="dxa"/>
            <w:tcBorders>
              <w:top w:val="nil"/>
              <w:left w:val="nil"/>
              <w:bottom w:val="single" w:color="auto" w:sz="4" w:space="0"/>
              <w:right w:val="single" w:color="auto" w:sz="4" w:space="0"/>
            </w:tcBorders>
            <w:shd w:val="clear" w:color="auto" w:fill="auto"/>
            <w:noWrap/>
            <w:vAlign w:val="center"/>
          </w:tcPr>
          <w:p w14:paraId="46F20A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126万平方米</w:t>
            </w:r>
          </w:p>
        </w:tc>
        <w:tc>
          <w:tcPr>
            <w:tcW w:w="828" w:type="dxa"/>
            <w:tcBorders>
              <w:top w:val="nil"/>
              <w:left w:val="nil"/>
              <w:bottom w:val="single" w:color="auto" w:sz="4" w:space="0"/>
              <w:right w:val="single" w:color="auto" w:sz="4" w:space="0"/>
            </w:tcBorders>
            <w:shd w:val="clear" w:color="auto" w:fill="auto"/>
            <w:noWrap/>
            <w:vAlign w:val="center"/>
          </w:tcPr>
          <w:p w14:paraId="2E79A78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8CC24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shd w:val="clear" w:color="auto" w:fill="auto"/>
            <w:noWrap/>
            <w:vAlign w:val="center"/>
          </w:tcPr>
          <w:p w14:paraId="7F2CB481">
            <w:pPr>
              <w:widowControl/>
              <w:spacing w:line="240" w:lineRule="exact"/>
              <w:jc w:val="center"/>
              <w:rPr>
                <w:rFonts w:ascii="仿宋_GB2312" w:hAnsi="仿宋_GB2312" w:eastAsia="仿宋_GB2312" w:cs="仿宋_GB2312"/>
                <w:color w:val="000000"/>
                <w:sz w:val="20"/>
                <w:szCs w:val="20"/>
              </w:rPr>
            </w:pPr>
          </w:p>
        </w:tc>
      </w:tr>
      <w:tr w14:paraId="170D7E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8CE2266">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170BF8B">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6AA46DC">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shd w:val="clear" w:color="auto" w:fill="auto"/>
            <w:noWrap/>
            <w:vAlign w:val="center"/>
          </w:tcPr>
          <w:p w14:paraId="5B44F41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垃圾清运4.5万吨/年</w:t>
            </w:r>
          </w:p>
        </w:tc>
        <w:tc>
          <w:tcPr>
            <w:tcW w:w="1134" w:type="dxa"/>
            <w:tcBorders>
              <w:top w:val="nil"/>
              <w:left w:val="nil"/>
              <w:bottom w:val="single" w:color="auto" w:sz="4" w:space="0"/>
              <w:right w:val="single" w:color="auto" w:sz="4" w:space="0"/>
            </w:tcBorders>
            <w:shd w:val="clear" w:color="auto" w:fill="auto"/>
            <w:noWrap/>
            <w:vAlign w:val="center"/>
          </w:tcPr>
          <w:p w14:paraId="47D01B7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4.5万吨</w:t>
            </w:r>
          </w:p>
        </w:tc>
        <w:tc>
          <w:tcPr>
            <w:tcW w:w="1134" w:type="dxa"/>
            <w:tcBorders>
              <w:top w:val="nil"/>
              <w:left w:val="nil"/>
              <w:bottom w:val="single" w:color="auto" w:sz="4" w:space="0"/>
              <w:right w:val="single" w:color="auto" w:sz="4" w:space="0"/>
            </w:tcBorders>
            <w:shd w:val="clear" w:color="auto" w:fill="auto"/>
            <w:noWrap/>
            <w:vAlign w:val="center"/>
          </w:tcPr>
          <w:p w14:paraId="3FA22DF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4万吨</w:t>
            </w:r>
          </w:p>
        </w:tc>
        <w:tc>
          <w:tcPr>
            <w:tcW w:w="828" w:type="dxa"/>
            <w:tcBorders>
              <w:top w:val="nil"/>
              <w:left w:val="nil"/>
              <w:bottom w:val="single" w:color="auto" w:sz="4" w:space="0"/>
              <w:right w:val="single" w:color="auto" w:sz="4" w:space="0"/>
            </w:tcBorders>
            <w:shd w:val="clear" w:color="auto" w:fill="auto"/>
            <w:noWrap/>
            <w:vAlign w:val="center"/>
          </w:tcPr>
          <w:p w14:paraId="1CD6B13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AB7BB6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4289401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717AE1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5A9D0A3">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A12DE9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756D9F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shd w:val="clear" w:color="auto" w:fill="auto"/>
            <w:noWrap/>
            <w:vAlign w:val="center"/>
          </w:tcPr>
          <w:p w14:paraId="66983E0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城市垃圾日产日清</w:t>
            </w:r>
          </w:p>
        </w:tc>
        <w:tc>
          <w:tcPr>
            <w:tcW w:w="1134" w:type="dxa"/>
            <w:tcBorders>
              <w:top w:val="nil"/>
              <w:left w:val="nil"/>
              <w:bottom w:val="single" w:color="auto" w:sz="4" w:space="0"/>
              <w:right w:val="single" w:color="auto" w:sz="4" w:space="0"/>
            </w:tcBorders>
            <w:shd w:val="clear" w:color="auto" w:fill="auto"/>
            <w:noWrap/>
            <w:vAlign w:val="center"/>
          </w:tcPr>
          <w:p w14:paraId="4285771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3F2AD07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28" w:type="dxa"/>
            <w:tcBorders>
              <w:top w:val="nil"/>
              <w:left w:val="nil"/>
              <w:bottom w:val="single" w:color="auto" w:sz="4" w:space="0"/>
              <w:right w:val="single" w:color="auto" w:sz="4" w:space="0"/>
            </w:tcBorders>
            <w:shd w:val="clear" w:color="auto" w:fill="auto"/>
            <w:noWrap/>
            <w:vAlign w:val="center"/>
          </w:tcPr>
          <w:p w14:paraId="31C3764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69063E6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44D6CC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合理安排清运工作确保垃圾每天及时清运</w:t>
            </w:r>
          </w:p>
        </w:tc>
      </w:tr>
      <w:tr w14:paraId="34789A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BE1553C">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7DF3DA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3C9288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shd w:val="clear" w:color="auto" w:fill="auto"/>
            <w:noWrap/>
            <w:vAlign w:val="center"/>
          </w:tcPr>
          <w:p w14:paraId="7681D20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道路清扫垃圾清运及时率</w:t>
            </w:r>
          </w:p>
        </w:tc>
        <w:tc>
          <w:tcPr>
            <w:tcW w:w="1134" w:type="dxa"/>
            <w:tcBorders>
              <w:top w:val="nil"/>
              <w:left w:val="nil"/>
              <w:bottom w:val="single" w:color="auto" w:sz="4" w:space="0"/>
              <w:right w:val="single" w:color="auto" w:sz="4" w:space="0"/>
            </w:tcBorders>
            <w:shd w:val="clear" w:color="auto" w:fill="auto"/>
            <w:noWrap/>
            <w:vAlign w:val="center"/>
          </w:tcPr>
          <w:p w14:paraId="3A3531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7D5DA1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97%</w:t>
            </w:r>
          </w:p>
        </w:tc>
        <w:tc>
          <w:tcPr>
            <w:tcW w:w="828" w:type="dxa"/>
            <w:tcBorders>
              <w:top w:val="nil"/>
              <w:left w:val="nil"/>
              <w:bottom w:val="single" w:color="auto" w:sz="4" w:space="0"/>
              <w:right w:val="single" w:color="auto" w:sz="4" w:space="0"/>
            </w:tcBorders>
            <w:shd w:val="clear" w:color="auto" w:fill="auto"/>
            <w:noWrap/>
            <w:vAlign w:val="center"/>
          </w:tcPr>
          <w:p w14:paraId="4EF8042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488EE06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418" w:type="dxa"/>
            <w:tcBorders>
              <w:top w:val="nil"/>
              <w:left w:val="nil"/>
              <w:bottom w:val="single" w:color="auto" w:sz="4" w:space="0"/>
              <w:right w:val="single" w:color="auto" w:sz="4" w:space="0"/>
            </w:tcBorders>
            <w:shd w:val="clear" w:color="auto" w:fill="auto"/>
            <w:noWrap/>
            <w:vAlign w:val="center"/>
          </w:tcPr>
          <w:p w14:paraId="415D80E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加强工作监管</w:t>
            </w:r>
          </w:p>
        </w:tc>
      </w:tr>
      <w:tr w14:paraId="429829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E1CD717">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DBC45B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BDAFC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shd w:val="clear" w:color="auto" w:fill="auto"/>
            <w:noWrap/>
            <w:vAlign w:val="center"/>
          </w:tcPr>
          <w:p w14:paraId="3D549D8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134" w:type="dxa"/>
            <w:tcBorders>
              <w:top w:val="nil"/>
              <w:left w:val="nil"/>
              <w:bottom w:val="single" w:color="auto" w:sz="4" w:space="0"/>
              <w:right w:val="single" w:color="auto" w:sz="4" w:space="0"/>
            </w:tcBorders>
            <w:shd w:val="clear" w:color="auto" w:fill="auto"/>
            <w:noWrap/>
            <w:vAlign w:val="center"/>
          </w:tcPr>
          <w:p w14:paraId="082017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16</w:t>
            </w:r>
            <w:r>
              <w:rPr>
                <w:rFonts w:hint="eastAsia" w:ascii="仿宋_GB2312" w:hAnsi="仿宋_GB2312" w:eastAsia="仿宋_GB2312" w:cs="仿宋_GB2312"/>
                <w:color w:val="000000"/>
                <w:sz w:val="20"/>
                <w:szCs w:val="20"/>
              </w:rPr>
              <w:t>万元</w:t>
            </w:r>
          </w:p>
        </w:tc>
        <w:tc>
          <w:tcPr>
            <w:tcW w:w="1134" w:type="dxa"/>
            <w:tcBorders>
              <w:top w:val="nil"/>
              <w:left w:val="nil"/>
              <w:bottom w:val="single" w:color="auto" w:sz="4" w:space="0"/>
              <w:right w:val="single" w:color="auto" w:sz="4" w:space="0"/>
            </w:tcBorders>
            <w:shd w:val="clear" w:color="auto" w:fill="auto"/>
            <w:noWrap/>
            <w:vAlign w:val="center"/>
          </w:tcPr>
          <w:p w14:paraId="2F2E972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13.9</w:t>
            </w:r>
            <w:r>
              <w:rPr>
                <w:rFonts w:hint="eastAsia" w:ascii="仿宋_GB2312" w:hAnsi="仿宋_GB2312" w:eastAsia="仿宋_GB2312" w:cs="仿宋_GB2312"/>
                <w:color w:val="000000"/>
                <w:sz w:val="20"/>
                <w:szCs w:val="20"/>
              </w:rPr>
              <w:t>万元</w:t>
            </w:r>
          </w:p>
        </w:tc>
        <w:tc>
          <w:tcPr>
            <w:tcW w:w="828" w:type="dxa"/>
            <w:tcBorders>
              <w:top w:val="nil"/>
              <w:left w:val="nil"/>
              <w:bottom w:val="single" w:color="auto" w:sz="4" w:space="0"/>
              <w:right w:val="single" w:color="auto" w:sz="4" w:space="0"/>
            </w:tcBorders>
            <w:shd w:val="clear" w:color="auto" w:fill="auto"/>
            <w:noWrap/>
            <w:vAlign w:val="center"/>
          </w:tcPr>
          <w:p w14:paraId="6E979DA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0861169">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shd w:val="clear" w:color="auto" w:fill="auto"/>
            <w:noWrap/>
            <w:vAlign w:val="center"/>
          </w:tcPr>
          <w:p w14:paraId="08B3FB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加强预算监管</w:t>
            </w:r>
          </w:p>
        </w:tc>
      </w:tr>
      <w:tr w14:paraId="5BE95B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A836009">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ign w:val="center"/>
          </w:tcPr>
          <w:p w14:paraId="3E1906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2092E92">
            <w:pPr>
              <w:widowControl/>
              <w:spacing w:line="260" w:lineRule="exact"/>
              <w:jc w:val="left"/>
              <w:rPr>
                <w:rFonts w:ascii="仿宋_GB2312" w:hAnsi="仿宋_GB2312" w:eastAsia="仿宋_GB2312" w:cs="仿宋_GB2312"/>
                <w:color w:val="000000"/>
                <w:sz w:val="20"/>
                <w:szCs w:val="20"/>
              </w:rPr>
            </w:pPr>
          </w:p>
          <w:p w14:paraId="35F68B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37BE3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ign w:val="center"/>
          </w:tcPr>
          <w:p w14:paraId="08BE2D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8852D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1306C4C4">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75BAD4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59B61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DFA86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526B4A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99393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7C48C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955BDFA">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3480B7C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1C39FF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30CEFF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color="auto" w:fill="auto"/>
            <w:noWrap/>
            <w:vAlign w:val="center"/>
          </w:tcPr>
          <w:p w14:paraId="4179B7C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改善城市环境卫生状态</w:t>
            </w:r>
          </w:p>
        </w:tc>
        <w:tc>
          <w:tcPr>
            <w:tcW w:w="1134" w:type="dxa"/>
            <w:tcBorders>
              <w:top w:val="nil"/>
              <w:left w:val="nil"/>
              <w:bottom w:val="single" w:color="auto" w:sz="4" w:space="0"/>
              <w:right w:val="single" w:color="auto" w:sz="4" w:space="0"/>
            </w:tcBorders>
            <w:shd w:val="clear" w:color="auto" w:fill="auto"/>
            <w:noWrap/>
            <w:vAlign w:val="center"/>
          </w:tcPr>
          <w:p w14:paraId="4088C9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4826586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57DCD4D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45E7B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605F66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FD077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C4AD61C">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03D13E5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120D0B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19F5B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color="auto" w:fill="auto"/>
            <w:noWrap/>
            <w:vAlign w:val="center"/>
          </w:tcPr>
          <w:p w14:paraId="7378DD7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街道整洁、天蓝水碧</w:t>
            </w:r>
          </w:p>
        </w:tc>
        <w:tc>
          <w:tcPr>
            <w:tcW w:w="1134" w:type="dxa"/>
            <w:tcBorders>
              <w:top w:val="nil"/>
              <w:left w:val="nil"/>
              <w:bottom w:val="single" w:color="auto" w:sz="4" w:space="0"/>
              <w:right w:val="single" w:color="auto" w:sz="4" w:space="0"/>
            </w:tcBorders>
            <w:shd w:val="clear" w:color="auto" w:fill="auto"/>
            <w:noWrap/>
            <w:vAlign w:val="center"/>
          </w:tcPr>
          <w:p w14:paraId="3ADB6E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134" w:type="dxa"/>
            <w:tcBorders>
              <w:top w:val="nil"/>
              <w:left w:val="nil"/>
              <w:bottom w:val="single" w:color="auto" w:sz="4" w:space="0"/>
              <w:right w:val="single" w:color="auto" w:sz="4" w:space="0"/>
            </w:tcBorders>
            <w:shd w:val="clear" w:color="auto" w:fill="auto"/>
            <w:noWrap/>
            <w:vAlign w:val="center"/>
          </w:tcPr>
          <w:p w14:paraId="56EB4DD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有提升</w:t>
            </w:r>
          </w:p>
        </w:tc>
        <w:tc>
          <w:tcPr>
            <w:tcW w:w="828" w:type="dxa"/>
            <w:tcBorders>
              <w:top w:val="nil"/>
              <w:left w:val="nil"/>
              <w:bottom w:val="single" w:color="auto" w:sz="4" w:space="0"/>
              <w:right w:val="single" w:color="auto" w:sz="4" w:space="0"/>
            </w:tcBorders>
            <w:shd w:val="clear" w:color="auto" w:fill="auto"/>
            <w:noWrap/>
            <w:vAlign w:val="center"/>
          </w:tcPr>
          <w:p w14:paraId="5A4530D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B51B6A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4D2FF9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23D2C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ADDB43">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14:paraId="44CBC7F1">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981A44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6EC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提高人民群众生活幸福指数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1027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E73D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有提高</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9DC7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E445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14:paraId="7A2077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2B4EF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A1D311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6340579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36478C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40EA6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14:paraId="52A36A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shd w:val="clear" w:color="auto" w:fill="auto"/>
            <w:noWrap/>
            <w:vAlign w:val="center"/>
          </w:tcPr>
          <w:p w14:paraId="7FB08C0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居民满意度</w:t>
            </w:r>
          </w:p>
        </w:tc>
        <w:tc>
          <w:tcPr>
            <w:tcW w:w="1134" w:type="dxa"/>
            <w:tcBorders>
              <w:top w:val="nil"/>
              <w:left w:val="nil"/>
              <w:bottom w:val="single" w:color="auto" w:sz="4" w:space="0"/>
              <w:right w:val="single" w:color="auto" w:sz="4" w:space="0"/>
            </w:tcBorders>
            <w:shd w:val="clear" w:color="auto" w:fill="auto"/>
            <w:noWrap/>
            <w:vAlign w:val="center"/>
          </w:tcPr>
          <w:p w14:paraId="5C617A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ign w:val="center"/>
          </w:tcPr>
          <w:p w14:paraId="7276E9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828" w:type="dxa"/>
            <w:tcBorders>
              <w:top w:val="nil"/>
              <w:left w:val="nil"/>
              <w:bottom w:val="single" w:color="auto" w:sz="4" w:space="0"/>
              <w:right w:val="single" w:color="auto" w:sz="4" w:space="0"/>
            </w:tcBorders>
            <w:shd w:val="clear" w:color="auto" w:fill="auto"/>
            <w:noWrap/>
            <w:vAlign w:val="center"/>
          </w:tcPr>
          <w:p w14:paraId="561FF94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2C5BB9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46F7813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提高工作质量</w:t>
            </w:r>
          </w:p>
        </w:tc>
      </w:tr>
      <w:tr w14:paraId="429FB69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4DD918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423BE4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71177912">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1</w:t>
            </w:r>
            <w:bookmarkStart w:id="0" w:name="_GoBack"/>
            <w:bookmarkEnd w:id="0"/>
          </w:p>
        </w:tc>
        <w:tc>
          <w:tcPr>
            <w:tcW w:w="1418" w:type="dxa"/>
            <w:tcBorders>
              <w:top w:val="nil"/>
              <w:left w:val="nil"/>
              <w:bottom w:val="single" w:color="auto" w:sz="4" w:space="0"/>
              <w:right w:val="single" w:color="auto" w:sz="4" w:space="0"/>
            </w:tcBorders>
            <w:noWrap/>
            <w:vAlign w:val="center"/>
          </w:tcPr>
          <w:p w14:paraId="5D824A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D92664B">
      <w:pPr>
        <w:rPr>
          <w:rFonts w:ascii="Times New Roman" w:hAnsi="Times New Roman" w:eastAsia="仿宋_GB2312"/>
          <w:sz w:val="18"/>
          <w:szCs w:val="18"/>
        </w:rPr>
      </w:pPr>
    </w:p>
    <w:p w14:paraId="0C978828">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3CC60150">
      <w:pPr>
        <w:rPr>
          <w:rFonts w:ascii="Times New Roman" w:hAnsi="Times New Roman" w:eastAsia="仿宋_GB2312"/>
          <w:sz w:val="22"/>
          <w:szCs w:val="22"/>
        </w:rPr>
      </w:pPr>
      <w:r>
        <w:rPr>
          <w:rFonts w:ascii="Times New Roman" w:hAnsi="Times New Roman" w:eastAsia="仿宋_GB2312"/>
          <w:sz w:val="22"/>
          <w:szCs w:val="22"/>
        </w:rPr>
        <w:t>填表人：</w:t>
      </w:r>
      <w:r>
        <w:rPr>
          <w:rFonts w:hint="eastAsia" w:ascii="Times New Roman" w:hAnsi="Times New Roman" w:eastAsia="仿宋_GB2312"/>
          <w:sz w:val="22"/>
          <w:szCs w:val="22"/>
        </w:rPr>
        <w:t>潘纯</w:t>
      </w:r>
      <w:r>
        <w:rPr>
          <w:rFonts w:ascii="Times New Roman" w:hAnsi="Times New Roman" w:eastAsia="仿宋_GB2312"/>
          <w:sz w:val="22"/>
          <w:szCs w:val="22"/>
        </w:rPr>
        <w:t>填报日期：</w:t>
      </w:r>
      <w:r>
        <w:rPr>
          <w:rFonts w:hint="eastAsia" w:ascii="Times New Roman" w:hAnsi="Times New Roman" w:eastAsia="仿宋_GB2312"/>
          <w:sz w:val="22"/>
          <w:szCs w:val="22"/>
        </w:rPr>
        <w:t>2025-4-29</w:t>
      </w:r>
      <w:r>
        <w:rPr>
          <w:rFonts w:ascii="Times New Roman" w:hAnsi="Times New Roman" w:eastAsia="仿宋_GB2312"/>
          <w:sz w:val="22"/>
          <w:szCs w:val="22"/>
        </w:rPr>
        <w:t>联系电话：</w:t>
      </w:r>
      <w:r>
        <w:rPr>
          <w:rFonts w:hint="eastAsia" w:ascii="Times New Roman" w:hAnsi="Times New Roman" w:eastAsia="仿宋_GB2312"/>
          <w:sz w:val="22"/>
          <w:szCs w:val="22"/>
        </w:rPr>
        <w:t>13873022090</w:t>
      </w:r>
      <w:r>
        <w:rPr>
          <w:rFonts w:ascii="Times New Roman" w:hAnsi="Times New Roman" w:eastAsia="仿宋_GB2312"/>
          <w:sz w:val="22"/>
          <w:szCs w:val="22"/>
        </w:rPr>
        <w:t>单位负责人签字：</w:t>
      </w:r>
    </w:p>
    <w:p w14:paraId="386558BF">
      <w:pPr>
        <w:rPr>
          <w:rFonts w:ascii="黑体" w:hAnsi="黑体" w:eastAsia="黑体" w:cs="黑体"/>
          <w:sz w:val="32"/>
          <w:szCs w:val="32"/>
        </w:rPr>
      </w:pPr>
      <w:r>
        <w:rPr>
          <w:rFonts w:ascii="Times New Roman" w:hAnsi="Times New Roman" w:eastAsia="仿宋_GB2312"/>
          <w:sz w:val="22"/>
          <w:szCs w:val="22"/>
        </w:rPr>
        <w:br w:type="page"/>
      </w:r>
      <w:r>
        <w:rPr>
          <w:rFonts w:hint="eastAsia" w:ascii="黑体" w:hAnsi="黑体" w:eastAsia="黑体" w:cs="黑体"/>
          <w:sz w:val="32"/>
          <w:szCs w:val="32"/>
        </w:rPr>
        <w:t>附件4</w:t>
      </w:r>
    </w:p>
    <w:p w14:paraId="27ED5124">
      <w:pPr>
        <w:jc w:val="center"/>
        <w:rPr>
          <w:rFonts w:ascii="Times New Roman" w:hAnsi="Times New Roman" w:eastAsia="方正小标宋_GBK"/>
          <w:sz w:val="52"/>
          <w:szCs w:val="52"/>
        </w:rPr>
      </w:pPr>
    </w:p>
    <w:p w14:paraId="77FCB2A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年度岳阳市君山区市容环境卫生服务中心整体支出绩效自评报告</w:t>
      </w:r>
    </w:p>
    <w:p w14:paraId="7C627750">
      <w:pPr>
        <w:jc w:val="center"/>
        <w:rPr>
          <w:rFonts w:ascii="Times New Roman" w:hAnsi="Times New Roman" w:eastAsia="方正小标宋_GBK"/>
          <w:b/>
          <w:sz w:val="52"/>
          <w:szCs w:val="52"/>
        </w:rPr>
      </w:pPr>
    </w:p>
    <w:p w14:paraId="200DF00A">
      <w:pPr>
        <w:jc w:val="center"/>
        <w:rPr>
          <w:rFonts w:ascii="Times New Roman" w:hAnsi="Times New Roman" w:eastAsia="楷体_GB2312"/>
          <w:b/>
          <w:sz w:val="32"/>
          <w:szCs w:val="32"/>
        </w:rPr>
      </w:pPr>
    </w:p>
    <w:p w14:paraId="45104BDF">
      <w:pPr>
        <w:jc w:val="center"/>
        <w:rPr>
          <w:rFonts w:ascii="Times New Roman" w:hAnsi="Times New Roman" w:eastAsia="楷体_GB2312"/>
          <w:b/>
          <w:sz w:val="32"/>
          <w:szCs w:val="32"/>
        </w:rPr>
      </w:pPr>
    </w:p>
    <w:p w14:paraId="6ACEDCEE">
      <w:pPr>
        <w:jc w:val="center"/>
        <w:rPr>
          <w:rFonts w:ascii="Times New Roman" w:hAnsi="Times New Roman" w:eastAsia="楷体_GB2312"/>
          <w:b/>
          <w:sz w:val="32"/>
          <w:szCs w:val="32"/>
        </w:rPr>
      </w:pPr>
    </w:p>
    <w:p w14:paraId="659AA1BA">
      <w:pPr>
        <w:jc w:val="center"/>
        <w:rPr>
          <w:rFonts w:ascii="Times New Roman" w:hAnsi="Times New Roman" w:eastAsia="楷体_GB2312"/>
          <w:b/>
          <w:sz w:val="32"/>
          <w:szCs w:val="32"/>
        </w:rPr>
      </w:pPr>
    </w:p>
    <w:p w14:paraId="6D721498">
      <w:pPr>
        <w:jc w:val="center"/>
        <w:rPr>
          <w:rFonts w:ascii="Times New Roman" w:hAnsi="Times New Roman" w:eastAsia="楷体_GB2312"/>
          <w:b/>
          <w:sz w:val="32"/>
          <w:szCs w:val="32"/>
        </w:rPr>
      </w:pPr>
    </w:p>
    <w:p w14:paraId="047B7EF1">
      <w:pPr>
        <w:jc w:val="center"/>
        <w:rPr>
          <w:rFonts w:ascii="Times New Roman" w:hAnsi="Times New Roman" w:eastAsia="楷体_GB2312"/>
          <w:b/>
          <w:sz w:val="32"/>
          <w:szCs w:val="32"/>
        </w:rPr>
      </w:pPr>
    </w:p>
    <w:p w14:paraId="1EFC78B1">
      <w:pPr>
        <w:jc w:val="center"/>
        <w:rPr>
          <w:rFonts w:ascii="Times New Roman" w:hAnsi="Times New Roman" w:eastAsia="黑体"/>
          <w:sz w:val="32"/>
          <w:szCs w:val="32"/>
        </w:rPr>
      </w:pPr>
    </w:p>
    <w:p w14:paraId="1231E57D">
      <w:pPr>
        <w:jc w:val="center"/>
        <w:rPr>
          <w:rFonts w:ascii="Times New Roman" w:hAnsi="Times New Roman" w:eastAsia="黑体"/>
          <w:sz w:val="32"/>
          <w:szCs w:val="32"/>
        </w:rPr>
      </w:pPr>
    </w:p>
    <w:p w14:paraId="5668DA36">
      <w:pPr>
        <w:jc w:val="center"/>
        <w:rPr>
          <w:rFonts w:ascii="Times New Roman" w:hAnsi="Times New Roman" w:eastAsia="黑体"/>
          <w:sz w:val="32"/>
          <w:szCs w:val="32"/>
        </w:rPr>
      </w:pPr>
    </w:p>
    <w:p w14:paraId="44F8AD31">
      <w:pPr>
        <w:rPr>
          <w:rFonts w:ascii="Times New Roman" w:hAnsi="Times New Roman" w:eastAsia="黑体"/>
          <w:sz w:val="32"/>
          <w:szCs w:val="32"/>
        </w:rPr>
      </w:pPr>
    </w:p>
    <w:p w14:paraId="02DDCC4E">
      <w:pPr>
        <w:jc w:val="center"/>
        <w:rPr>
          <w:rFonts w:ascii="Times New Roman" w:hAnsi="Times New Roman" w:eastAsia="黑体"/>
          <w:sz w:val="32"/>
          <w:szCs w:val="32"/>
        </w:rPr>
      </w:pPr>
    </w:p>
    <w:p w14:paraId="1585CD48">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30113F49">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w:t>
      </w:r>
      <w:r>
        <w:rPr>
          <w:rFonts w:hint="eastAsia" w:ascii="Times New Roman" w:hAnsi="Times New Roman" w:eastAsia="楷体_GB2312"/>
          <w:sz w:val="32"/>
          <w:szCs w:val="32"/>
        </w:rPr>
        <w:t>4</w:t>
      </w:r>
      <w:r>
        <w:rPr>
          <w:rFonts w:ascii="Times New Roman" w:hAnsi="Times New Roman" w:eastAsia="楷体_GB2312"/>
          <w:sz w:val="32"/>
          <w:szCs w:val="32"/>
        </w:rPr>
        <w:t>月</w:t>
      </w:r>
      <w:r>
        <w:rPr>
          <w:rFonts w:hint="eastAsia" w:ascii="Times New Roman" w:hAnsi="Times New Roman" w:eastAsia="楷体_GB2312"/>
          <w:sz w:val="32"/>
          <w:szCs w:val="32"/>
        </w:rPr>
        <w:t>29</w:t>
      </w:r>
      <w:r>
        <w:rPr>
          <w:rFonts w:ascii="Times New Roman" w:hAnsi="Times New Roman" w:eastAsia="楷体_GB2312"/>
          <w:sz w:val="32"/>
          <w:szCs w:val="32"/>
        </w:rPr>
        <w:t>日</w:t>
      </w:r>
    </w:p>
    <w:p w14:paraId="1BCF93F0">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年度岳阳市君山区市容环境卫生服务中心整体支出</w:t>
      </w:r>
    </w:p>
    <w:p w14:paraId="53F1DDB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2D9CAB0">
      <w:pPr>
        <w:spacing w:line="640" w:lineRule="exact"/>
        <w:ind w:firstLine="640" w:firstLineChars="200"/>
        <w:rPr>
          <w:rFonts w:ascii="Times New Roman" w:hAnsi="Times New Roman" w:eastAsia="仿宋_GB2312"/>
          <w:sz w:val="32"/>
          <w:szCs w:val="32"/>
        </w:rPr>
      </w:pPr>
    </w:p>
    <w:p w14:paraId="12DE7C24">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21926815">
      <w:pPr>
        <w:spacing w:line="640" w:lineRule="exact"/>
        <w:ind w:firstLine="640" w:firstLineChars="200"/>
        <w:rPr>
          <w:rFonts w:ascii="Times New Roman" w:hAnsi="Times New Roman" w:eastAsia="黑体"/>
          <w:sz w:val="32"/>
          <w:szCs w:val="32"/>
        </w:rPr>
      </w:pPr>
      <w:r>
        <w:rPr>
          <w:rFonts w:hint="eastAsia" w:ascii="Times New Roman" w:hAnsi="Times New Roman" w:eastAsia="仿宋_GB2312"/>
          <w:color w:val="000000"/>
          <w:sz w:val="32"/>
          <w:szCs w:val="32"/>
          <w:lang w:val="zh-CN"/>
        </w:rPr>
        <w:t>岳阳市君山区市容环境卫生服务中心</w:t>
      </w:r>
      <w:r>
        <w:rPr>
          <w:rFonts w:hint="eastAsia" w:ascii="Times New Roman" w:hAnsi="Times New Roman" w:eastAsia="仿宋_GB2312"/>
          <w:color w:val="000000"/>
          <w:sz w:val="32"/>
          <w:szCs w:val="32"/>
        </w:rPr>
        <w:t>主要职能：负责城市环境卫生设施建设与维护，负责城市环境卫生作业管理，为城市环境卫生提供管理保障。岳</w:t>
      </w:r>
      <w:r>
        <w:rPr>
          <w:rFonts w:hint="eastAsia" w:ascii="Times New Roman" w:hAnsi="Times New Roman" w:eastAsia="仿宋_GB2312"/>
          <w:color w:val="000000"/>
          <w:sz w:val="32"/>
          <w:szCs w:val="32"/>
          <w:lang w:val="zh-CN"/>
        </w:rPr>
        <w:t>阳市君山区市容环境卫生服务中心</w:t>
      </w:r>
      <w:r>
        <w:rPr>
          <w:rFonts w:hint="eastAsia" w:ascii="Times New Roman" w:hAnsi="Times New Roman" w:eastAsia="仿宋_GB2312"/>
          <w:color w:val="000000"/>
          <w:sz w:val="32"/>
          <w:szCs w:val="32"/>
        </w:rPr>
        <w:t>内设机构5个，内设机构包括：办公室、财务室、道路管理组、垃圾清运组、车辆维修组5个股室。</w:t>
      </w:r>
    </w:p>
    <w:p w14:paraId="3B65941E">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361F9921">
      <w:pPr>
        <w:pStyle w:val="8"/>
        <w:widowControl/>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14:paraId="6026D16A">
      <w:pPr>
        <w:pStyle w:val="8"/>
        <w:widowControl/>
        <w:spacing w:line="640" w:lineRule="exact"/>
        <w:ind w:firstLine="640"/>
        <w:rPr>
          <w:rFonts w:ascii="Times New Roman" w:hAnsi="Times New Roman" w:eastAsia="楷体_GB2312"/>
          <w:b/>
          <w:sz w:val="32"/>
          <w:szCs w:val="32"/>
        </w:rPr>
      </w:pPr>
      <w:r>
        <w:rPr>
          <w:rFonts w:hint="eastAsia" w:ascii="Times New Roman" w:hAnsi="Times New Roman" w:eastAsia="仿宋_GB2312"/>
          <w:color w:val="000000"/>
          <w:sz w:val="32"/>
          <w:szCs w:val="32"/>
        </w:rPr>
        <w:t>2024年本单位基本支出决算数203.63万元，主要是为保障单位正常运转、完成日常工作任务而发生的各项支出，包括用于基本工资、津贴补贴等人员经费以及办公费、印刷费、水电费、办公设备购置等公用经费。</w:t>
      </w:r>
    </w:p>
    <w:p w14:paraId="43F73854">
      <w:pPr>
        <w:pStyle w:val="8"/>
        <w:widowControl/>
        <w:numPr>
          <w:ilvl w:val="0"/>
          <w:numId w:val="2"/>
        </w:numPr>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项目支出情况</w:t>
      </w:r>
    </w:p>
    <w:p w14:paraId="16696620">
      <w:pPr>
        <w:spacing w:line="570" w:lineRule="atLeast"/>
        <w:ind w:firstLine="640" w:firstLineChars="200"/>
        <w:rPr>
          <w:rFonts w:ascii="Times New Roman" w:hAnsi="Times New Roman" w:eastAsia="楷体_GB2312"/>
          <w:b/>
          <w:sz w:val="32"/>
          <w:szCs w:val="32"/>
        </w:rPr>
      </w:pPr>
      <w:r>
        <w:rPr>
          <w:rFonts w:hint="eastAsia" w:ascii="Times New Roman" w:hAnsi="Times New Roman" w:eastAsia="仿宋_GB2312"/>
          <w:color w:val="000000"/>
          <w:sz w:val="32"/>
          <w:szCs w:val="32"/>
        </w:rPr>
        <w:t>2024年本单位项目支出决算数1630.31万元，主要是本单位为完成特定工作任务或事业发展目标而发生的支出，主要用于改善环境面貌，以良好的市容市貌环境迎接“五区考评”、确保城市道路整体清洁，人行道、路缘石、交通护栏隔离墩、保持绿化隔离带完整干净，城乡结合部环境卫生良好，无积存生活和建筑垃圾等方面。</w:t>
      </w:r>
    </w:p>
    <w:p w14:paraId="62BD329D">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43EBE92D">
      <w:pPr>
        <w:pStyle w:val="8"/>
        <w:widowControl/>
        <w:spacing w:line="640" w:lineRule="exact"/>
        <w:ind w:firstLine="640"/>
        <w:rPr>
          <w:rFonts w:ascii="Times New Roman" w:hAnsi="Times New Roman" w:eastAsia="黑体"/>
          <w:sz w:val="32"/>
          <w:szCs w:val="32"/>
        </w:rPr>
      </w:pPr>
      <w:r>
        <w:rPr>
          <w:rFonts w:hint="eastAsia" w:eastAsia="仿宋_GB2312"/>
          <w:sz w:val="32"/>
          <w:szCs w:val="32"/>
        </w:rPr>
        <w:t>2024年本单位无</w:t>
      </w:r>
      <w:r>
        <w:rPr>
          <w:rFonts w:eastAsia="仿宋_GB2312"/>
          <w:sz w:val="32"/>
          <w:szCs w:val="32"/>
        </w:rPr>
        <w:t>政府性基金预算支出</w:t>
      </w:r>
      <w:r>
        <w:rPr>
          <w:rFonts w:hint="eastAsia" w:ascii="仿宋" w:hAnsi="仿宋" w:eastAsia="仿宋" w:cs="仿宋"/>
          <w:color w:val="000000"/>
          <w:sz w:val="30"/>
          <w:szCs w:val="30"/>
        </w:rPr>
        <w:t>。</w:t>
      </w:r>
    </w:p>
    <w:p w14:paraId="6501C2C6">
      <w:pPr>
        <w:pStyle w:val="8"/>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24F9829D">
      <w:pPr>
        <w:pStyle w:val="8"/>
        <w:widowControl/>
        <w:spacing w:line="640" w:lineRule="exact"/>
        <w:ind w:firstLine="640"/>
        <w:rPr>
          <w:rFonts w:ascii="Times New Roman" w:hAnsi="Times New Roman" w:eastAsia="黑体"/>
          <w:sz w:val="32"/>
          <w:szCs w:val="32"/>
        </w:rPr>
      </w:pPr>
      <w:r>
        <w:rPr>
          <w:rFonts w:hint="eastAsia" w:eastAsia="仿宋_GB2312"/>
          <w:sz w:val="32"/>
          <w:szCs w:val="32"/>
        </w:rPr>
        <w:t>2024年本单位无</w:t>
      </w:r>
      <w:r>
        <w:rPr>
          <w:rFonts w:eastAsia="仿宋_GB2312"/>
          <w:sz w:val="32"/>
          <w:szCs w:val="32"/>
        </w:rPr>
        <w:t>国有资本经营预算支出</w:t>
      </w:r>
      <w:r>
        <w:rPr>
          <w:rFonts w:hint="eastAsia" w:eastAsia="仿宋_GB2312"/>
          <w:sz w:val="32"/>
          <w:szCs w:val="32"/>
        </w:rPr>
        <w:t>。</w:t>
      </w:r>
    </w:p>
    <w:p w14:paraId="00B6517B">
      <w:pPr>
        <w:pStyle w:val="8"/>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1785B8AE">
      <w:pPr>
        <w:pStyle w:val="8"/>
        <w:widowControl/>
        <w:spacing w:line="640" w:lineRule="exact"/>
        <w:ind w:firstLine="640"/>
        <w:rPr>
          <w:rFonts w:ascii="Times New Roman" w:hAnsi="Times New Roman" w:eastAsia="黑体"/>
          <w:sz w:val="32"/>
          <w:szCs w:val="32"/>
        </w:rPr>
      </w:pPr>
      <w:r>
        <w:rPr>
          <w:rFonts w:hint="eastAsia" w:eastAsia="仿宋_GB2312"/>
          <w:sz w:val="32"/>
          <w:szCs w:val="32"/>
        </w:rPr>
        <w:t>2024年本单位无</w:t>
      </w:r>
      <w:r>
        <w:rPr>
          <w:rFonts w:eastAsia="仿宋_GB2312"/>
          <w:sz w:val="32"/>
          <w:szCs w:val="32"/>
        </w:rPr>
        <w:t>社会保险基金预算支出</w:t>
      </w:r>
      <w:r>
        <w:rPr>
          <w:rFonts w:hint="eastAsia" w:eastAsia="仿宋_GB2312"/>
          <w:sz w:val="32"/>
          <w:szCs w:val="32"/>
        </w:rPr>
        <w:t>。</w:t>
      </w:r>
    </w:p>
    <w:p w14:paraId="22A6E589">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576F62A1">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2024年</w:t>
      </w:r>
      <w:r>
        <w:rPr>
          <w:rFonts w:hint="eastAsia" w:ascii="Times New Roman" w:hAnsi="Times New Roman" w:eastAsia="黑体"/>
          <w:sz w:val="32"/>
          <w:szCs w:val="32"/>
        </w:rPr>
        <w:t>完成</w:t>
      </w:r>
      <w:r>
        <w:rPr>
          <w:rFonts w:ascii="Times New Roman" w:hAnsi="Times New Roman" w:eastAsia="黑体"/>
          <w:sz w:val="32"/>
          <w:szCs w:val="32"/>
        </w:rPr>
        <w:t>工作</w:t>
      </w:r>
      <w:r>
        <w:rPr>
          <w:rFonts w:hint="eastAsia" w:ascii="Times New Roman" w:hAnsi="Times New Roman" w:eastAsia="黑体"/>
          <w:sz w:val="32"/>
          <w:szCs w:val="32"/>
        </w:rPr>
        <w:t>内容：</w:t>
      </w:r>
    </w:p>
    <w:p w14:paraId="46C94F22">
      <w:pPr>
        <w:spacing w:line="60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（一）服务优质高效，市容焕然一新。</w:t>
      </w:r>
    </w:p>
    <w:p w14:paraId="4E281267">
      <w:pPr>
        <w:spacing w:line="600" w:lineRule="exact"/>
        <w:ind w:firstLine="964" w:firstLineChars="300"/>
        <w:rPr>
          <w:rFonts w:ascii="Times New Roman" w:hAnsi="Times New Roman" w:eastAsia="仿宋"/>
          <w:sz w:val="32"/>
          <w:szCs w:val="32"/>
        </w:rPr>
      </w:pPr>
      <w:r>
        <w:rPr>
          <w:rFonts w:ascii="Times New Roman" w:hAnsi="Times New Roman" w:eastAsia="仿宋"/>
          <w:b/>
          <w:bCs/>
          <w:sz w:val="32"/>
          <w:szCs w:val="32"/>
        </w:rPr>
        <w:t>一是打响市容焕新“提质战”。</w:t>
      </w:r>
      <w:r>
        <w:rPr>
          <w:rFonts w:ascii="Times New Roman" w:hAnsi="Times New Roman" w:eastAsia="仿宋"/>
          <w:sz w:val="32"/>
          <w:szCs w:val="32"/>
        </w:rPr>
        <w:t>根据《关于进一步明确中心城区管护工作责任的实施方案》（君环整发〔2023〕7号）文件精神，与属地及相关单位厘清保洁界限后，接管了景明路南延段、中堂路、黄岸路、清螺小区东侧道路以及工业园区10余条路段，针对一些无主道路，在接管前便增派环卫力量，进行了大规模的彻底清扫，清运出垃圾、泥土、枯草、藤蔓若干车，按精细化作业标准完成了道路的环卫提质，并定人定岗常态化保洁，确保街道干净整洁，面貌焕然一新。自撤桶入院工作开展以来，环卫中心积极探索新工作方式，克服重重困难，以点带面、整体推进。多次以会议形式谨慎谋划撤桶进院工作，仔细推敲城区社区、商场等人流密集点分布、居民最佳投放路线等情况，最终确定在景明路居委会、区检察院、区法院、区人民医院、区妇幼医院、挂口片区、亚华片区、洞庭大道、桥北片区等，为垃圾桶“大换血”。逐步淘汰铁皮垃圾箱，代之以100组不锈钢分类桶，及时更换破损遗失果皮垃圾箱内胆200个，并主动为无业主小区更换破损垃圾桶90余个。合理利用撤掉的大型铁皮箱，一部分放置于企、事业单位院落，一部分支援属地，连同勾臂车一并划转至柳林洲街道，替代了拆除的26个乡村垃圾池。目前，中心城区的环境得到了很大的改善。</w:t>
      </w:r>
    </w:p>
    <w:p w14:paraId="721C067B">
      <w:pPr>
        <w:spacing w:line="600" w:lineRule="exact"/>
        <w:ind w:firstLine="643" w:firstLineChars="200"/>
        <w:rPr>
          <w:rFonts w:ascii="Times New Roman" w:hAnsi="Times New Roman" w:eastAsia="仿宋"/>
          <w:sz w:val="32"/>
          <w:szCs w:val="32"/>
        </w:rPr>
      </w:pPr>
      <w:r>
        <w:rPr>
          <w:rFonts w:ascii="Times New Roman" w:hAnsi="Times New Roman" w:eastAsia="仿宋"/>
          <w:b/>
          <w:bCs/>
          <w:sz w:val="32"/>
          <w:szCs w:val="32"/>
        </w:rPr>
        <w:t>二是打响城市环境“攻坚战”。</w:t>
      </w:r>
      <w:r>
        <w:rPr>
          <w:rFonts w:ascii="Times New Roman" w:hAnsi="Times New Roman" w:eastAsia="仿宋"/>
          <w:sz w:val="32"/>
          <w:szCs w:val="32"/>
        </w:rPr>
        <w:t>为顺利通过国家卫生城市、文明城市复审，攻坚人居环境整治、大气污染防治，在高标准确保街道清爽的同时确保空气清新，开展病媒生物防制，对城区9座公厕、2座垃圾站进行修缮改造，建成病媒防治设施13处，安装灭蚊灯9盏，防蚊帘5个，并在</w:t>
      </w:r>
      <w:r>
        <w:rPr>
          <w:rFonts w:hint="eastAsia" w:ascii="Times New Roman" w:hAnsi="Times New Roman" w:eastAsia="仿宋"/>
          <w:sz w:val="32"/>
          <w:szCs w:val="32"/>
        </w:rPr>
        <w:t>2座垃圾中转站各</w:t>
      </w:r>
      <w:r>
        <w:rPr>
          <w:rFonts w:ascii="Times New Roman" w:hAnsi="Times New Roman" w:eastAsia="仿宋"/>
          <w:sz w:val="32"/>
          <w:szCs w:val="32"/>
        </w:rPr>
        <w:t>安装了一套等负离子等压除臭系统。高效高质清理高架桥下积存垃圾白色垃圾和建筑垃圾，并举一反三将君山大道高速桥下往东、西两侧延伸800米内的陈年垃圾、建筑垃圾清理一空，将裸露泥土进行了覆盖。</w:t>
      </w:r>
      <w:r>
        <w:rPr>
          <w:rFonts w:hint="eastAsia" w:ascii="Times New Roman" w:hAnsi="Times New Roman" w:eastAsia="仿宋"/>
          <w:sz w:val="32"/>
          <w:szCs w:val="32"/>
        </w:rPr>
        <w:t>今年</w:t>
      </w:r>
      <w:r>
        <w:rPr>
          <w:rFonts w:ascii="Times New Roman" w:hAnsi="Times New Roman" w:eastAsia="仿宋"/>
          <w:sz w:val="32"/>
          <w:szCs w:val="32"/>
        </w:rPr>
        <w:t>共清理建筑垃圾</w:t>
      </w:r>
      <w:r>
        <w:rPr>
          <w:rFonts w:hint="eastAsia" w:ascii="Times New Roman" w:hAnsi="Times New Roman" w:eastAsia="仿宋"/>
          <w:sz w:val="32"/>
          <w:szCs w:val="32"/>
        </w:rPr>
        <w:t>25</w:t>
      </w:r>
      <w:r>
        <w:rPr>
          <w:rFonts w:ascii="Times New Roman" w:hAnsi="Times New Roman" w:eastAsia="仿宋"/>
          <w:sz w:val="32"/>
          <w:szCs w:val="32"/>
        </w:rPr>
        <w:t>00吨左右，收运餐厨垃圾</w:t>
      </w:r>
      <w:r>
        <w:rPr>
          <w:rFonts w:hint="eastAsia" w:ascii="Times New Roman" w:hAnsi="Times New Roman" w:eastAsia="仿宋"/>
          <w:sz w:val="32"/>
          <w:szCs w:val="32"/>
        </w:rPr>
        <w:t>2530</w:t>
      </w:r>
      <w:r>
        <w:rPr>
          <w:rFonts w:ascii="Times New Roman" w:hAnsi="Times New Roman" w:eastAsia="仿宋"/>
          <w:sz w:val="32"/>
          <w:szCs w:val="32"/>
        </w:rPr>
        <w:t>吨。尽心指导乡镇，确保中央省、市环保督查问题销号。积极帮助景明社区打造示范街道。</w:t>
      </w:r>
    </w:p>
    <w:p w14:paraId="36E4D011">
      <w:pPr>
        <w:spacing w:line="600" w:lineRule="exact"/>
        <w:ind w:firstLine="643" w:firstLineChars="200"/>
        <w:rPr>
          <w:rFonts w:ascii="Times New Roman" w:hAnsi="Times New Roman" w:eastAsia="仿宋"/>
          <w:sz w:val="32"/>
          <w:szCs w:val="32"/>
        </w:rPr>
      </w:pPr>
      <w:r>
        <w:rPr>
          <w:rFonts w:ascii="Times New Roman" w:hAnsi="Times New Roman" w:eastAsia="仿宋"/>
          <w:b/>
          <w:bCs/>
          <w:sz w:val="32"/>
          <w:szCs w:val="32"/>
        </w:rPr>
        <w:t>三是打响抢险救灾“突击战”。</w:t>
      </w:r>
      <w:r>
        <w:rPr>
          <w:rFonts w:ascii="Times New Roman" w:hAnsi="Times New Roman" w:eastAsia="仿宋"/>
          <w:sz w:val="32"/>
          <w:szCs w:val="32"/>
        </w:rPr>
        <w:t>年初，两轮冰雪压境，为保安全、保民生、保畅通，环卫人作为除冰铲雪主力军一马当先，260 余人主动放弃春节休假，于2月3日晚全员投入到除冰抗灾行动中，披星戴月、迎风斗雪，全力清除道路上的积雪、暗冰和积存垃圾，为过路群众清出“安全路”。并在短时间内将城区和各乡镇因雪灾滞留的垃圾打扫、清运一空，市容市貌恢复如初。7月派遣9名干职直接参与钱团干堤抗洪抢险，出动环卫工人15名，垃圾运输车辆2台，布点移动厕所40组，较好完成了后勤保障任务。此外，派遣洒水车支援了平江县城的灾后清淤工作。</w:t>
      </w:r>
    </w:p>
    <w:p w14:paraId="2D8478B9">
      <w:pPr>
        <w:ind w:firstLine="643" w:firstLineChars="200"/>
        <w:rPr>
          <w:rFonts w:ascii="Times New Roman" w:hAnsi="Times New Roman" w:eastAsia="方正仿宋_GB2312"/>
          <w:sz w:val="32"/>
          <w:szCs w:val="32"/>
        </w:rPr>
      </w:pPr>
      <w:r>
        <w:rPr>
          <w:rFonts w:hint="eastAsia" w:ascii="Times New Roman" w:hAnsi="Times New Roman" w:eastAsia="仿宋"/>
          <w:b/>
          <w:bCs/>
          <w:sz w:val="32"/>
          <w:szCs w:val="32"/>
        </w:rPr>
        <w:t>四是打响</w:t>
      </w:r>
      <w:r>
        <w:rPr>
          <w:rFonts w:ascii="Times New Roman" w:hAnsi="Times New Roman" w:eastAsia="仿宋"/>
          <w:b/>
          <w:bCs/>
          <w:sz w:val="32"/>
          <w:szCs w:val="32"/>
        </w:rPr>
        <w:t>垃圾桶清洗</w:t>
      </w:r>
      <w:r>
        <w:rPr>
          <w:rFonts w:hint="eastAsia" w:ascii="Times New Roman" w:hAnsi="Times New Roman" w:eastAsia="仿宋"/>
          <w:b/>
          <w:bCs/>
          <w:sz w:val="32"/>
          <w:szCs w:val="32"/>
        </w:rPr>
        <w:t>“持久战”。</w:t>
      </w:r>
      <w:r>
        <w:rPr>
          <w:rFonts w:ascii="Times New Roman" w:hAnsi="Times New Roman" w:eastAsia="方正仿宋_GB2312"/>
          <w:sz w:val="32"/>
          <w:szCs w:val="32"/>
        </w:rPr>
        <w:t>为确保市容整洁、垃圾桶环境卫生，增强垃圾分类工作的效果，加强</w:t>
      </w:r>
      <w:r>
        <w:rPr>
          <w:rFonts w:hint="eastAsia" w:ascii="Times New Roman" w:hAnsi="Times New Roman" w:eastAsia="方正仿宋_GB2312"/>
          <w:sz w:val="32"/>
          <w:szCs w:val="32"/>
        </w:rPr>
        <w:t>了</w:t>
      </w:r>
      <w:r>
        <w:rPr>
          <w:rFonts w:ascii="Times New Roman" w:hAnsi="Times New Roman" w:eastAsia="方正仿宋_GB2312"/>
          <w:sz w:val="32"/>
          <w:szCs w:val="32"/>
        </w:rPr>
        <w:t>垃圾桶的定期清洁和维护，特别是街道、公园、小区等区域的垃圾分类桶、果皮桶及其他垃圾容器。设定清洗周期，对果皮桶、垃圾分类桶及路边塑料垃圾桶</w:t>
      </w:r>
      <w:r>
        <w:rPr>
          <w:rFonts w:hint="eastAsia" w:ascii="Times New Roman" w:hAnsi="Times New Roman" w:eastAsia="方正仿宋_GB2312"/>
          <w:sz w:val="32"/>
          <w:szCs w:val="32"/>
        </w:rPr>
        <w:t>内部</w:t>
      </w:r>
      <w:r>
        <w:rPr>
          <w:rFonts w:ascii="Times New Roman" w:hAnsi="Times New Roman" w:eastAsia="方正仿宋_GB2312"/>
          <w:sz w:val="32"/>
          <w:szCs w:val="32"/>
        </w:rPr>
        <w:t>进行定期清洁，确保无垃圾积存。加强垃圾桶外部清洁，防止外部污垢和异味堆积。特别是对于一些设立在高频使用地点的垃圾桶，及时处理</w:t>
      </w:r>
      <w:r>
        <w:rPr>
          <w:rFonts w:hint="eastAsia" w:ascii="Times New Roman" w:hAnsi="Times New Roman" w:eastAsia="方正仿宋_GB2312"/>
          <w:sz w:val="32"/>
          <w:szCs w:val="32"/>
        </w:rPr>
        <w:t>了</w:t>
      </w:r>
      <w:r>
        <w:rPr>
          <w:rFonts w:ascii="Times New Roman" w:hAnsi="Times New Roman" w:eastAsia="方正仿宋_GB2312"/>
          <w:sz w:val="32"/>
          <w:szCs w:val="32"/>
        </w:rPr>
        <w:t>脏污问题。对居民区和商业区周边的垃圾桶，实施高频次清洁，并结合垃圾分类工作的推广，加强市民对垃圾桶清洁维护的意识。</w:t>
      </w:r>
    </w:p>
    <w:p w14:paraId="102B5A45">
      <w:pPr>
        <w:spacing w:line="600" w:lineRule="exact"/>
        <w:ind w:firstLine="643" w:firstLineChars="200"/>
        <w:rPr>
          <w:rFonts w:ascii="Times New Roman" w:hAnsi="Times New Roman" w:eastAsia="仿宋"/>
          <w:sz w:val="32"/>
          <w:szCs w:val="32"/>
        </w:rPr>
      </w:pPr>
      <w:r>
        <w:rPr>
          <w:rFonts w:ascii="Times New Roman" w:hAnsi="Times New Roman" w:eastAsia="楷体"/>
          <w:b/>
          <w:bCs/>
          <w:sz w:val="32"/>
          <w:szCs w:val="32"/>
        </w:rPr>
        <w:t>（二）管理微操细治，成果精致精美。</w:t>
      </w:r>
    </w:p>
    <w:p w14:paraId="7F17913C">
      <w:pPr>
        <w:kinsoku w:val="0"/>
        <w:overflowPunct w:val="0"/>
        <w:topLinePunct/>
        <w:spacing w:line="560" w:lineRule="exact"/>
        <w:ind w:firstLine="640" w:firstLineChars="200"/>
        <w:rPr>
          <w:rFonts w:ascii="仿宋_GB2312" w:hAnsi="仿宋_GB2312" w:eastAsia="仿宋_GB2312" w:cs="仿宋_GB2312"/>
          <w:sz w:val="32"/>
          <w:szCs w:val="32"/>
        </w:rPr>
      </w:pPr>
      <w:r>
        <w:rPr>
          <w:rFonts w:ascii="Times New Roman" w:hAnsi="Times New Roman" w:eastAsia="仿宋"/>
          <w:sz w:val="32"/>
          <w:szCs w:val="32"/>
        </w:rPr>
        <w:t>根据局党组“着眼细节，精细标准”的要求，推行工作流程化、流程标准化、标准常态化，将业务工作细分为4项，用简洁的文字高度概括作业流程和基本要求，并印成手册，人手一份。如环境卫生人工作业，归纳为“扫、捡、护、巡”四个流程，实现了闭环管理，采购了20台电动带斗三轮车工作效率和工作品质明显提升。无论是人居环境整治、环境保护攻坚，还是文明城市、卫生城市复审工作及“4.25”系列活动的保障中，区环卫中心都全力以赴，认真排查问题和不足，做到有脏必清、有乱必治，交出了一份满意的答卷。2023年区环卫中心获评全市垃圾分类工作先进单位。</w:t>
      </w:r>
    </w:p>
    <w:p w14:paraId="51F23370">
      <w:pPr>
        <w:spacing w:line="60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（三）党建有声有色，廉洁蔚然成风。</w:t>
      </w:r>
    </w:p>
    <w:p w14:paraId="230CBC7A">
      <w:pPr>
        <w:spacing w:line="600" w:lineRule="exact"/>
        <w:ind w:firstLine="643" w:firstLineChars="200"/>
        <w:rPr>
          <w:rFonts w:ascii="Times New Roman" w:hAnsi="Times New Roman" w:eastAsia="仿宋"/>
          <w:sz w:val="32"/>
          <w:szCs w:val="32"/>
        </w:rPr>
      </w:pPr>
      <w:r>
        <w:rPr>
          <w:rFonts w:ascii="Times New Roman" w:hAnsi="Times New Roman" w:eastAsia="仿宋"/>
          <w:b/>
          <w:bCs/>
          <w:sz w:val="32"/>
          <w:szCs w:val="32"/>
        </w:rPr>
        <w:t>一是加强基层党组织建设。</w:t>
      </w:r>
      <w:r>
        <w:rPr>
          <w:rFonts w:ascii="Times New Roman" w:hAnsi="Times New Roman" w:eastAsia="仿宋"/>
          <w:sz w:val="32"/>
          <w:szCs w:val="32"/>
        </w:rPr>
        <w:t>年初在党组总支的指导下完成了党支部换届选举，新一届支部委员致力于建设求真务实、勇挑重担的基层党建先锋组织。优化了党建阵地，使文化长廊面貌焕然一新。将党建“红”与环卫“橙”相结合，打造了一块具有环卫服务特色又具有时代气息的综合阵地。创新了党日活动，创新思路将党日活动与实际工作相结合，将党旗插在抗冻除冰第一线，让党员身影出现在保障马拉松赛最前沿。</w:t>
      </w:r>
    </w:p>
    <w:p w14:paraId="3DFB2F7B">
      <w:pPr>
        <w:spacing w:line="600" w:lineRule="exact"/>
        <w:ind w:firstLine="643" w:firstLineChars="200"/>
        <w:rPr>
          <w:rFonts w:ascii="Times New Roman" w:hAnsi="Times New Roman" w:eastAsia="仿宋"/>
          <w:sz w:val="32"/>
          <w:szCs w:val="32"/>
        </w:rPr>
      </w:pPr>
      <w:r>
        <w:rPr>
          <w:rFonts w:ascii="Times New Roman" w:hAnsi="Times New Roman" w:eastAsia="仿宋"/>
          <w:b/>
          <w:bCs/>
          <w:sz w:val="32"/>
          <w:szCs w:val="32"/>
        </w:rPr>
        <w:t>二是筑牢廉洁思想防线。</w:t>
      </w:r>
      <w:r>
        <w:rPr>
          <w:rFonts w:ascii="Times New Roman" w:hAnsi="Times New Roman" w:eastAsia="仿宋"/>
          <w:sz w:val="32"/>
          <w:szCs w:val="32"/>
        </w:rPr>
        <w:t>新一届环卫中心班子高度重视反腐倡廉工作，狠纠群众身边的不正之风和腐败问题。面对区委第轮五巡察反馈的问题，环卫中心的整改进度在全局一马当先，在规定时间内提前2个月高标准完成问题整改，得到了区委巡察办领导和局领导的充分肯定。针对车辆油料、车辆维修、车辆加水这三大廉政风险点，我们以猛药去疴和刮骨疗毒的决心开展整治。优化了《环卫中心制度汇编》及《环卫中心工作标准》，并召开会议进行学习、培训，确保每个职工都知晓并严格遵守，高标准开展工作。依照规章制度，新增了油料管理员，建立了油料台账，为27台车辆安装了北斗导航定位系统及监控系统。不定期跟车实测油耗，并为车辆油箱加装防盗密码卡带。建立了“一车一档”车辆维修档案，创建了车辆维修监督群，实行一事一申报，同时邀请局纪检专干入群，实现了对车辆维修的全程监督。规范了油料、维修采购及合同签订，采取招投标形式，实行一年一签。召集了社会洒水车主开会，不允许外来车辆私自在环卫中心加水点加水，并设置了警示标牌，节约了用水开支。</w:t>
      </w:r>
    </w:p>
    <w:p w14:paraId="57021092">
      <w:pPr>
        <w:spacing w:line="600" w:lineRule="exact"/>
        <w:ind w:firstLine="643" w:firstLineChars="200"/>
        <w:rPr>
          <w:rFonts w:ascii="Times New Roman" w:hAnsi="Times New Roman" w:eastAsia="仿宋"/>
          <w:sz w:val="32"/>
          <w:szCs w:val="32"/>
        </w:rPr>
      </w:pPr>
      <w:r>
        <w:rPr>
          <w:rFonts w:ascii="Times New Roman" w:hAnsi="Times New Roman" w:eastAsia="楷体"/>
          <w:b/>
          <w:bCs/>
          <w:sz w:val="32"/>
          <w:szCs w:val="32"/>
        </w:rPr>
        <w:t>三是守住安全生产底线。</w:t>
      </w:r>
      <w:r>
        <w:rPr>
          <w:rFonts w:ascii="Times New Roman" w:hAnsi="Times New Roman" w:eastAsia="仿宋"/>
          <w:sz w:val="32"/>
          <w:szCs w:val="32"/>
        </w:rPr>
        <w:t>每季度开展一次安全教育培训，不定期抽查特种作业车辆司机、垃圾中转站工人及环卫工人规范作业情况，为改善保洁人员工作环境，降低安全风险，在城区建设10座环卫工人休息室，</w:t>
      </w:r>
      <w:r>
        <w:rPr>
          <w:rFonts w:hint="eastAsia" w:ascii="Times New Roman" w:hAnsi="Times New Roman" w:eastAsia="仿宋"/>
          <w:sz w:val="32"/>
          <w:szCs w:val="32"/>
        </w:rPr>
        <w:t>将在2025年年初全部投入</w:t>
      </w:r>
      <w:r>
        <w:rPr>
          <w:rFonts w:ascii="Times New Roman" w:hAnsi="Times New Roman" w:eastAsia="仿宋"/>
          <w:sz w:val="32"/>
          <w:szCs w:val="32"/>
        </w:rPr>
        <w:t>使用。</w:t>
      </w:r>
    </w:p>
    <w:p w14:paraId="00A19EEF">
      <w:pPr>
        <w:kinsoku w:val="0"/>
        <w:overflowPunct w:val="0"/>
        <w:topLinePunct/>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楷体_GB2312" w:hAnsi="楷体_GB2312" w:eastAsia="楷体_GB2312" w:cs="楷体_GB2312"/>
          <w:b/>
          <w:bCs/>
          <w:sz w:val="32"/>
          <w:szCs w:val="32"/>
        </w:rPr>
        <w:t>发挥示范引领、强化宣传教育</w:t>
      </w:r>
    </w:p>
    <w:p w14:paraId="2FA23D04">
      <w:pPr>
        <w:kinsoku w:val="0"/>
        <w:overflowPunct w:val="0"/>
        <w:topLinePunct/>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一是力推垃圾分类。</w:t>
      </w:r>
      <w:r>
        <w:rPr>
          <w:rFonts w:hint="eastAsia" w:ascii="仿宋_GB2312" w:hAnsi="仿宋_GB2312" w:eastAsia="仿宋_GB2312" w:cs="仿宋_GB2312"/>
          <w:sz w:val="32"/>
          <w:szCs w:val="32"/>
        </w:rPr>
        <w:t>全区以稳中求进的工作总基调，按照“提质增效、完善体系、协同发力”的工作要求，全覆盖推进、全链条打造、全方位保障、全社会动员，实现了垃圾分类全覆盖。工作过程中，涌现了一大批先进单位和先进个人，其中我单位包玲颖、李姣、晏公伟共三人被市局评为全市城市生活垃圾工作先进个人，市容环境卫生服务中心被市局评为全市城市生活垃圾工作先进单位，为我区垃圾分类工作创造了争先创优的良好氛围。</w:t>
      </w:r>
    </w:p>
    <w:p w14:paraId="75A0D35A">
      <w:pPr>
        <w:kinsoku w:val="0"/>
        <w:overflowPunct w:val="0"/>
        <w:topLinePunct/>
        <w:spacing w:line="560" w:lineRule="exact"/>
        <w:ind w:firstLine="643" w:firstLineChars="200"/>
        <w:jc w:val="left"/>
        <w:rPr>
          <w:rFonts w:ascii="仿宋_GB2312" w:hAnsi="Calibri" w:eastAsia="仿宋_GB2312" w:cs="仿宋_GB2312"/>
          <w:kern w:val="2"/>
          <w:sz w:val="32"/>
          <w:szCs w:val="32"/>
        </w:rPr>
      </w:pPr>
      <w:r>
        <w:rPr>
          <w:rFonts w:hint="eastAsia" w:ascii="仿宋_GB2312" w:hAnsi="Calibri" w:eastAsia="仿宋_GB2312" w:cs="仿宋_GB2312"/>
          <w:b/>
          <w:bCs/>
          <w:kern w:val="2"/>
          <w:sz w:val="32"/>
          <w:szCs w:val="32"/>
        </w:rPr>
        <w:t>二是竞</w:t>
      </w:r>
      <w:r>
        <w:rPr>
          <w:rFonts w:hint="eastAsia" w:ascii="仿宋_GB2312" w:hAnsi="仿宋_GB2312" w:eastAsia="仿宋_GB2312" w:cs="仿宋_GB2312"/>
          <w:b/>
          <w:bCs/>
          <w:sz w:val="32"/>
          <w:szCs w:val="32"/>
        </w:rPr>
        <w:t>赛斩获佳绩、组建垃分“尖兵”</w:t>
      </w:r>
      <w:r>
        <w:rPr>
          <w:rFonts w:hint="eastAsia" w:ascii="仿宋_GB2312" w:hAnsi="仿宋_GB2312" w:eastAsia="仿宋_GB2312" w:cs="仿宋_GB2312"/>
          <w:sz w:val="32"/>
          <w:szCs w:val="32"/>
        </w:rPr>
        <w:t>。</w:t>
      </w:r>
      <w:r>
        <w:rPr>
          <w:rFonts w:hint="eastAsia" w:ascii="仿宋_GB2312" w:hAnsi="Calibri" w:eastAsia="仿宋_GB2312" w:cs="仿宋_GB2312"/>
          <w:kern w:val="2"/>
          <w:sz w:val="32"/>
          <w:szCs w:val="32"/>
        </w:rPr>
        <w:t>我区积极参与由市城市生活垃圾分类工作领导小组主办的全市垃圾分类知识竞赛，经过层层角逐，我区垃圾分类代表队从26支代表队中脱颖而出，获得岳阳市垃圾分类知识竞赛优胜奖。</w:t>
      </w:r>
      <w:r>
        <w:rPr>
          <w:rFonts w:hint="eastAsia" w:ascii="仿宋_GB2312" w:hAnsi="仿宋_GB2312" w:eastAsia="仿宋_GB2312" w:cs="仿宋_GB2312"/>
          <w:sz w:val="32"/>
          <w:szCs w:val="32"/>
        </w:rPr>
        <w:t>联合垃圾分类线同事，组织物业、小区保洁员、环卫工、退休党员、公益志愿者等打造一支本领过硬的“尖兵”队伍，参与到垃圾分类宣传引导、指导督促、政策宣讲等工作中。</w:t>
      </w:r>
    </w:p>
    <w:p w14:paraId="75698C8F">
      <w:pPr>
        <w:kinsoku w:val="0"/>
        <w:overflowPunct w:val="0"/>
        <w:topLinePunct/>
        <w:spacing w:line="560" w:lineRule="exact"/>
        <w:ind w:firstLine="643" w:firstLineChars="200"/>
        <w:jc w:val="left"/>
        <w:rPr>
          <w:rFonts w:ascii="仿宋_GB2312" w:hAnsi="仿宋_GB2312" w:eastAsia="仿宋_GB2312" w:cs="仿宋_GB2312"/>
          <w:sz w:val="32"/>
          <w:szCs w:val="32"/>
        </w:rPr>
      </w:pPr>
      <w:r>
        <w:rPr>
          <w:rFonts w:hint="eastAsia" w:ascii="仿宋_GB2312" w:hAnsi="Calibri" w:eastAsia="仿宋_GB2312" w:cs="仿宋_GB2312"/>
          <w:b/>
          <w:bCs/>
          <w:kern w:val="2"/>
          <w:sz w:val="32"/>
          <w:szCs w:val="32"/>
        </w:rPr>
        <w:t>三是全域宣传出彩出新。</w:t>
      </w:r>
      <w:r>
        <w:rPr>
          <w:rFonts w:hint="eastAsia" w:ascii="仿宋_GB2312" w:hAnsi="仿宋_GB2312" w:eastAsia="仿宋_GB2312" w:cs="仿宋_GB2312"/>
          <w:sz w:val="32"/>
          <w:szCs w:val="32"/>
        </w:rPr>
        <w:t>在区融媒体平台向全区发出垃圾分类创新创意作品有奖征集活动，征集到视频、海报、界面设计、文创作品共计40余份，其中两份作品获得省厅垃圾分类奖项。</w:t>
      </w:r>
    </w:p>
    <w:p w14:paraId="79D23103">
      <w:pPr>
        <w:kinsoku w:val="0"/>
        <w:overflowPunct w:val="0"/>
        <w:topLinePunct/>
        <w:spacing w:line="560" w:lineRule="exact"/>
        <w:ind w:firstLine="643" w:firstLineChars="200"/>
        <w:jc w:val="left"/>
        <w:rPr>
          <w:rFonts w:ascii="仿宋_GB2312" w:hAnsi="Calibri" w:eastAsia="仿宋_GB2312" w:cs="仿宋_GB2312"/>
          <w:kern w:val="2"/>
          <w:sz w:val="32"/>
          <w:szCs w:val="32"/>
        </w:rPr>
      </w:pPr>
      <w:r>
        <w:rPr>
          <w:rFonts w:hint="eastAsia" w:ascii="仿宋_GB2312" w:hAnsi="仿宋_GB2312" w:eastAsia="仿宋_GB2312" w:cs="仿宋_GB2312"/>
          <w:b/>
          <w:bCs/>
          <w:sz w:val="32"/>
          <w:szCs w:val="32"/>
        </w:rPr>
        <w:t>四是用好宣传“窗口”。</w:t>
      </w:r>
      <w:r>
        <w:rPr>
          <w:rFonts w:hint="eastAsia" w:ascii="仿宋_GB2312" w:hAnsi="仿宋_GB2312" w:eastAsia="仿宋_GB2312" w:cs="仿宋_GB2312"/>
          <w:sz w:val="32"/>
          <w:szCs w:val="32"/>
        </w:rPr>
        <w:t>结合君山“与君说”理论宣讲团、“君山绘文明”系列微视频、马拉松赛事以及低碳节能宣传周，开展富有区域特色的垃圾分类宣传活动共计30余次。</w:t>
      </w:r>
      <w:r>
        <w:rPr>
          <w:rFonts w:hint="eastAsia" w:ascii="仿宋_GB2312" w:hAnsi="Calibri" w:eastAsia="仿宋_GB2312" w:cs="仿宋_GB2312"/>
          <w:kern w:val="2"/>
          <w:sz w:val="32"/>
          <w:szCs w:val="32"/>
        </w:rPr>
        <w:t>今年4月我办充分利用马拉松赛事为窗口，结合本区文化特色，定制发放了3500个垃圾分类环保袋，以软文形式植入垃圾分类理念，获得了全国各地跑友和雷欣书记的建言献策和点赞。</w:t>
      </w:r>
    </w:p>
    <w:p w14:paraId="7135084C">
      <w:pPr>
        <w:kinsoku w:val="0"/>
        <w:overflowPunct w:val="0"/>
        <w:topLinePunct/>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五是落实源头管控。</w:t>
      </w:r>
      <w:r>
        <w:rPr>
          <w:rFonts w:hint="eastAsia" w:ascii="仿宋_GB2312" w:hAnsi="仿宋_GB2312" w:eastAsia="仿宋_GB2312" w:cs="仿宋_GB2312"/>
          <w:sz w:val="32"/>
          <w:szCs w:val="32"/>
        </w:rPr>
        <w:t>垃圾分类指导考评中心联合机关单位对中心城区重要经营场所开展源头减量宣传指导，为丽笍、明月、君临嘉奕、家宁时尚等酒店统一印制了带有君山文化标识的减碳节能宣传卡、海报等宣传物资，进一步倡导低碳节能生活。</w:t>
      </w:r>
    </w:p>
    <w:p w14:paraId="4E58DBE9">
      <w:pPr>
        <w:kinsoku w:val="0"/>
        <w:overflowPunct w:val="0"/>
        <w:topLinePunct/>
        <w:spacing w:line="560" w:lineRule="exact"/>
        <w:ind w:firstLine="643" w:firstLineChars="200"/>
        <w:jc w:val="left"/>
        <w:rPr>
          <w:rFonts w:ascii="仿宋_GB2312" w:hAnsi="Calibri" w:eastAsia="仿宋_GB2312" w:cs="仿宋_GB2312"/>
          <w:kern w:val="2"/>
          <w:sz w:val="32"/>
          <w:szCs w:val="32"/>
        </w:rPr>
      </w:pPr>
      <w:r>
        <w:rPr>
          <w:rFonts w:hint="eastAsia" w:ascii="仿宋_GB2312" w:hAnsi="仿宋_GB2312" w:eastAsia="仿宋_GB2312" w:cs="仿宋_GB2312"/>
          <w:b/>
          <w:bCs/>
          <w:sz w:val="32"/>
          <w:szCs w:val="32"/>
        </w:rPr>
        <w:t>六是</w:t>
      </w:r>
      <w:r>
        <w:rPr>
          <w:rFonts w:hint="eastAsia" w:ascii="仿宋_GB2312" w:hAnsi="Calibri" w:eastAsia="仿宋_GB2312" w:cs="仿宋_GB2312"/>
          <w:b/>
          <w:bCs/>
          <w:kern w:val="2"/>
          <w:sz w:val="32"/>
          <w:szCs w:val="32"/>
        </w:rPr>
        <w:t>打造低碳社区。</w:t>
      </w:r>
      <w:r>
        <w:rPr>
          <w:rFonts w:hint="eastAsia" w:ascii="仿宋_GB2312" w:hAnsi="Calibri" w:eastAsia="仿宋_GB2312" w:cs="仿宋_GB2312"/>
          <w:kern w:val="2"/>
          <w:sz w:val="32"/>
          <w:szCs w:val="32"/>
        </w:rPr>
        <w:t>为加快景明路低碳社区建设，实现撤桶入院（店）垃圾定时定点收运，为景明北路示范创建片区内商户分别购置了两分类垃圾桶71组，新购置电动三轮车对景明北路沿街商户垃圾进行垃圾定时定点收运；对景明花苑和棉麻油脂厂老旧家属楼垃圾分类投放点进行整合优化，新添置分类亭2座；在居民集中点放置不锈钢分类垃圾桶4组；开展了“与君说——和风细雨话景明”垃圾分类主题宣传活动，活动发放垃圾分类宣传手册、垃圾分类法律知识手册共计500余份，签订垃圾分类承诺书284份，发放环保袋200余个。为我区绿色低碳发展起到示范引领作用。</w:t>
      </w:r>
    </w:p>
    <w:p w14:paraId="2AFBE8BA">
      <w:pPr>
        <w:kinsoku w:val="0"/>
        <w:overflowPunct w:val="0"/>
        <w:topLinePunct/>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七是</w:t>
      </w:r>
      <w:r>
        <w:rPr>
          <w:rFonts w:hint="eastAsia" w:ascii="仿宋_GB2312" w:hAnsi="仿宋_GB2312" w:eastAsia="仿宋_GB2312" w:cs="仿宋_GB2312"/>
          <w:b/>
          <w:bCs/>
          <w:kern w:val="2"/>
          <w:sz w:val="32"/>
          <w:szCs w:val="32"/>
        </w:rPr>
        <w:t>加</w:t>
      </w:r>
      <w:r>
        <w:rPr>
          <w:rFonts w:hint="eastAsia" w:ascii="仿宋_GB2312" w:hAnsi="仿宋_GB2312" w:eastAsia="仿宋_GB2312" w:cs="仿宋_GB2312"/>
          <w:b/>
          <w:bCs/>
          <w:sz w:val="32"/>
          <w:szCs w:val="32"/>
        </w:rPr>
        <w:t>快后端建设。</w:t>
      </w:r>
      <w:r>
        <w:rPr>
          <w:rFonts w:hint="eastAsia" w:ascii="仿宋_GB2312" w:hAnsi="仿宋_GB2312" w:eastAsia="仿宋_GB2312" w:cs="仿宋_GB2312"/>
          <w:sz w:val="32"/>
          <w:szCs w:val="32"/>
        </w:rPr>
        <w:t>餐厨垃圾接驳站、景明南路垃圾中转站、小型家庭厨余垃圾终端、区级可回收物分拣中心紧锣密鼓推进中，助推我区垃圾分类闭环管理。</w:t>
      </w:r>
    </w:p>
    <w:p w14:paraId="17F7EE96">
      <w:pPr>
        <w:kinsoku w:val="0"/>
        <w:overflowPunct w:val="0"/>
        <w:topLinePunct/>
        <w:spacing w:line="560" w:lineRule="exact"/>
        <w:ind w:firstLine="643" w:firstLineChars="200"/>
        <w:rPr>
          <w:rFonts w:ascii="Times New Roman" w:hAnsi="Times New Roman" w:eastAsia="仿宋_GB2312"/>
          <w:color w:val="000000"/>
          <w:sz w:val="32"/>
          <w:szCs w:val="32"/>
        </w:rPr>
      </w:pPr>
      <w:r>
        <w:rPr>
          <w:rFonts w:hint="eastAsia" w:ascii="仿宋_GB2312" w:hAnsi="Calibri" w:eastAsia="仿宋_GB2312" w:cs="仿宋_GB2312"/>
          <w:b/>
          <w:bCs/>
          <w:kern w:val="2"/>
          <w:sz w:val="32"/>
          <w:szCs w:val="32"/>
        </w:rPr>
        <w:t>八是</w:t>
      </w:r>
      <w:r>
        <w:rPr>
          <w:rFonts w:hint="eastAsia" w:ascii="仿宋_GB2312" w:hAnsi="仿宋_GB2312" w:eastAsia="仿宋_GB2312" w:cs="仿宋_GB2312"/>
          <w:b/>
          <w:bCs/>
          <w:sz w:val="32"/>
          <w:szCs w:val="32"/>
        </w:rPr>
        <w:t>规范运营管理。</w:t>
      </w:r>
      <w:r>
        <w:rPr>
          <w:rFonts w:hint="eastAsia" w:ascii="仿宋_GB2312" w:hAnsi="仿宋_GB2312" w:eastAsia="仿宋_GB2312" w:cs="仿宋_GB2312"/>
          <w:sz w:val="32"/>
          <w:szCs w:val="32"/>
        </w:rPr>
        <w:t>为加强外包点位（景明路绿色可回收驿站、智能兑换商店、垃圾厢房）人员管理，提升服务水平，确保工作有序推进，针对人员缺岗、运营不规范等问题，我中心创建了“水印团队”相机，要求人员每天定点不定时打卡，填补我中心线下考评管理不足等问题；召集甲方、宣传引导员、分类运输人员开展了垃圾分类外包服务座谈会，明确了各方工作职责与工作标准、要求。</w:t>
      </w:r>
    </w:p>
    <w:p w14:paraId="364A6D4F">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15D1977E">
      <w:pPr>
        <w:widowControl/>
        <w:spacing w:line="640" w:lineRule="exact"/>
        <w:ind w:firstLine="640" w:firstLineChars="200"/>
        <w:rPr>
          <w:rFonts w:ascii="Calibri" w:hAnsi="Calibri" w:eastAsia="仿宋_GB2312"/>
          <w:sz w:val="32"/>
          <w:szCs w:val="32"/>
        </w:rPr>
      </w:pPr>
      <w:r>
        <w:rPr>
          <w:rFonts w:hint="eastAsia" w:ascii="Calibri" w:hAnsi="Calibri" w:eastAsia="仿宋_GB2312"/>
          <w:sz w:val="32"/>
          <w:szCs w:val="32"/>
        </w:rPr>
        <w:t>一、人员数量跟不上工作需求。整个君山城区，环卫中心路面工作的行管人员只有7人，事杂繁多，人员素质偏低，管理难度大。</w:t>
      </w:r>
    </w:p>
    <w:p w14:paraId="577A03BD">
      <w:pPr>
        <w:widowControl/>
        <w:spacing w:line="640" w:lineRule="exact"/>
        <w:ind w:firstLine="640" w:firstLineChars="200"/>
        <w:rPr>
          <w:rFonts w:ascii="Calibri" w:hAnsi="Calibri" w:eastAsia="仿宋_GB2312"/>
          <w:sz w:val="32"/>
          <w:szCs w:val="32"/>
        </w:rPr>
      </w:pPr>
      <w:r>
        <w:rPr>
          <w:rFonts w:hint="eastAsia" w:ascii="Calibri" w:hAnsi="Calibri" w:eastAsia="仿宋_GB2312"/>
          <w:sz w:val="32"/>
          <w:szCs w:val="32"/>
        </w:rPr>
        <w:t>二、后勤保障工作跟不上现实需要。环卫的工作性质决定了全天候、全年忙的工作模式，基本全年无双休、无公休、无节休。因无政策支撑，对加班人员无法实事求是给予加班补贴，加之干部还贴车贴油，导致不少干部有心理抵触。</w:t>
      </w:r>
    </w:p>
    <w:p w14:paraId="63674A18">
      <w:pPr>
        <w:widowControl/>
        <w:spacing w:line="640" w:lineRule="exact"/>
        <w:ind w:firstLine="640" w:firstLineChars="200"/>
        <w:rPr>
          <w:rFonts w:ascii="Calibri" w:hAnsi="Calibri" w:eastAsia="仿宋_GB2312"/>
          <w:sz w:val="32"/>
          <w:szCs w:val="32"/>
        </w:rPr>
      </w:pPr>
      <w:r>
        <w:rPr>
          <w:rFonts w:hint="eastAsia" w:ascii="Calibri" w:hAnsi="Calibri" w:eastAsia="仿宋_GB2312"/>
          <w:sz w:val="32"/>
          <w:szCs w:val="32"/>
        </w:rPr>
        <w:t>三、</w:t>
      </w:r>
      <w:r>
        <w:rPr>
          <w:rFonts w:ascii="Calibri" w:hAnsi="Calibri" w:eastAsia="仿宋_GB2312"/>
          <w:sz w:val="32"/>
          <w:szCs w:val="32"/>
        </w:rPr>
        <w:t>陈旧观念与新式理念有待结合。我区街面垃圾容器已完成了从大型铁皮箱至钢制分类桶的精致化、美观化更新换代，但部分群众的主城区意识尚未形成，思想观念仍未转变，破坏和盗窃垃圾容器、扔垃圾不入桶、不理解垃圾分类、不配合撤桶进院、违规倾倒建筑垃圾行为屡禁不止。</w:t>
      </w:r>
    </w:p>
    <w:p w14:paraId="495A6FE3">
      <w:pPr>
        <w:widowControl/>
        <w:spacing w:line="640" w:lineRule="exact"/>
        <w:ind w:firstLine="640" w:firstLineChars="200"/>
        <w:rPr>
          <w:rFonts w:ascii="Calibri" w:hAnsi="Calibri" w:eastAsia="仿宋_GB2312"/>
          <w:sz w:val="32"/>
          <w:szCs w:val="32"/>
        </w:rPr>
      </w:pPr>
      <w:r>
        <w:rPr>
          <w:rFonts w:hint="eastAsia" w:ascii="Calibri" w:hAnsi="Calibri" w:eastAsia="仿宋_GB2312"/>
          <w:sz w:val="32"/>
          <w:szCs w:val="32"/>
        </w:rPr>
        <w:t>四、</w:t>
      </w:r>
      <w:r>
        <w:rPr>
          <w:rFonts w:ascii="Calibri" w:hAnsi="Calibri" w:eastAsia="仿宋_GB2312"/>
          <w:sz w:val="32"/>
          <w:szCs w:val="32"/>
        </w:rPr>
        <w:t>群众需求与环保要求有待融合。为推动PM2.5等指标达标，确保城区特别是基站周围空气质量优良，环保部门要求我们每0.5--1小时进行一次洒水降尘，洒水过于频繁导致驾驶技术不过硬的电动摩托女骑手容易摔倒、摔伤，部分干部、群众不理解频繁洒水原故，近年来多次接到此类投诉。且现行洒水降尘模式导致水费</w:t>
      </w:r>
      <w:r>
        <w:rPr>
          <w:rFonts w:hint="eastAsia" w:ascii="Calibri" w:hAnsi="Calibri" w:eastAsia="仿宋_GB2312"/>
          <w:sz w:val="32"/>
          <w:szCs w:val="32"/>
        </w:rPr>
        <w:t>居高不下。</w:t>
      </w:r>
    </w:p>
    <w:p w14:paraId="1AA3F235">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311985F0">
      <w:pPr>
        <w:widowControl/>
        <w:spacing w:line="640" w:lineRule="exact"/>
        <w:ind w:firstLine="640" w:firstLineChars="200"/>
        <w:rPr>
          <w:rFonts w:ascii="Times New Roman" w:hAnsi="Times New Roman" w:eastAsia="黑体"/>
          <w:sz w:val="32"/>
          <w:szCs w:val="32"/>
        </w:rPr>
      </w:pPr>
      <w:r>
        <w:rPr>
          <w:rFonts w:hint="eastAsia" w:ascii="Calibri" w:hAnsi="Calibri" w:eastAsia="仿宋_GB2312"/>
          <w:sz w:val="32"/>
          <w:szCs w:val="32"/>
        </w:rPr>
        <w:t>加强人员培训，提高绩效评价意识和管理水平。在以后年度编制绩效指标时应根据绩效目标、并结合项目特点编制完整、明确的绩效指标。逐步建立管理规范，运行有序的管理机制。</w:t>
      </w:r>
    </w:p>
    <w:p w14:paraId="63578F2C">
      <w:pPr>
        <w:widowControl/>
        <w:spacing w:line="640" w:lineRule="exact"/>
        <w:rPr>
          <w:rFonts w:ascii="Times New Roman" w:hAnsi="Times New Roman" w:eastAsia="黑体"/>
          <w:sz w:val="32"/>
          <w:szCs w:val="32"/>
        </w:rPr>
      </w:pPr>
    </w:p>
    <w:p w14:paraId="1B89389E">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4504B234">
      <w:pPr>
        <w:widowControl/>
        <w:spacing w:line="640" w:lineRule="exact"/>
        <w:ind w:left="560" w:leftChars="200" w:firstLine="640" w:firstLineChars="200"/>
        <w:rPr>
          <w:rFonts w:ascii="Times New Roman" w:hAnsi="Times New Roman" w:eastAsia="黑体"/>
          <w:sz w:val="32"/>
          <w:szCs w:val="32"/>
        </w:rPr>
      </w:pPr>
      <w:r>
        <w:rPr>
          <w:rFonts w:hint="eastAsia" w:ascii="Calibri" w:hAnsi="Calibri" w:eastAsia="仿宋_GB2312"/>
          <w:sz w:val="32"/>
          <w:szCs w:val="32"/>
        </w:rPr>
        <w:t>该项目决策科学，依据充分，项目管理较为规范，项目完成效果好，实施后达到了预期目的，满足了群众的实际需求。经过对2024年度环卫专项项目在决策、管理、绩效等方面的综合评价，根据本次评价指标体系测算，总得分为90分，评价等次为“优秀”。</w:t>
      </w:r>
    </w:p>
    <w:p w14:paraId="69B9AD39">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6B15B582">
      <w:pPr>
        <w:widowControl/>
        <w:spacing w:line="64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无</w:t>
      </w:r>
    </w:p>
    <w:p w14:paraId="22B1F8FE">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14:paraId="6F579A5A">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0CD6FDFB">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2D99731D">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14:paraId="290DD822">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p>
    <w:p w14:paraId="360DCACC">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p>
    <w:p w14:paraId="06C863DC">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p>
    <w:p w14:paraId="22A0E936">
      <w:pPr>
        <w:widowControl/>
        <w:spacing w:line="640" w:lineRule="exact"/>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附件5</w:t>
      </w:r>
    </w:p>
    <w:p w14:paraId="4A3202DC">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1C525E26">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E3ED754">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775A4581">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1603FCE7">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7C2C104B">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06133B7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51DF162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09BB7D6C">
            <w:pPr>
              <w:spacing w:line="300" w:lineRule="exact"/>
              <w:jc w:val="center"/>
              <w:rPr>
                <w:rFonts w:ascii="Times New Roman" w:hAnsi="Times New Roman" w:eastAsia="仿宋_GB2312"/>
                <w:sz w:val="20"/>
                <w:szCs w:val="20"/>
              </w:rPr>
            </w:pPr>
          </w:p>
          <w:p w14:paraId="40B56CD5">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30F5CB2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1F7CF986">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37D7DFFA">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5364CF75">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7C74E897">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67628E4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541979D3">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14DFEB2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276ED13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259CF3B7">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3F60C058">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1E7A1B8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26E9D58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6D61E760">
            <w:pPr>
              <w:spacing w:line="300" w:lineRule="exact"/>
              <w:jc w:val="center"/>
              <w:rPr>
                <w:rFonts w:ascii="Times New Roman" w:hAnsi="Times New Roman" w:eastAsia="仿宋_GB2312"/>
                <w:sz w:val="20"/>
                <w:szCs w:val="20"/>
              </w:rPr>
            </w:pPr>
          </w:p>
          <w:p w14:paraId="5FC60D2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4ADF711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6F68874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2DC0B9FE">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03CC3B47">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57FAB0A0">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36F49D6B">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11C7C339">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3443023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56BFB60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12C976A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675B4F5E">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2938DCC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5BDBA4D6">
            <w:pPr>
              <w:spacing w:line="300" w:lineRule="exact"/>
              <w:jc w:val="center"/>
              <w:rPr>
                <w:rFonts w:ascii="Times New Roman" w:hAnsi="Times New Roman" w:eastAsia="仿宋_GB2312"/>
                <w:sz w:val="20"/>
                <w:szCs w:val="20"/>
              </w:rPr>
            </w:pPr>
          </w:p>
          <w:p w14:paraId="72EFAC0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625E5C2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327E4236">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762EB08D">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3C96CFE6">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534AC2F2">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47D438F1">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41EDBF3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696D4CC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5184146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09E223D0">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3DDEB07A">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4C4D246D">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9AED335">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129C3CA2">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7113291E">
            <w:pPr>
              <w:jc w:val="center"/>
              <w:rPr>
                <w:rFonts w:ascii="Times New Roman" w:hAnsi="Times New Roman"/>
              </w:rPr>
            </w:pPr>
          </w:p>
          <w:p w14:paraId="16E3452C">
            <w:pPr>
              <w:jc w:val="center"/>
              <w:rPr>
                <w:rFonts w:ascii="Times New Roman" w:hAnsi="Times New Roman" w:eastAsia="仿宋_GB2312"/>
                <w:sz w:val="20"/>
                <w:szCs w:val="20"/>
              </w:rPr>
            </w:pPr>
            <w:r>
              <w:rPr>
                <w:rFonts w:ascii="Times New Roman" w:hAnsi="Times New Roman" w:eastAsia="仿宋_GB2312"/>
                <w:sz w:val="20"/>
                <w:szCs w:val="20"/>
              </w:rPr>
              <w:t>反映问</w:t>
            </w:r>
          </w:p>
          <w:p w14:paraId="4E418286">
            <w:pPr>
              <w:jc w:val="center"/>
              <w:rPr>
                <w:rFonts w:ascii="Times New Roman" w:hAnsi="Times New Roman" w:eastAsia="仿宋_GB2312"/>
                <w:sz w:val="20"/>
                <w:szCs w:val="20"/>
              </w:rPr>
            </w:pPr>
            <w:r>
              <w:rPr>
                <w:rFonts w:ascii="Times New Roman" w:hAnsi="Times New Roman" w:eastAsia="仿宋_GB2312"/>
                <w:sz w:val="20"/>
                <w:szCs w:val="20"/>
              </w:rPr>
              <w:t>题情况</w:t>
            </w:r>
          </w:p>
          <w:p w14:paraId="13C8408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1F42551A">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A1B4F6E">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5E33DEB8">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2E9A27C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42EFE06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348E6751">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67ABC602">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057CC1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1F148DB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0EFF0CBB">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14:paraId="6D8E5AA2">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CA40"/>
    <w:multiLevelType w:val="singleLevel"/>
    <w:tmpl w:val="8441CA40"/>
    <w:lvl w:ilvl="0" w:tentative="0">
      <w:start w:val="2"/>
      <w:numFmt w:val="chineseCounting"/>
      <w:suff w:val="nothing"/>
      <w:lvlText w:val="（%1）"/>
      <w:lvlJc w:val="left"/>
      <w:rPr>
        <w:rFonts w:hint="eastAsia"/>
      </w:rPr>
    </w:lvl>
  </w:abstractNum>
  <w:abstractNum w:abstractNumId="1">
    <w:nsid w:val="973E2BE9"/>
    <w:multiLevelType w:val="singleLevel"/>
    <w:tmpl w:val="973E2BE9"/>
    <w:lvl w:ilvl="0" w:tentative="0">
      <w:start w:val="4"/>
      <w:numFmt w:val="chineseCounting"/>
      <w:suff w:val="nothing"/>
      <w:lvlText w:val="%1、"/>
      <w:lvlJc w:val="left"/>
      <w:rPr>
        <w:rFonts w:hint="eastAsia"/>
      </w:rPr>
    </w:lvl>
  </w:abstractNum>
  <w:abstractNum w:abstractNumId="2">
    <w:nsid w:val="EB06A33B"/>
    <w:multiLevelType w:val="singleLevel"/>
    <w:tmpl w:val="EB06A33B"/>
    <w:lvl w:ilvl="0" w:tentative="0">
      <w:start w:val="1"/>
      <w:numFmt w:val="chineseCounting"/>
      <w:suff w:val="nothing"/>
      <w:lvlText w:val="%1、"/>
      <w:lvlJc w:val="left"/>
      <w:rPr>
        <w:rFonts w:hint="eastAsia"/>
      </w:rPr>
    </w:lvl>
  </w:abstractNum>
  <w:abstractNum w:abstractNumId="3">
    <w:nsid w:val="25C73A22"/>
    <w:multiLevelType w:val="singleLevel"/>
    <w:tmpl w:val="25C73A22"/>
    <w:lvl w:ilvl="0" w:tentative="0">
      <w:start w:val="8"/>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lOWRmMDk0Y2JkYTY4MjQ0Nzk4OWMxMDEyNzZjZGYifQ=="/>
  </w:docVars>
  <w:rsids>
    <w:rsidRoot w:val="59886344"/>
    <w:rsid w:val="00464EBC"/>
    <w:rsid w:val="006D5233"/>
    <w:rsid w:val="006D6F3B"/>
    <w:rsid w:val="00933C25"/>
    <w:rsid w:val="00B82A40"/>
    <w:rsid w:val="00F76363"/>
    <w:rsid w:val="0168325F"/>
    <w:rsid w:val="01C0753F"/>
    <w:rsid w:val="0276214F"/>
    <w:rsid w:val="02F4124E"/>
    <w:rsid w:val="03CC3F79"/>
    <w:rsid w:val="04A15406"/>
    <w:rsid w:val="052851DF"/>
    <w:rsid w:val="06000F4D"/>
    <w:rsid w:val="06E65352"/>
    <w:rsid w:val="088210AA"/>
    <w:rsid w:val="099F5C8C"/>
    <w:rsid w:val="09A06EBC"/>
    <w:rsid w:val="0A134567"/>
    <w:rsid w:val="0A2A37A7"/>
    <w:rsid w:val="0A9E4AC1"/>
    <w:rsid w:val="0ABD0ABF"/>
    <w:rsid w:val="0AC92FC0"/>
    <w:rsid w:val="0C1E558E"/>
    <w:rsid w:val="0DBE0DD6"/>
    <w:rsid w:val="0F203DE2"/>
    <w:rsid w:val="0FE64614"/>
    <w:rsid w:val="10BE733F"/>
    <w:rsid w:val="10CB7366"/>
    <w:rsid w:val="10E87F18"/>
    <w:rsid w:val="122D652B"/>
    <w:rsid w:val="122F1D6C"/>
    <w:rsid w:val="12CD0AA7"/>
    <w:rsid w:val="1313329B"/>
    <w:rsid w:val="13143247"/>
    <w:rsid w:val="13191AA8"/>
    <w:rsid w:val="134E6759"/>
    <w:rsid w:val="13A62161"/>
    <w:rsid w:val="15C91D48"/>
    <w:rsid w:val="15DD6038"/>
    <w:rsid w:val="1695469E"/>
    <w:rsid w:val="17410382"/>
    <w:rsid w:val="19A8745A"/>
    <w:rsid w:val="1A5B5BFF"/>
    <w:rsid w:val="1AB15D4E"/>
    <w:rsid w:val="1C365FDC"/>
    <w:rsid w:val="1D2E3157"/>
    <w:rsid w:val="1DED6B6E"/>
    <w:rsid w:val="1E8474D2"/>
    <w:rsid w:val="1F082CE5"/>
    <w:rsid w:val="1FC102B2"/>
    <w:rsid w:val="202F16C0"/>
    <w:rsid w:val="20301ED7"/>
    <w:rsid w:val="204D5FEA"/>
    <w:rsid w:val="20A6660D"/>
    <w:rsid w:val="22160D89"/>
    <w:rsid w:val="22571571"/>
    <w:rsid w:val="23476C61"/>
    <w:rsid w:val="23825FAA"/>
    <w:rsid w:val="24AB3D58"/>
    <w:rsid w:val="26176E7E"/>
    <w:rsid w:val="26A10E3D"/>
    <w:rsid w:val="278E3170"/>
    <w:rsid w:val="28307C43"/>
    <w:rsid w:val="288307FB"/>
    <w:rsid w:val="29626662"/>
    <w:rsid w:val="29BB5D72"/>
    <w:rsid w:val="29C966E1"/>
    <w:rsid w:val="2AB4168C"/>
    <w:rsid w:val="2AE954A0"/>
    <w:rsid w:val="2CF30C2B"/>
    <w:rsid w:val="2CF418D4"/>
    <w:rsid w:val="2DA55FC3"/>
    <w:rsid w:val="2E5A0250"/>
    <w:rsid w:val="2ED63097"/>
    <w:rsid w:val="2FB83480"/>
    <w:rsid w:val="302415CD"/>
    <w:rsid w:val="317A4765"/>
    <w:rsid w:val="32E14A9C"/>
    <w:rsid w:val="330C5891"/>
    <w:rsid w:val="355F41C7"/>
    <w:rsid w:val="36E76C88"/>
    <w:rsid w:val="383F4020"/>
    <w:rsid w:val="384B0C09"/>
    <w:rsid w:val="391F631E"/>
    <w:rsid w:val="398443D3"/>
    <w:rsid w:val="39E33D31"/>
    <w:rsid w:val="3ABD3645"/>
    <w:rsid w:val="3ABE56C2"/>
    <w:rsid w:val="3B2E2848"/>
    <w:rsid w:val="3B9A7EDD"/>
    <w:rsid w:val="3D8E5117"/>
    <w:rsid w:val="3DDF7E2A"/>
    <w:rsid w:val="3EE6168C"/>
    <w:rsid w:val="3F12422F"/>
    <w:rsid w:val="3F4E08C2"/>
    <w:rsid w:val="3F6A7BC7"/>
    <w:rsid w:val="3FAA090B"/>
    <w:rsid w:val="3FE07E89"/>
    <w:rsid w:val="41720FB5"/>
    <w:rsid w:val="424F6B0E"/>
    <w:rsid w:val="431B1249"/>
    <w:rsid w:val="43882D11"/>
    <w:rsid w:val="44250E56"/>
    <w:rsid w:val="445175A7"/>
    <w:rsid w:val="45AF7B00"/>
    <w:rsid w:val="46FA5CD4"/>
    <w:rsid w:val="47207E67"/>
    <w:rsid w:val="47F50059"/>
    <w:rsid w:val="48B06F92"/>
    <w:rsid w:val="48CE7418"/>
    <w:rsid w:val="49647D7D"/>
    <w:rsid w:val="4A761B16"/>
    <w:rsid w:val="4AC960E9"/>
    <w:rsid w:val="4B410375"/>
    <w:rsid w:val="4B5F07FC"/>
    <w:rsid w:val="4B8D35BB"/>
    <w:rsid w:val="4BDE3E16"/>
    <w:rsid w:val="4C881902"/>
    <w:rsid w:val="4CB30DFF"/>
    <w:rsid w:val="4ECC61A8"/>
    <w:rsid w:val="4F3F2E1E"/>
    <w:rsid w:val="4F7B372A"/>
    <w:rsid w:val="4FA15887"/>
    <w:rsid w:val="5015545B"/>
    <w:rsid w:val="51844B18"/>
    <w:rsid w:val="5268443A"/>
    <w:rsid w:val="52DE46FC"/>
    <w:rsid w:val="5398097D"/>
    <w:rsid w:val="54177EC5"/>
    <w:rsid w:val="551B2C95"/>
    <w:rsid w:val="56B57E6A"/>
    <w:rsid w:val="575B27BF"/>
    <w:rsid w:val="57720EA1"/>
    <w:rsid w:val="5900361E"/>
    <w:rsid w:val="59886344"/>
    <w:rsid w:val="5B0F5D9A"/>
    <w:rsid w:val="5B4D0671"/>
    <w:rsid w:val="5D665A1A"/>
    <w:rsid w:val="5E0C65C1"/>
    <w:rsid w:val="5EF77271"/>
    <w:rsid w:val="5F781A34"/>
    <w:rsid w:val="61F25ACE"/>
    <w:rsid w:val="62FF4946"/>
    <w:rsid w:val="651915C4"/>
    <w:rsid w:val="659770B8"/>
    <w:rsid w:val="65B732B6"/>
    <w:rsid w:val="66012783"/>
    <w:rsid w:val="662A1850"/>
    <w:rsid w:val="67281F92"/>
    <w:rsid w:val="672C3830"/>
    <w:rsid w:val="68556DB7"/>
    <w:rsid w:val="693410C2"/>
    <w:rsid w:val="69360996"/>
    <w:rsid w:val="6F045092"/>
    <w:rsid w:val="70180DF5"/>
    <w:rsid w:val="70CE5958"/>
    <w:rsid w:val="712559EA"/>
    <w:rsid w:val="722E1879"/>
    <w:rsid w:val="72FC36E9"/>
    <w:rsid w:val="73B2330F"/>
    <w:rsid w:val="741144D9"/>
    <w:rsid w:val="74AC52F8"/>
    <w:rsid w:val="75232716"/>
    <w:rsid w:val="76397D18"/>
    <w:rsid w:val="76C45833"/>
    <w:rsid w:val="78F148D9"/>
    <w:rsid w:val="7B3559DB"/>
    <w:rsid w:val="7BD04C7A"/>
    <w:rsid w:val="7D8C4BD1"/>
    <w:rsid w:val="7E696CC0"/>
    <w:rsid w:val="7ED94380"/>
    <w:rsid w:val="7F363046"/>
    <w:rsid w:val="7F800765"/>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仿宋" w:cs="仿宋"/>
      <w:sz w:val="31"/>
      <w:szCs w:val="31"/>
      <w:lang w:eastAsia="en-US"/>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Char"/>
    <w:basedOn w:val="6"/>
    <w:link w:val="4"/>
    <w:uiPriority w:val="0"/>
    <w:rPr>
      <w:rFonts w:ascii="仿宋" w:hAnsi="仿宋" w:eastAsia="宋体" w:cs="Times New Roman"/>
      <w:sz w:val="18"/>
      <w:szCs w:val="18"/>
    </w:rPr>
  </w:style>
  <w:style w:type="character" w:customStyle="1" w:styleId="10">
    <w:name w:val="页脚 Char"/>
    <w:basedOn w:val="6"/>
    <w:link w:val="3"/>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8091</Words>
  <Characters>8704</Characters>
  <Lines>14</Lines>
  <Paragraphs>19</Paragraphs>
  <TotalTime>10</TotalTime>
  <ScaleCrop>false</ScaleCrop>
  <LinksUpToDate>false</LinksUpToDate>
  <CharactersWithSpaces>8928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潘纯</cp:lastModifiedBy>
  <dcterms:modified xsi:type="dcterms:W3CDTF">2025-05-08T09:24:53Z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6182D3A10D564617983F46DEE354AEAF</vt:lpwstr>
  </property>
</Properties>
</file>