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966D90">
      <w:pPr>
        <w:keepNext w:val="0"/>
        <w:keepLines w:val="0"/>
        <w:pageBreakBefore w:val="0"/>
        <w:widowControl w:val="0"/>
        <w:kinsoku/>
        <w:wordWrap/>
        <w:overflowPunct/>
        <w:topLinePunct w:val="0"/>
        <w:autoSpaceDE/>
        <w:autoSpaceDN/>
        <w:bidi w:val="0"/>
        <w:adjustRightInd/>
        <w:snapToGrid/>
        <w:spacing w:afterLines="0" w:line="360" w:lineRule="auto"/>
        <w:ind w:left="0"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val="0"/>
          <w:spacing w:val="0"/>
          <w:sz w:val="32"/>
          <w:szCs w:val="32"/>
          <w:highlight w:val="none"/>
          <w:lang w:val="en-US" w:eastAsia="zh-CN"/>
        </w:rPr>
        <w:t xml:space="preserve"> </w:t>
      </w:r>
      <w:r>
        <w:rPr>
          <w:rFonts w:hint="eastAsia" w:ascii="仿宋_GB2312" w:hAnsi="仿宋_GB2312" w:eastAsia="仿宋_GB2312" w:cs="仿宋_GB2312"/>
          <w:spacing w:val="0"/>
          <w:sz w:val="32"/>
          <w:szCs w:val="32"/>
          <w:highlight w:val="none"/>
          <w:lang w:val="en-US" w:eastAsia="zh-CN"/>
        </w:rPr>
        <w:t xml:space="preserve">     </w:t>
      </w:r>
      <w:r>
        <w:rPr>
          <w:rFonts w:hint="eastAsia" w:ascii="仿宋_GB2312" w:hAnsi="仿宋_GB2312" w:eastAsia="仿宋_GB2312" w:cs="仿宋_GB2312"/>
          <w:sz w:val="32"/>
          <w:szCs w:val="32"/>
          <w:highlight w:val="none"/>
          <w:lang w:val="en-US" w:eastAsia="zh-CN"/>
        </w:rPr>
        <w:t xml:space="preserve">        </w:t>
      </w:r>
    </w:p>
    <w:p w14:paraId="6AEB181C">
      <w:pPr>
        <w:keepNext w:val="0"/>
        <w:keepLines w:val="0"/>
        <w:pageBreakBefore w:val="0"/>
        <w:widowControl w:val="0"/>
        <w:kinsoku/>
        <w:wordWrap/>
        <w:overflowPunct/>
        <w:topLinePunct w:val="0"/>
        <w:autoSpaceDE/>
        <w:autoSpaceDN/>
        <w:bidi w:val="0"/>
        <w:adjustRightInd/>
        <w:snapToGrid/>
        <w:spacing w:afterLines="0" w:line="360" w:lineRule="auto"/>
        <w:ind w:left="0" w:leftChars="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附件：1</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202</w:t>
      </w:r>
      <w:r>
        <w:rPr>
          <w:rFonts w:hint="default" w:ascii="仿宋_GB2312" w:hAnsi="仿宋_GB2312" w:eastAsia="仿宋_GB2312" w:cs="仿宋_GB2312"/>
          <w:sz w:val="32"/>
          <w:szCs w:val="32"/>
          <w:highlight w:val="none"/>
          <w:lang w:val="en"/>
        </w:rPr>
        <w:t>4</w:t>
      </w:r>
      <w:r>
        <w:rPr>
          <w:rFonts w:hint="eastAsia" w:ascii="仿宋_GB2312" w:hAnsi="仿宋_GB2312" w:eastAsia="仿宋_GB2312" w:cs="仿宋_GB2312"/>
          <w:sz w:val="32"/>
          <w:szCs w:val="32"/>
          <w:highlight w:val="none"/>
        </w:rPr>
        <w:t xml:space="preserve">年度部门整体支出绩效评价基础数据表 </w:t>
      </w:r>
    </w:p>
    <w:p w14:paraId="7C359D3B">
      <w:pPr>
        <w:keepNext w:val="0"/>
        <w:keepLines w:val="0"/>
        <w:pageBreakBefore w:val="0"/>
        <w:widowControl w:val="0"/>
        <w:kinsoku/>
        <w:wordWrap/>
        <w:overflowPunct/>
        <w:topLinePunct w:val="0"/>
        <w:autoSpaceDE/>
        <w:autoSpaceDN/>
        <w:bidi w:val="0"/>
        <w:adjustRightInd/>
        <w:snapToGrid/>
        <w:spacing w:afterLines="0" w:line="360" w:lineRule="auto"/>
        <w:ind w:left="0" w:leftChars="0" w:firstLine="1600" w:firstLineChars="5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202</w:t>
      </w:r>
      <w:r>
        <w:rPr>
          <w:rFonts w:hint="default" w:ascii="仿宋_GB2312" w:hAnsi="仿宋_GB2312" w:eastAsia="仿宋_GB2312" w:cs="仿宋_GB2312"/>
          <w:sz w:val="32"/>
          <w:szCs w:val="32"/>
          <w:highlight w:val="none"/>
          <w:lang w:val="en"/>
        </w:rPr>
        <w:t>4</w:t>
      </w:r>
      <w:r>
        <w:rPr>
          <w:rFonts w:hint="eastAsia" w:ascii="仿宋_GB2312" w:hAnsi="仿宋_GB2312" w:eastAsia="仿宋_GB2312" w:cs="仿宋_GB2312"/>
          <w:sz w:val="32"/>
          <w:szCs w:val="32"/>
          <w:highlight w:val="none"/>
        </w:rPr>
        <w:t>年度部门整体支出绩效自评表</w:t>
      </w:r>
    </w:p>
    <w:p w14:paraId="7D5F06FF">
      <w:pPr>
        <w:keepNext w:val="0"/>
        <w:keepLines w:val="0"/>
        <w:pageBreakBefore w:val="0"/>
        <w:widowControl w:val="0"/>
        <w:kinsoku/>
        <w:wordWrap/>
        <w:overflowPunct/>
        <w:topLinePunct w:val="0"/>
        <w:autoSpaceDE/>
        <w:autoSpaceDN/>
        <w:bidi w:val="0"/>
        <w:adjustRightInd/>
        <w:snapToGrid/>
        <w:spacing w:afterLines="0" w:line="360" w:lineRule="auto"/>
        <w:ind w:left="0" w:leftChars="0" w:firstLine="1600" w:firstLineChars="5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202</w:t>
      </w:r>
      <w:r>
        <w:rPr>
          <w:rFonts w:hint="default" w:ascii="仿宋_GB2312" w:hAnsi="仿宋_GB2312" w:eastAsia="仿宋_GB2312" w:cs="仿宋_GB2312"/>
          <w:sz w:val="32"/>
          <w:szCs w:val="32"/>
          <w:highlight w:val="none"/>
          <w:lang w:val="en"/>
        </w:rPr>
        <w:t>4</w:t>
      </w:r>
      <w:r>
        <w:rPr>
          <w:rFonts w:hint="eastAsia" w:ascii="仿宋_GB2312" w:hAnsi="仿宋_GB2312" w:eastAsia="仿宋_GB2312" w:cs="仿宋_GB2312"/>
          <w:sz w:val="32"/>
          <w:szCs w:val="32"/>
          <w:highlight w:val="none"/>
        </w:rPr>
        <w:t>年度项目支出绩效自评表</w:t>
      </w:r>
    </w:p>
    <w:p w14:paraId="79D7494A">
      <w:pPr>
        <w:keepNext w:val="0"/>
        <w:keepLines w:val="0"/>
        <w:pageBreakBefore w:val="0"/>
        <w:widowControl w:val="0"/>
        <w:kinsoku/>
        <w:wordWrap/>
        <w:overflowPunct/>
        <w:topLinePunct w:val="0"/>
        <w:autoSpaceDE/>
        <w:autoSpaceDN/>
        <w:bidi w:val="0"/>
        <w:adjustRightInd/>
        <w:snapToGrid/>
        <w:spacing w:afterLines="0" w:line="360" w:lineRule="auto"/>
        <w:ind w:left="1596" w:leftChars="570" w:firstLine="0" w:firstLineChars="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202</w:t>
      </w:r>
      <w:r>
        <w:rPr>
          <w:rFonts w:hint="default" w:ascii="仿宋_GB2312" w:hAnsi="仿宋_GB2312" w:eastAsia="仿宋_GB2312" w:cs="仿宋_GB2312"/>
          <w:sz w:val="32"/>
          <w:szCs w:val="32"/>
          <w:highlight w:val="none"/>
          <w:lang w:val="en"/>
        </w:rPr>
        <w:t>4</w:t>
      </w:r>
      <w:r>
        <w:rPr>
          <w:rFonts w:hint="eastAsia" w:ascii="仿宋_GB2312" w:hAnsi="仿宋_GB2312" w:eastAsia="仿宋_GB2312" w:cs="仿宋_GB2312"/>
          <w:sz w:val="32"/>
          <w:szCs w:val="32"/>
          <w:highlight w:val="none"/>
        </w:rPr>
        <w:t>年度</w:t>
      </w:r>
      <w:r>
        <w:rPr>
          <w:rFonts w:hint="eastAsia" w:ascii="仿宋_GB2312" w:hAnsi="仿宋_GB2312" w:eastAsia="仿宋_GB2312" w:cs="仿宋_GB2312"/>
          <w:sz w:val="32"/>
          <w:szCs w:val="32"/>
          <w:highlight w:val="none"/>
          <w:lang w:eastAsia="zh-CN"/>
        </w:rPr>
        <w:t>市</w:t>
      </w:r>
      <w:r>
        <w:rPr>
          <w:rFonts w:hint="eastAsia" w:ascii="仿宋_GB2312" w:hAnsi="仿宋_GB2312" w:eastAsia="仿宋_GB2312" w:cs="仿宋_GB2312"/>
          <w:sz w:val="32"/>
          <w:szCs w:val="32"/>
          <w:highlight w:val="none"/>
        </w:rPr>
        <w:t xml:space="preserve">直预算部门整体支出绩效自评报告 （统一参考格式）   </w:t>
      </w:r>
    </w:p>
    <w:p w14:paraId="24C43CBD">
      <w:pPr>
        <w:keepNext w:val="0"/>
        <w:keepLines w:val="0"/>
        <w:pageBreakBefore w:val="0"/>
        <w:widowControl w:val="0"/>
        <w:kinsoku/>
        <w:wordWrap/>
        <w:overflowPunct/>
        <w:topLinePunct w:val="0"/>
        <w:autoSpaceDE/>
        <w:autoSpaceDN/>
        <w:bidi w:val="0"/>
        <w:adjustRightInd/>
        <w:snapToGrid/>
        <w:spacing w:afterLines="0" w:line="360" w:lineRule="auto"/>
        <w:ind w:left="0" w:leftChars="0" w:firstLine="1600" w:firstLineChars="5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部门整体支出绩效自评工作考核评分表</w:t>
      </w:r>
    </w:p>
    <w:p w14:paraId="5003328F">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14:paraId="3289E676">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14:paraId="6BB2F00B">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14:paraId="2D3C1F32">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14:paraId="552D3573">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14:paraId="6A1DC70C">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14:paraId="79EC16A9">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14:paraId="5D2ED015">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14:paraId="5436FD5E">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14:paraId="69C4B800">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14:paraId="2885FB8C">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14:paraId="48198761">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14:paraId="3E5B6695">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14:paraId="0B0D5E5C">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14:paraId="6B3428DD">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14:paraId="53C64853">
      <w:pPr>
        <w:spacing w:after="120" w:afterLines="50" w:line="600" w:lineRule="exact"/>
        <w:jc w:val="both"/>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eastAsia="zh-CN"/>
        </w:rPr>
        <w:t>附件</w:t>
      </w:r>
      <w:r>
        <w:rPr>
          <w:rFonts w:hint="eastAsia" w:ascii="黑体" w:hAnsi="黑体" w:eastAsia="黑体" w:cs="黑体"/>
          <w:sz w:val="32"/>
          <w:szCs w:val="32"/>
          <w:highlight w:val="none"/>
          <w:lang w:val="en-US" w:eastAsia="zh-CN"/>
        </w:rPr>
        <w:t>1</w:t>
      </w:r>
    </w:p>
    <w:p w14:paraId="7DF24E37">
      <w:pPr>
        <w:spacing w:after="120" w:afterLines="50" w:line="600" w:lineRule="exact"/>
        <w:jc w:val="center"/>
        <w:rPr>
          <w:rFonts w:hint="eastAsia" w:ascii="方正小标宋简体" w:hAnsi="方正小标宋简体" w:eastAsia="方正小标宋简体" w:cs="方正小标宋简体"/>
          <w:sz w:val="24"/>
          <w:highlight w:val="none"/>
        </w:rPr>
      </w:pPr>
      <w:r>
        <w:rPr>
          <w:rFonts w:hint="eastAsia" w:ascii="方正小标宋简体" w:hAnsi="方正小标宋简体" w:eastAsia="方正小标宋简体" w:cs="方正小标宋简体"/>
          <w:sz w:val="36"/>
          <w:szCs w:val="36"/>
          <w:highlight w:val="none"/>
        </w:rPr>
        <w:t>202</w:t>
      </w:r>
      <w:r>
        <w:rPr>
          <w:rFonts w:hint="default" w:ascii="方正小标宋简体" w:hAnsi="方正小标宋简体" w:eastAsia="方正小标宋简体" w:cs="方正小标宋简体"/>
          <w:sz w:val="36"/>
          <w:szCs w:val="36"/>
          <w:highlight w:val="none"/>
          <w:lang w:val="en"/>
        </w:rPr>
        <w:t>4</w:t>
      </w:r>
      <w:r>
        <w:rPr>
          <w:rFonts w:hint="eastAsia" w:ascii="方正小标宋简体" w:hAnsi="方正小标宋简体" w:eastAsia="方正小标宋简体" w:cs="方正小标宋简体"/>
          <w:sz w:val="36"/>
          <w:szCs w:val="36"/>
          <w:highlight w:val="none"/>
        </w:rPr>
        <w:t>年度部门整体支出绩效评价基础数据表</w:t>
      </w:r>
    </w:p>
    <w:tbl>
      <w:tblPr>
        <w:tblStyle w:val="3"/>
        <w:tblW w:w="9673" w:type="dxa"/>
        <w:jc w:val="center"/>
        <w:tblLayout w:type="fixed"/>
        <w:tblCellMar>
          <w:top w:w="0" w:type="dxa"/>
          <w:left w:w="108" w:type="dxa"/>
          <w:bottom w:w="0" w:type="dxa"/>
          <w:right w:w="108" w:type="dxa"/>
        </w:tblCellMar>
      </w:tblPr>
      <w:tblGrid>
        <w:gridCol w:w="3354"/>
        <w:gridCol w:w="1189"/>
        <w:gridCol w:w="849"/>
        <w:gridCol w:w="1129"/>
        <w:gridCol w:w="1111"/>
        <w:gridCol w:w="1081"/>
        <w:gridCol w:w="960"/>
      </w:tblGrid>
      <w:tr w14:paraId="4CCA96BA">
        <w:tblPrEx>
          <w:tblCellMar>
            <w:top w:w="0" w:type="dxa"/>
            <w:left w:w="108" w:type="dxa"/>
            <w:bottom w:w="0" w:type="dxa"/>
            <w:right w:w="108" w:type="dxa"/>
          </w:tblCellMar>
        </w:tblPrEx>
        <w:trPr>
          <w:trHeight w:val="0" w:hRule="atLeast"/>
          <w:jc w:val="center"/>
        </w:trPr>
        <w:tc>
          <w:tcPr>
            <w:tcW w:w="3354" w:type="dxa"/>
            <w:vMerge w:val="restart"/>
            <w:tcBorders>
              <w:top w:val="single" w:color="auto" w:sz="4" w:space="0"/>
              <w:left w:val="single" w:color="auto" w:sz="4" w:space="0"/>
              <w:bottom w:val="single" w:color="auto" w:sz="4" w:space="0"/>
              <w:right w:val="single" w:color="auto" w:sz="4" w:space="0"/>
            </w:tcBorders>
            <w:noWrap w:val="0"/>
            <w:vAlign w:val="center"/>
          </w:tcPr>
          <w:p w14:paraId="312413F9">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财政供养人员情况（人）</w:t>
            </w:r>
          </w:p>
        </w:tc>
        <w:tc>
          <w:tcPr>
            <w:tcW w:w="2038" w:type="dxa"/>
            <w:gridSpan w:val="2"/>
            <w:tcBorders>
              <w:top w:val="single" w:color="auto" w:sz="4" w:space="0"/>
              <w:left w:val="nil"/>
              <w:bottom w:val="single" w:color="auto" w:sz="4" w:space="0"/>
              <w:right w:val="single" w:color="auto" w:sz="4" w:space="0"/>
            </w:tcBorders>
            <w:noWrap w:val="0"/>
            <w:vAlign w:val="center"/>
          </w:tcPr>
          <w:p w14:paraId="784A6B39">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编制数</w:t>
            </w:r>
          </w:p>
        </w:tc>
        <w:tc>
          <w:tcPr>
            <w:tcW w:w="2240" w:type="dxa"/>
            <w:gridSpan w:val="2"/>
            <w:tcBorders>
              <w:top w:val="single" w:color="auto" w:sz="4" w:space="0"/>
              <w:left w:val="nil"/>
              <w:bottom w:val="single" w:color="auto" w:sz="4" w:space="0"/>
              <w:right w:val="single" w:color="auto" w:sz="4" w:space="0"/>
            </w:tcBorders>
            <w:noWrap w:val="0"/>
            <w:vAlign w:val="center"/>
          </w:tcPr>
          <w:p w14:paraId="779FA126">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default" w:ascii="仿宋_GB2312" w:hAnsi="仿宋_GB2312" w:eastAsia="仿宋_GB2312" w:cs="仿宋_GB2312"/>
                <w:b/>
                <w:bCs/>
                <w:sz w:val="20"/>
                <w:szCs w:val="20"/>
                <w:highlight w:val="none"/>
                <w:lang w:val="en"/>
              </w:rPr>
              <w:t>4</w:t>
            </w:r>
            <w:r>
              <w:rPr>
                <w:rFonts w:hint="eastAsia" w:ascii="仿宋_GB2312" w:hAnsi="仿宋_GB2312" w:eastAsia="仿宋_GB2312" w:cs="仿宋_GB2312"/>
                <w:b/>
                <w:bCs/>
                <w:sz w:val="20"/>
                <w:szCs w:val="20"/>
                <w:highlight w:val="none"/>
              </w:rPr>
              <w:t>年实际在职人数</w:t>
            </w:r>
          </w:p>
        </w:tc>
        <w:tc>
          <w:tcPr>
            <w:tcW w:w="2041" w:type="dxa"/>
            <w:gridSpan w:val="2"/>
            <w:tcBorders>
              <w:top w:val="single" w:color="auto" w:sz="4" w:space="0"/>
              <w:left w:val="nil"/>
              <w:bottom w:val="single" w:color="auto" w:sz="4" w:space="0"/>
              <w:right w:val="single" w:color="auto" w:sz="4" w:space="0"/>
            </w:tcBorders>
            <w:noWrap w:val="0"/>
            <w:vAlign w:val="center"/>
          </w:tcPr>
          <w:p w14:paraId="3F67CAE2">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控制率</w:t>
            </w:r>
          </w:p>
        </w:tc>
      </w:tr>
      <w:tr w14:paraId="7685E68A">
        <w:tblPrEx>
          <w:tblCellMar>
            <w:top w:w="0" w:type="dxa"/>
            <w:left w:w="108" w:type="dxa"/>
            <w:bottom w:w="0" w:type="dxa"/>
            <w:right w:w="108" w:type="dxa"/>
          </w:tblCellMar>
        </w:tblPrEx>
        <w:trPr>
          <w:trHeight w:val="0" w:hRule="atLeast"/>
          <w:jc w:val="center"/>
        </w:trPr>
        <w:tc>
          <w:tcPr>
            <w:tcW w:w="3354" w:type="dxa"/>
            <w:vMerge w:val="continue"/>
            <w:tcBorders>
              <w:top w:val="single" w:color="auto" w:sz="4" w:space="0"/>
              <w:left w:val="single" w:color="auto" w:sz="4" w:space="0"/>
              <w:bottom w:val="single" w:color="auto" w:sz="4" w:space="0"/>
              <w:right w:val="single" w:color="auto" w:sz="4" w:space="0"/>
            </w:tcBorders>
            <w:noWrap w:val="0"/>
            <w:vAlign w:val="center"/>
          </w:tcPr>
          <w:p w14:paraId="23103C3A">
            <w:pPr>
              <w:widowControl/>
              <w:spacing w:line="360" w:lineRule="exact"/>
              <w:jc w:val="left"/>
              <w:rPr>
                <w:rFonts w:hint="eastAsia" w:ascii="仿宋_GB2312" w:hAnsi="仿宋_GB2312" w:eastAsia="仿宋_GB2312" w:cs="仿宋_GB2312"/>
                <w:sz w:val="20"/>
                <w:szCs w:val="20"/>
                <w:highlight w:val="none"/>
              </w:rPr>
            </w:pPr>
          </w:p>
        </w:tc>
        <w:tc>
          <w:tcPr>
            <w:tcW w:w="2038" w:type="dxa"/>
            <w:gridSpan w:val="2"/>
            <w:tcBorders>
              <w:top w:val="single" w:color="auto" w:sz="4" w:space="0"/>
              <w:left w:val="nil"/>
              <w:bottom w:val="single" w:color="auto" w:sz="4" w:space="0"/>
              <w:right w:val="single" w:color="auto" w:sz="4" w:space="0"/>
            </w:tcBorders>
            <w:noWrap w:val="0"/>
            <w:vAlign w:val="center"/>
          </w:tcPr>
          <w:p w14:paraId="335CA923">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auto" w:sz="4" w:space="0"/>
            </w:tcBorders>
            <w:noWrap w:val="0"/>
            <w:vAlign w:val="center"/>
          </w:tcPr>
          <w:p w14:paraId="34688213">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auto" w:sz="4" w:space="0"/>
            </w:tcBorders>
            <w:noWrap w:val="0"/>
            <w:vAlign w:val="center"/>
          </w:tcPr>
          <w:p w14:paraId="7E13FA3E">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14:paraId="74BF5D89">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39727980">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经费控制情况（万元）</w:t>
            </w:r>
          </w:p>
        </w:tc>
        <w:tc>
          <w:tcPr>
            <w:tcW w:w="2038" w:type="dxa"/>
            <w:gridSpan w:val="2"/>
            <w:tcBorders>
              <w:top w:val="single" w:color="auto" w:sz="4" w:space="0"/>
              <w:left w:val="nil"/>
              <w:bottom w:val="single" w:color="auto" w:sz="4" w:space="0"/>
              <w:right w:val="single" w:color="000000" w:sz="4" w:space="0"/>
            </w:tcBorders>
            <w:noWrap w:val="0"/>
            <w:vAlign w:val="center"/>
          </w:tcPr>
          <w:p w14:paraId="101F9A04">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default" w:ascii="仿宋_GB2312" w:hAnsi="仿宋_GB2312" w:eastAsia="仿宋_GB2312" w:cs="仿宋_GB2312"/>
                <w:b/>
                <w:bCs/>
                <w:sz w:val="20"/>
                <w:szCs w:val="20"/>
                <w:highlight w:val="none"/>
                <w:lang w:val="en"/>
              </w:rPr>
              <w:t>3</w:t>
            </w:r>
            <w:r>
              <w:rPr>
                <w:rFonts w:hint="eastAsia" w:ascii="仿宋_GB2312" w:hAnsi="仿宋_GB2312" w:eastAsia="仿宋_GB2312" w:cs="仿宋_GB2312"/>
                <w:b/>
                <w:bCs/>
                <w:sz w:val="20"/>
                <w:szCs w:val="20"/>
                <w:highlight w:val="none"/>
              </w:rPr>
              <w:t>年决算数</w:t>
            </w:r>
          </w:p>
        </w:tc>
        <w:tc>
          <w:tcPr>
            <w:tcW w:w="2240" w:type="dxa"/>
            <w:gridSpan w:val="2"/>
            <w:tcBorders>
              <w:top w:val="single" w:color="auto" w:sz="4" w:space="0"/>
              <w:left w:val="nil"/>
              <w:bottom w:val="single" w:color="auto" w:sz="4" w:space="0"/>
              <w:right w:val="single" w:color="000000" w:sz="4" w:space="0"/>
            </w:tcBorders>
            <w:noWrap w:val="0"/>
            <w:vAlign w:val="center"/>
          </w:tcPr>
          <w:p w14:paraId="219A0948">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default" w:ascii="仿宋_GB2312" w:hAnsi="仿宋_GB2312" w:eastAsia="仿宋_GB2312" w:cs="仿宋_GB2312"/>
                <w:b/>
                <w:bCs/>
                <w:sz w:val="20"/>
                <w:szCs w:val="20"/>
                <w:highlight w:val="none"/>
                <w:lang w:val="en"/>
              </w:rPr>
              <w:t>4</w:t>
            </w:r>
            <w:r>
              <w:rPr>
                <w:rFonts w:hint="eastAsia" w:ascii="仿宋_GB2312" w:hAnsi="仿宋_GB2312" w:eastAsia="仿宋_GB2312" w:cs="仿宋_GB2312"/>
                <w:b/>
                <w:bCs/>
                <w:sz w:val="20"/>
                <w:szCs w:val="20"/>
                <w:highlight w:val="none"/>
              </w:rPr>
              <w:t>年预算数</w:t>
            </w:r>
          </w:p>
        </w:tc>
        <w:tc>
          <w:tcPr>
            <w:tcW w:w="2041" w:type="dxa"/>
            <w:gridSpan w:val="2"/>
            <w:tcBorders>
              <w:top w:val="single" w:color="auto" w:sz="4" w:space="0"/>
              <w:left w:val="nil"/>
              <w:bottom w:val="single" w:color="auto" w:sz="4" w:space="0"/>
              <w:right w:val="single" w:color="000000" w:sz="4" w:space="0"/>
            </w:tcBorders>
            <w:noWrap w:val="0"/>
            <w:vAlign w:val="center"/>
          </w:tcPr>
          <w:p w14:paraId="20DF1CCF">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default" w:ascii="仿宋_GB2312" w:hAnsi="仿宋_GB2312" w:eastAsia="仿宋_GB2312" w:cs="仿宋_GB2312"/>
                <w:b/>
                <w:bCs/>
                <w:sz w:val="20"/>
                <w:szCs w:val="20"/>
                <w:highlight w:val="none"/>
                <w:lang w:val="en"/>
              </w:rPr>
              <w:t>4</w:t>
            </w:r>
            <w:r>
              <w:rPr>
                <w:rFonts w:hint="eastAsia" w:ascii="仿宋_GB2312" w:hAnsi="仿宋_GB2312" w:eastAsia="仿宋_GB2312" w:cs="仿宋_GB2312"/>
                <w:b/>
                <w:bCs/>
                <w:sz w:val="20"/>
                <w:szCs w:val="20"/>
                <w:highlight w:val="none"/>
              </w:rPr>
              <w:t>年决算数</w:t>
            </w:r>
          </w:p>
        </w:tc>
      </w:tr>
      <w:tr w14:paraId="43691FAA">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3666C4DE">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三公经费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663C5008">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eastAsia" w:ascii="宋体" w:hAnsi="宋体" w:eastAsia="宋体" w:cs="宋体"/>
                <w:i w:val="0"/>
                <w:iCs w:val="0"/>
                <w:color w:val="000000"/>
                <w:kern w:val="0"/>
                <w:sz w:val="18"/>
                <w:szCs w:val="18"/>
                <w:u w:val="none"/>
                <w:lang w:val="en-US" w:eastAsia="zh-CN" w:bidi="ar"/>
              </w:rPr>
              <w:t>16</w:t>
            </w:r>
          </w:p>
        </w:tc>
        <w:tc>
          <w:tcPr>
            <w:tcW w:w="2240" w:type="dxa"/>
            <w:gridSpan w:val="2"/>
            <w:tcBorders>
              <w:top w:val="single" w:color="auto" w:sz="4" w:space="0"/>
              <w:left w:val="nil"/>
              <w:bottom w:val="single" w:color="auto" w:sz="4" w:space="0"/>
              <w:right w:val="single" w:color="000000" w:sz="4" w:space="0"/>
            </w:tcBorders>
            <w:noWrap w:val="0"/>
            <w:vAlign w:val="center"/>
          </w:tcPr>
          <w:p w14:paraId="4079BEB5">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eastAsia" w:ascii="宋体" w:hAnsi="宋体" w:eastAsia="宋体" w:cs="宋体"/>
                <w:i w:val="0"/>
                <w:iCs w:val="0"/>
                <w:color w:val="000000"/>
                <w:kern w:val="0"/>
                <w:sz w:val="18"/>
                <w:szCs w:val="18"/>
                <w:u w:val="none"/>
                <w:lang w:val="en-US" w:eastAsia="zh-CN" w:bidi="ar"/>
              </w:rPr>
              <w:t>15</w:t>
            </w:r>
          </w:p>
        </w:tc>
        <w:tc>
          <w:tcPr>
            <w:tcW w:w="2041" w:type="dxa"/>
            <w:gridSpan w:val="2"/>
            <w:tcBorders>
              <w:top w:val="single" w:color="auto" w:sz="4" w:space="0"/>
              <w:left w:val="nil"/>
              <w:bottom w:val="single" w:color="auto" w:sz="4" w:space="0"/>
              <w:right w:val="single" w:color="000000" w:sz="4" w:space="0"/>
            </w:tcBorders>
            <w:noWrap w:val="0"/>
            <w:vAlign w:val="center"/>
          </w:tcPr>
          <w:p w14:paraId="1D6DDE9D">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eastAsia" w:ascii="宋体" w:hAnsi="宋体" w:eastAsia="宋体" w:cs="宋体"/>
                <w:i w:val="0"/>
                <w:iCs w:val="0"/>
                <w:color w:val="000000"/>
                <w:kern w:val="0"/>
                <w:sz w:val="18"/>
                <w:szCs w:val="18"/>
                <w:u w:val="none"/>
                <w:lang w:val="en-US" w:eastAsia="zh-CN" w:bidi="ar"/>
              </w:rPr>
              <w:t>93.75%</w:t>
            </w:r>
          </w:p>
        </w:tc>
      </w:tr>
      <w:tr w14:paraId="30C14A0A">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526A2C04">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1、公务用车购置和维护经费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308BA0D0">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4614627F">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381664DD">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14:paraId="61C36E20">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0279DD69">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其中：公车购置</w:t>
            </w:r>
          </w:p>
        </w:tc>
        <w:tc>
          <w:tcPr>
            <w:tcW w:w="2038" w:type="dxa"/>
            <w:gridSpan w:val="2"/>
            <w:tcBorders>
              <w:top w:val="single" w:color="auto" w:sz="4" w:space="0"/>
              <w:left w:val="nil"/>
              <w:bottom w:val="single" w:color="auto" w:sz="4" w:space="0"/>
              <w:right w:val="single" w:color="000000" w:sz="4" w:space="0"/>
            </w:tcBorders>
            <w:noWrap w:val="0"/>
            <w:vAlign w:val="center"/>
          </w:tcPr>
          <w:p w14:paraId="0FE09D39">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5084E89A">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3A3C8BAD">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14:paraId="0E3F1786">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7ACD8126">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公车运行维护</w:t>
            </w:r>
          </w:p>
        </w:tc>
        <w:tc>
          <w:tcPr>
            <w:tcW w:w="2038" w:type="dxa"/>
            <w:gridSpan w:val="2"/>
            <w:tcBorders>
              <w:top w:val="single" w:color="auto" w:sz="4" w:space="0"/>
              <w:left w:val="nil"/>
              <w:bottom w:val="single" w:color="auto" w:sz="4" w:space="0"/>
              <w:right w:val="single" w:color="000000" w:sz="4" w:space="0"/>
            </w:tcBorders>
            <w:noWrap w:val="0"/>
            <w:vAlign w:val="center"/>
          </w:tcPr>
          <w:p w14:paraId="32B2F201">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7FF8DD4B">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44339B24">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14:paraId="15FF767E">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02D72E56">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2、出国经费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2457287B">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2DBC407C">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42653C62">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14:paraId="26E92F65">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288160C3">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3、公务接待</w:t>
            </w:r>
          </w:p>
        </w:tc>
        <w:tc>
          <w:tcPr>
            <w:tcW w:w="2038" w:type="dxa"/>
            <w:gridSpan w:val="2"/>
            <w:tcBorders>
              <w:top w:val="single" w:color="auto" w:sz="4" w:space="0"/>
              <w:left w:val="nil"/>
              <w:bottom w:val="single" w:color="auto" w:sz="4" w:space="0"/>
              <w:right w:val="single" w:color="000000" w:sz="4" w:space="0"/>
            </w:tcBorders>
            <w:noWrap w:val="0"/>
            <w:vAlign w:val="center"/>
          </w:tcPr>
          <w:p w14:paraId="211F738D">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2C3D5039">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4B58594E">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14:paraId="12F056BA">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682CDC4D">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项目支出：</w:t>
            </w:r>
          </w:p>
        </w:tc>
        <w:tc>
          <w:tcPr>
            <w:tcW w:w="2038" w:type="dxa"/>
            <w:gridSpan w:val="2"/>
            <w:tcBorders>
              <w:top w:val="single" w:color="auto" w:sz="4" w:space="0"/>
              <w:left w:val="nil"/>
              <w:bottom w:val="single" w:color="auto" w:sz="4" w:space="0"/>
              <w:right w:val="single" w:color="000000" w:sz="4" w:space="0"/>
            </w:tcBorders>
            <w:noWrap w:val="0"/>
            <w:vAlign w:val="center"/>
          </w:tcPr>
          <w:p w14:paraId="0C696069">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71DCA386">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6DC8945F">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14:paraId="13CCCEE3">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14CDB6B6">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1、业务工作经费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6F4B6CA4">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50F1682F">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4884AF4B">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14:paraId="72A4FF64">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2C1E5970">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2、运行维护经费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2AB43BD8">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18C3C22A">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6E360AF6">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14:paraId="22D68B7C">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3636D83F">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038" w:type="dxa"/>
            <w:gridSpan w:val="2"/>
            <w:tcBorders>
              <w:top w:val="single" w:color="auto" w:sz="4" w:space="0"/>
              <w:left w:val="nil"/>
              <w:bottom w:val="single" w:color="auto" w:sz="4" w:space="0"/>
              <w:right w:val="single" w:color="000000" w:sz="4" w:space="0"/>
            </w:tcBorders>
            <w:noWrap w:val="0"/>
            <w:vAlign w:val="center"/>
          </w:tcPr>
          <w:p w14:paraId="1600FB3F">
            <w:pPr>
              <w:widowControl/>
              <w:spacing w:line="360" w:lineRule="exact"/>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14:paraId="76136B0D">
            <w:pPr>
              <w:widowControl/>
              <w:spacing w:line="360" w:lineRule="exact"/>
              <w:jc w:val="center"/>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14:paraId="652DC0D1">
            <w:pPr>
              <w:widowControl/>
              <w:spacing w:line="360" w:lineRule="exact"/>
              <w:jc w:val="center"/>
              <w:rPr>
                <w:rFonts w:hint="eastAsia" w:ascii="仿宋_GB2312" w:hAnsi="仿宋_GB2312" w:eastAsia="仿宋_GB2312" w:cs="仿宋_GB2312"/>
                <w:sz w:val="20"/>
                <w:szCs w:val="20"/>
                <w:highlight w:val="none"/>
              </w:rPr>
            </w:pPr>
          </w:p>
        </w:tc>
      </w:tr>
      <w:tr w14:paraId="4420416A">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6B743798">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3、</w:t>
            </w:r>
            <w:r>
              <w:rPr>
                <w:rFonts w:hint="eastAsia" w:ascii="仿宋_GB2312" w:hAnsi="仿宋_GB2312" w:eastAsia="仿宋_GB2312" w:cs="仿宋_GB2312"/>
                <w:sz w:val="20"/>
                <w:szCs w:val="20"/>
                <w:highlight w:val="none"/>
                <w:lang w:eastAsia="zh-CN"/>
              </w:rPr>
              <w:t>市级</w:t>
            </w:r>
            <w:r>
              <w:rPr>
                <w:rFonts w:hint="eastAsia" w:ascii="仿宋_GB2312" w:hAnsi="仿宋_GB2312" w:eastAsia="仿宋_GB2312" w:cs="仿宋_GB2312"/>
                <w:sz w:val="20"/>
                <w:szCs w:val="20"/>
                <w:highlight w:val="none"/>
              </w:rPr>
              <w:t>专项资金（一个专项一行）</w:t>
            </w:r>
          </w:p>
        </w:tc>
        <w:tc>
          <w:tcPr>
            <w:tcW w:w="2038" w:type="dxa"/>
            <w:gridSpan w:val="2"/>
            <w:tcBorders>
              <w:top w:val="single" w:color="auto" w:sz="4" w:space="0"/>
              <w:left w:val="nil"/>
              <w:bottom w:val="single" w:color="auto" w:sz="4" w:space="0"/>
              <w:right w:val="single" w:color="000000" w:sz="4" w:space="0"/>
            </w:tcBorders>
            <w:noWrap w:val="0"/>
            <w:vAlign w:val="center"/>
          </w:tcPr>
          <w:p w14:paraId="061A2ABF">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5FCE6191">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5E052E96">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14:paraId="7A9B93C9">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3CF5AE67">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038" w:type="dxa"/>
            <w:gridSpan w:val="2"/>
            <w:tcBorders>
              <w:top w:val="single" w:color="auto" w:sz="4" w:space="0"/>
              <w:left w:val="nil"/>
              <w:bottom w:val="single" w:color="auto" w:sz="4" w:space="0"/>
              <w:right w:val="single" w:color="000000" w:sz="4" w:space="0"/>
            </w:tcBorders>
            <w:noWrap w:val="0"/>
            <w:vAlign w:val="center"/>
          </w:tcPr>
          <w:p w14:paraId="69B82FCB">
            <w:pPr>
              <w:widowControl/>
              <w:spacing w:line="360" w:lineRule="exact"/>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14:paraId="2AC49FBF">
            <w:pPr>
              <w:widowControl/>
              <w:spacing w:line="360" w:lineRule="exact"/>
              <w:jc w:val="center"/>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14:paraId="44A33C72">
            <w:pPr>
              <w:widowControl/>
              <w:spacing w:line="360" w:lineRule="exact"/>
              <w:jc w:val="center"/>
              <w:rPr>
                <w:rFonts w:hint="eastAsia" w:ascii="仿宋_GB2312" w:hAnsi="仿宋_GB2312" w:eastAsia="仿宋_GB2312" w:cs="仿宋_GB2312"/>
                <w:sz w:val="20"/>
                <w:szCs w:val="20"/>
                <w:highlight w:val="none"/>
              </w:rPr>
            </w:pPr>
          </w:p>
        </w:tc>
      </w:tr>
      <w:tr w14:paraId="13FD9DB0">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53B5E36E">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公用经费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2521E3E7">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eastAsia" w:ascii="宋体" w:hAnsi="宋体" w:eastAsia="宋体" w:cs="宋体"/>
                <w:i w:val="0"/>
                <w:iCs w:val="0"/>
                <w:color w:val="000000"/>
                <w:kern w:val="0"/>
                <w:sz w:val="18"/>
                <w:szCs w:val="18"/>
                <w:u w:val="none"/>
                <w:lang w:val="en-US" w:eastAsia="zh-CN" w:bidi="ar"/>
              </w:rPr>
              <w:t>158.92</w:t>
            </w:r>
          </w:p>
        </w:tc>
        <w:tc>
          <w:tcPr>
            <w:tcW w:w="2240" w:type="dxa"/>
            <w:gridSpan w:val="2"/>
            <w:tcBorders>
              <w:top w:val="single" w:color="auto" w:sz="4" w:space="0"/>
              <w:left w:val="nil"/>
              <w:bottom w:val="single" w:color="auto" w:sz="4" w:space="0"/>
              <w:right w:val="single" w:color="000000" w:sz="4" w:space="0"/>
            </w:tcBorders>
            <w:noWrap w:val="0"/>
            <w:vAlign w:val="center"/>
          </w:tcPr>
          <w:p w14:paraId="716B0A87">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28685906">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eastAsia" w:ascii="宋体" w:hAnsi="宋体" w:eastAsia="宋体" w:cs="宋体"/>
                <w:i w:val="0"/>
                <w:iCs w:val="0"/>
                <w:color w:val="000000"/>
                <w:kern w:val="0"/>
                <w:sz w:val="18"/>
                <w:szCs w:val="18"/>
                <w:u w:val="none"/>
                <w:lang w:val="en-US" w:eastAsia="zh-CN" w:bidi="ar"/>
              </w:rPr>
              <w:t>67.78</w:t>
            </w:r>
          </w:p>
        </w:tc>
      </w:tr>
      <w:tr w14:paraId="7C4F65A3">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56E14055">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其中：办公经费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315FDD98">
            <w:pPr>
              <w:keepNext w:val="0"/>
              <w:keepLines w:val="0"/>
              <w:widowControl/>
              <w:suppressLineNumbers w:val="0"/>
              <w:jc w:val="center"/>
              <w:textAlignment w:val="center"/>
              <w:rPr>
                <w:rFonts w:hint="eastAsia" w:ascii="仿宋_GB2312" w:hAnsi="仿宋_GB2312" w:eastAsia="仿宋_GB2312" w:cs="仿宋_GB2312"/>
                <w:color w:val="FF0000"/>
                <w:sz w:val="20"/>
                <w:szCs w:val="20"/>
                <w:highlight w:val="none"/>
              </w:rPr>
            </w:pPr>
            <w:r>
              <w:rPr>
                <w:rFonts w:hint="eastAsia" w:ascii="宋体" w:hAnsi="宋体" w:eastAsia="宋体" w:cs="宋体"/>
                <w:i w:val="0"/>
                <w:iCs w:val="0"/>
                <w:color w:val="000000"/>
                <w:kern w:val="0"/>
                <w:sz w:val="18"/>
                <w:szCs w:val="18"/>
                <w:u w:val="none"/>
                <w:lang w:val="en-US" w:eastAsia="zh-CN" w:bidi="ar"/>
              </w:rPr>
              <w:t>2.49</w:t>
            </w:r>
          </w:p>
        </w:tc>
        <w:tc>
          <w:tcPr>
            <w:tcW w:w="2240" w:type="dxa"/>
            <w:gridSpan w:val="2"/>
            <w:tcBorders>
              <w:top w:val="single" w:color="auto" w:sz="4" w:space="0"/>
              <w:left w:val="nil"/>
              <w:bottom w:val="single" w:color="auto" w:sz="4" w:space="0"/>
              <w:right w:val="single" w:color="000000" w:sz="4" w:space="0"/>
            </w:tcBorders>
            <w:noWrap w:val="0"/>
            <w:vAlign w:val="center"/>
          </w:tcPr>
          <w:p w14:paraId="6C68C9DF">
            <w:pPr>
              <w:widowControl/>
              <w:spacing w:line="360" w:lineRule="exact"/>
              <w:jc w:val="center"/>
              <w:rPr>
                <w:rFonts w:hint="eastAsia" w:ascii="仿宋_GB2312" w:hAnsi="仿宋_GB2312" w:eastAsia="仿宋_GB2312" w:cs="仿宋_GB2312"/>
                <w:color w:val="FF0000"/>
                <w:sz w:val="20"/>
                <w:szCs w:val="20"/>
                <w:highlight w:val="none"/>
              </w:rPr>
            </w:pPr>
            <w:r>
              <w:rPr>
                <w:rFonts w:hint="eastAsia" w:ascii="仿宋_GB2312" w:hAnsi="仿宋_GB2312" w:eastAsia="仿宋_GB2312" w:cs="仿宋_GB2312"/>
                <w:color w:val="FF0000"/>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7AC795D2">
            <w:pPr>
              <w:keepNext w:val="0"/>
              <w:keepLines w:val="0"/>
              <w:widowControl/>
              <w:suppressLineNumbers w:val="0"/>
              <w:jc w:val="center"/>
              <w:textAlignment w:val="center"/>
              <w:rPr>
                <w:rFonts w:hint="eastAsia" w:ascii="仿宋_GB2312" w:hAnsi="仿宋_GB2312" w:eastAsia="仿宋_GB2312" w:cs="仿宋_GB2312"/>
                <w:color w:val="FF0000"/>
                <w:sz w:val="20"/>
                <w:szCs w:val="20"/>
                <w:highlight w:val="none"/>
              </w:rPr>
            </w:pPr>
            <w:r>
              <w:rPr>
                <w:rFonts w:hint="eastAsia" w:ascii="宋体" w:hAnsi="宋体" w:eastAsia="宋体" w:cs="宋体"/>
                <w:i w:val="0"/>
                <w:iCs w:val="0"/>
                <w:color w:val="000000"/>
                <w:kern w:val="0"/>
                <w:sz w:val="18"/>
                <w:szCs w:val="18"/>
                <w:u w:val="none"/>
                <w:lang w:val="en-US" w:eastAsia="zh-CN" w:bidi="ar"/>
              </w:rPr>
              <w:t>2.11</w:t>
            </w:r>
          </w:p>
        </w:tc>
      </w:tr>
      <w:tr w14:paraId="34ED6AE6">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05D8B940">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水费、电费、差旅费</w:t>
            </w:r>
          </w:p>
        </w:tc>
        <w:tc>
          <w:tcPr>
            <w:tcW w:w="2038" w:type="dxa"/>
            <w:gridSpan w:val="2"/>
            <w:tcBorders>
              <w:top w:val="single" w:color="auto" w:sz="4" w:space="0"/>
              <w:left w:val="nil"/>
              <w:bottom w:val="single" w:color="auto" w:sz="4" w:space="0"/>
              <w:right w:val="single" w:color="000000" w:sz="4" w:space="0"/>
            </w:tcBorders>
            <w:noWrap w:val="0"/>
            <w:vAlign w:val="center"/>
          </w:tcPr>
          <w:p w14:paraId="5B59B271">
            <w:pPr>
              <w:keepNext w:val="0"/>
              <w:keepLines w:val="0"/>
              <w:widowControl/>
              <w:suppressLineNumbers w:val="0"/>
              <w:jc w:val="center"/>
              <w:textAlignment w:val="center"/>
              <w:rPr>
                <w:rFonts w:hint="eastAsia" w:ascii="仿宋_GB2312" w:hAnsi="仿宋_GB2312" w:eastAsia="仿宋_GB2312" w:cs="仿宋_GB2312"/>
                <w:color w:val="FF0000"/>
                <w:sz w:val="20"/>
                <w:szCs w:val="20"/>
                <w:highlight w:val="none"/>
              </w:rPr>
            </w:pPr>
            <w:r>
              <w:rPr>
                <w:rFonts w:hint="eastAsia" w:ascii="宋体" w:hAnsi="宋体" w:eastAsia="宋体" w:cs="宋体"/>
                <w:i w:val="0"/>
                <w:iCs w:val="0"/>
                <w:color w:val="000000"/>
                <w:kern w:val="0"/>
                <w:sz w:val="18"/>
                <w:szCs w:val="18"/>
                <w:u w:val="none"/>
                <w:lang w:val="en-US" w:eastAsia="zh-CN" w:bidi="ar"/>
              </w:rPr>
              <w:t>1.87</w:t>
            </w:r>
          </w:p>
        </w:tc>
        <w:tc>
          <w:tcPr>
            <w:tcW w:w="2240" w:type="dxa"/>
            <w:gridSpan w:val="2"/>
            <w:tcBorders>
              <w:top w:val="single" w:color="auto" w:sz="4" w:space="0"/>
              <w:left w:val="nil"/>
              <w:bottom w:val="single" w:color="auto" w:sz="4" w:space="0"/>
              <w:right w:val="single" w:color="000000" w:sz="4" w:space="0"/>
            </w:tcBorders>
            <w:noWrap w:val="0"/>
            <w:vAlign w:val="center"/>
          </w:tcPr>
          <w:p w14:paraId="28DCC984">
            <w:pPr>
              <w:widowControl/>
              <w:spacing w:line="360" w:lineRule="exact"/>
              <w:jc w:val="center"/>
              <w:rPr>
                <w:rFonts w:hint="eastAsia" w:ascii="仿宋_GB2312" w:hAnsi="仿宋_GB2312" w:eastAsia="仿宋_GB2312" w:cs="仿宋_GB2312"/>
                <w:color w:val="FF0000"/>
                <w:sz w:val="20"/>
                <w:szCs w:val="20"/>
                <w:highlight w:val="none"/>
              </w:rPr>
            </w:pPr>
            <w:r>
              <w:rPr>
                <w:rFonts w:hint="eastAsia" w:ascii="仿宋_GB2312" w:hAnsi="仿宋_GB2312" w:eastAsia="仿宋_GB2312" w:cs="仿宋_GB2312"/>
                <w:color w:val="FF0000"/>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63F8B834">
            <w:pPr>
              <w:keepNext w:val="0"/>
              <w:keepLines w:val="0"/>
              <w:widowControl/>
              <w:suppressLineNumbers w:val="0"/>
              <w:jc w:val="center"/>
              <w:textAlignment w:val="center"/>
              <w:rPr>
                <w:rFonts w:hint="eastAsia" w:ascii="仿宋_GB2312" w:hAnsi="仿宋_GB2312" w:eastAsia="仿宋_GB2312" w:cs="仿宋_GB2312"/>
                <w:color w:val="FF0000"/>
                <w:sz w:val="20"/>
                <w:szCs w:val="20"/>
                <w:highlight w:val="none"/>
              </w:rPr>
            </w:pPr>
            <w:r>
              <w:rPr>
                <w:rFonts w:hint="eastAsia" w:ascii="宋体" w:hAnsi="宋体" w:eastAsia="宋体" w:cs="宋体"/>
                <w:i w:val="0"/>
                <w:iCs w:val="0"/>
                <w:color w:val="000000"/>
                <w:kern w:val="0"/>
                <w:sz w:val="18"/>
                <w:szCs w:val="18"/>
                <w:u w:val="none"/>
                <w:lang w:val="en-US" w:eastAsia="zh-CN" w:bidi="ar"/>
              </w:rPr>
              <w:t>2.82</w:t>
            </w:r>
          </w:p>
        </w:tc>
      </w:tr>
      <w:tr w14:paraId="51FF526D">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26DC02BD">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会议费、培训费</w:t>
            </w:r>
          </w:p>
        </w:tc>
        <w:tc>
          <w:tcPr>
            <w:tcW w:w="2038" w:type="dxa"/>
            <w:gridSpan w:val="2"/>
            <w:tcBorders>
              <w:top w:val="single" w:color="auto" w:sz="4" w:space="0"/>
              <w:left w:val="nil"/>
              <w:bottom w:val="single" w:color="auto" w:sz="4" w:space="0"/>
              <w:right w:val="single" w:color="000000" w:sz="4" w:space="0"/>
            </w:tcBorders>
            <w:noWrap w:val="0"/>
            <w:vAlign w:val="center"/>
          </w:tcPr>
          <w:p w14:paraId="482FD9E6">
            <w:pPr>
              <w:jc w:val="center"/>
              <w:rPr>
                <w:rFonts w:hint="eastAsia" w:ascii="仿宋_GB2312" w:hAnsi="仿宋_GB2312" w:eastAsia="仿宋_GB2312" w:cs="仿宋_GB2312"/>
                <w:color w:val="FF0000"/>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14:paraId="4D366D51">
            <w:pPr>
              <w:widowControl/>
              <w:spacing w:line="360" w:lineRule="exact"/>
              <w:jc w:val="center"/>
              <w:rPr>
                <w:rFonts w:hint="eastAsia" w:ascii="仿宋_GB2312" w:hAnsi="仿宋_GB2312" w:eastAsia="仿宋_GB2312" w:cs="仿宋_GB2312"/>
                <w:color w:val="FF0000"/>
                <w:sz w:val="20"/>
                <w:szCs w:val="20"/>
                <w:highlight w:val="none"/>
              </w:rPr>
            </w:pPr>
            <w:r>
              <w:rPr>
                <w:rFonts w:hint="eastAsia" w:ascii="仿宋_GB2312" w:hAnsi="仿宋_GB2312" w:eastAsia="仿宋_GB2312" w:cs="仿宋_GB2312"/>
                <w:color w:val="FF0000"/>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4CB1A598">
            <w:pPr>
              <w:jc w:val="center"/>
              <w:rPr>
                <w:rFonts w:hint="eastAsia" w:ascii="仿宋_GB2312" w:hAnsi="仿宋_GB2312" w:eastAsia="仿宋_GB2312" w:cs="仿宋_GB2312"/>
                <w:color w:val="FF0000"/>
                <w:sz w:val="20"/>
                <w:szCs w:val="20"/>
                <w:highlight w:val="none"/>
              </w:rPr>
            </w:pPr>
          </w:p>
        </w:tc>
      </w:tr>
      <w:tr w14:paraId="2595318B">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484B5B6F">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政府采购金额</w:t>
            </w:r>
          </w:p>
        </w:tc>
        <w:tc>
          <w:tcPr>
            <w:tcW w:w="2038" w:type="dxa"/>
            <w:gridSpan w:val="2"/>
            <w:tcBorders>
              <w:top w:val="single" w:color="auto" w:sz="4" w:space="0"/>
              <w:left w:val="nil"/>
              <w:bottom w:val="single" w:color="auto" w:sz="4" w:space="0"/>
              <w:right w:val="single" w:color="000000" w:sz="4" w:space="0"/>
            </w:tcBorders>
            <w:noWrap w:val="0"/>
            <w:vAlign w:val="center"/>
          </w:tcPr>
          <w:p w14:paraId="44E2A5A6">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eastAsia" w:ascii="宋体" w:hAnsi="宋体" w:eastAsia="宋体" w:cs="宋体"/>
                <w:i w:val="0"/>
                <w:iCs w:val="0"/>
                <w:color w:val="000000"/>
                <w:kern w:val="0"/>
                <w:sz w:val="18"/>
                <w:szCs w:val="18"/>
                <w:u w:val="none"/>
                <w:lang w:val="en-US" w:eastAsia="zh-CN" w:bidi="ar"/>
              </w:rPr>
              <w:t>39.84</w:t>
            </w:r>
          </w:p>
        </w:tc>
        <w:tc>
          <w:tcPr>
            <w:tcW w:w="2240" w:type="dxa"/>
            <w:gridSpan w:val="2"/>
            <w:tcBorders>
              <w:top w:val="single" w:color="auto" w:sz="4" w:space="0"/>
              <w:left w:val="nil"/>
              <w:bottom w:val="single" w:color="auto" w:sz="4" w:space="0"/>
              <w:right w:val="single" w:color="000000" w:sz="4" w:space="0"/>
            </w:tcBorders>
            <w:noWrap w:val="0"/>
            <w:vAlign w:val="center"/>
          </w:tcPr>
          <w:p w14:paraId="486658C6">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60E2E837">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eastAsia" w:ascii="宋体" w:hAnsi="宋体" w:eastAsia="宋体" w:cs="宋体"/>
                <w:i w:val="0"/>
                <w:iCs w:val="0"/>
                <w:color w:val="000000"/>
                <w:kern w:val="0"/>
                <w:sz w:val="18"/>
                <w:szCs w:val="18"/>
                <w:u w:val="none"/>
                <w:lang w:val="en-US" w:eastAsia="zh-CN" w:bidi="ar"/>
              </w:rPr>
              <w:t>8.1</w:t>
            </w:r>
          </w:p>
        </w:tc>
      </w:tr>
      <w:tr w14:paraId="3745AD49">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0E2002FA">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部门基本支出预算调整 </w:t>
            </w:r>
          </w:p>
        </w:tc>
        <w:tc>
          <w:tcPr>
            <w:tcW w:w="2038" w:type="dxa"/>
            <w:gridSpan w:val="2"/>
            <w:tcBorders>
              <w:top w:val="single" w:color="auto" w:sz="4" w:space="0"/>
              <w:left w:val="nil"/>
              <w:bottom w:val="single" w:color="auto" w:sz="4" w:space="0"/>
              <w:right w:val="single" w:color="000000" w:sz="4" w:space="0"/>
            </w:tcBorders>
            <w:noWrap w:val="0"/>
            <w:vAlign w:val="center"/>
          </w:tcPr>
          <w:p w14:paraId="139B8ABE">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eastAsia" w:ascii="宋体" w:hAnsi="宋体" w:eastAsia="宋体" w:cs="宋体"/>
                <w:i w:val="0"/>
                <w:iCs w:val="0"/>
                <w:color w:val="000000"/>
                <w:kern w:val="0"/>
                <w:sz w:val="18"/>
                <w:szCs w:val="18"/>
                <w:u w:val="none"/>
                <w:lang w:val="en-US" w:eastAsia="zh-CN" w:bidi="ar"/>
              </w:rPr>
              <w:t>338.93</w:t>
            </w:r>
          </w:p>
        </w:tc>
        <w:tc>
          <w:tcPr>
            <w:tcW w:w="2240" w:type="dxa"/>
            <w:gridSpan w:val="2"/>
            <w:tcBorders>
              <w:top w:val="single" w:color="auto" w:sz="4" w:space="0"/>
              <w:left w:val="nil"/>
              <w:bottom w:val="single" w:color="auto" w:sz="4" w:space="0"/>
              <w:right w:val="single" w:color="000000" w:sz="4" w:space="0"/>
            </w:tcBorders>
            <w:noWrap w:val="0"/>
            <w:vAlign w:val="center"/>
          </w:tcPr>
          <w:p w14:paraId="27FF9CB8">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155.96</w:t>
            </w:r>
          </w:p>
        </w:tc>
        <w:tc>
          <w:tcPr>
            <w:tcW w:w="2041" w:type="dxa"/>
            <w:gridSpan w:val="2"/>
            <w:tcBorders>
              <w:top w:val="single" w:color="auto" w:sz="4" w:space="0"/>
              <w:left w:val="nil"/>
              <w:bottom w:val="single" w:color="auto" w:sz="4" w:space="0"/>
              <w:right w:val="single" w:color="000000" w:sz="4" w:space="0"/>
            </w:tcBorders>
            <w:noWrap w:val="0"/>
            <w:vAlign w:val="center"/>
          </w:tcPr>
          <w:p w14:paraId="20EF2D4D">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eastAsia" w:ascii="宋体" w:hAnsi="宋体" w:eastAsia="宋体" w:cs="宋体"/>
                <w:i w:val="0"/>
                <w:iCs w:val="0"/>
                <w:color w:val="000000"/>
                <w:kern w:val="0"/>
                <w:sz w:val="18"/>
                <w:szCs w:val="18"/>
                <w:u w:val="none"/>
                <w:lang w:val="en-US" w:eastAsia="zh-CN" w:bidi="ar"/>
              </w:rPr>
              <w:t>315.75</w:t>
            </w:r>
          </w:p>
        </w:tc>
      </w:tr>
      <w:tr w14:paraId="13473BD9">
        <w:tblPrEx>
          <w:tblCellMar>
            <w:top w:w="0" w:type="dxa"/>
            <w:left w:w="108" w:type="dxa"/>
            <w:bottom w:w="0" w:type="dxa"/>
            <w:right w:w="108" w:type="dxa"/>
          </w:tblCellMar>
        </w:tblPrEx>
        <w:trPr>
          <w:trHeight w:val="0" w:hRule="atLeast"/>
          <w:jc w:val="center"/>
        </w:trPr>
        <w:tc>
          <w:tcPr>
            <w:tcW w:w="3354" w:type="dxa"/>
            <w:vMerge w:val="restart"/>
            <w:tcBorders>
              <w:top w:val="nil"/>
              <w:left w:val="single" w:color="auto" w:sz="4" w:space="0"/>
              <w:bottom w:val="single" w:color="auto" w:sz="4" w:space="0"/>
              <w:right w:val="single" w:color="auto" w:sz="4" w:space="0"/>
            </w:tcBorders>
            <w:noWrap w:val="0"/>
            <w:vAlign w:val="center"/>
          </w:tcPr>
          <w:p w14:paraId="21B881F0">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楼堂馆所控制情况</w:t>
            </w:r>
            <w:r>
              <w:rPr>
                <w:rFonts w:hint="eastAsia" w:ascii="仿宋_GB2312" w:hAnsi="仿宋_GB2312" w:eastAsia="仿宋_GB2312" w:cs="仿宋_GB2312"/>
                <w:sz w:val="20"/>
                <w:szCs w:val="20"/>
                <w:highlight w:val="none"/>
              </w:rPr>
              <w:br w:type="textWrapping"/>
            </w:r>
            <w:r>
              <w:rPr>
                <w:rFonts w:hint="eastAsia" w:ascii="仿宋_GB2312" w:hAnsi="仿宋_GB2312" w:eastAsia="仿宋_GB2312" w:cs="仿宋_GB2312"/>
                <w:sz w:val="20"/>
                <w:szCs w:val="20"/>
                <w:highlight w:val="none"/>
              </w:rPr>
              <w:t>（202</w:t>
            </w:r>
            <w:r>
              <w:rPr>
                <w:rFonts w:hint="eastAsia" w:ascii="仿宋_GB2312" w:hAnsi="仿宋_GB2312" w:eastAsia="仿宋_GB2312" w:cs="仿宋_GB2312"/>
                <w:sz w:val="20"/>
                <w:szCs w:val="20"/>
                <w:highlight w:val="none"/>
                <w:lang w:val="en-US" w:eastAsia="zh-CN"/>
              </w:rPr>
              <w:t>3</w:t>
            </w:r>
            <w:r>
              <w:rPr>
                <w:rFonts w:hint="eastAsia" w:ascii="仿宋_GB2312" w:hAnsi="仿宋_GB2312" w:eastAsia="仿宋_GB2312" w:cs="仿宋_GB2312"/>
                <w:sz w:val="20"/>
                <w:szCs w:val="20"/>
                <w:highlight w:val="none"/>
              </w:rPr>
              <w:t>年完工项目）</w:t>
            </w:r>
          </w:p>
        </w:tc>
        <w:tc>
          <w:tcPr>
            <w:tcW w:w="1189" w:type="dxa"/>
            <w:tcBorders>
              <w:top w:val="nil"/>
              <w:left w:val="nil"/>
              <w:bottom w:val="single" w:color="auto" w:sz="4" w:space="0"/>
              <w:right w:val="single" w:color="auto" w:sz="4" w:space="0"/>
            </w:tcBorders>
            <w:noWrap w:val="0"/>
            <w:vAlign w:val="center"/>
          </w:tcPr>
          <w:p w14:paraId="6DDD7244">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批复规模</w:t>
            </w:r>
            <w:r>
              <w:rPr>
                <w:rFonts w:hint="eastAsia" w:ascii="仿宋_GB2312" w:hAnsi="仿宋_GB2312" w:eastAsia="仿宋_GB2312" w:cs="仿宋_GB2312"/>
                <w:bCs/>
                <w:sz w:val="20"/>
                <w:szCs w:val="20"/>
                <w:highlight w:val="none"/>
              </w:rPr>
              <w:br w:type="textWrapping"/>
            </w:r>
            <w:r>
              <w:rPr>
                <w:rFonts w:hint="eastAsia" w:ascii="仿宋_GB2312" w:hAnsi="仿宋_GB2312" w:eastAsia="仿宋_GB2312" w:cs="仿宋_GB2312"/>
                <w:bCs/>
                <w:sz w:val="20"/>
                <w:szCs w:val="20"/>
                <w:highlight w:val="none"/>
              </w:rPr>
              <w:t>（㎡）</w:t>
            </w:r>
          </w:p>
        </w:tc>
        <w:tc>
          <w:tcPr>
            <w:tcW w:w="849" w:type="dxa"/>
            <w:tcBorders>
              <w:top w:val="nil"/>
              <w:left w:val="nil"/>
              <w:bottom w:val="single" w:color="auto" w:sz="4" w:space="0"/>
              <w:right w:val="single" w:color="auto" w:sz="4" w:space="0"/>
            </w:tcBorders>
            <w:noWrap w:val="0"/>
            <w:vAlign w:val="center"/>
          </w:tcPr>
          <w:p w14:paraId="22865699">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实际规模（㎡）</w:t>
            </w:r>
          </w:p>
        </w:tc>
        <w:tc>
          <w:tcPr>
            <w:tcW w:w="1129" w:type="dxa"/>
            <w:tcBorders>
              <w:top w:val="nil"/>
              <w:left w:val="nil"/>
              <w:bottom w:val="single" w:color="auto" w:sz="4" w:space="0"/>
              <w:right w:val="single" w:color="auto" w:sz="4" w:space="0"/>
            </w:tcBorders>
            <w:noWrap w:val="0"/>
            <w:vAlign w:val="center"/>
          </w:tcPr>
          <w:p w14:paraId="559102DF">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规模控制率</w:t>
            </w:r>
          </w:p>
        </w:tc>
        <w:tc>
          <w:tcPr>
            <w:tcW w:w="1111" w:type="dxa"/>
            <w:tcBorders>
              <w:top w:val="nil"/>
              <w:left w:val="nil"/>
              <w:bottom w:val="single" w:color="auto" w:sz="4" w:space="0"/>
              <w:right w:val="single" w:color="auto" w:sz="4" w:space="0"/>
            </w:tcBorders>
            <w:noWrap w:val="0"/>
            <w:vAlign w:val="center"/>
          </w:tcPr>
          <w:p w14:paraId="26D18E6E">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预算投资（万元）</w:t>
            </w:r>
          </w:p>
        </w:tc>
        <w:tc>
          <w:tcPr>
            <w:tcW w:w="1081" w:type="dxa"/>
            <w:tcBorders>
              <w:top w:val="nil"/>
              <w:left w:val="nil"/>
              <w:bottom w:val="single" w:color="auto" w:sz="4" w:space="0"/>
              <w:right w:val="single" w:color="auto" w:sz="4" w:space="0"/>
            </w:tcBorders>
            <w:noWrap w:val="0"/>
            <w:vAlign w:val="center"/>
          </w:tcPr>
          <w:p w14:paraId="031A7C7B">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实际投资（万元）</w:t>
            </w:r>
          </w:p>
        </w:tc>
        <w:tc>
          <w:tcPr>
            <w:tcW w:w="960" w:type="dxa"/>
            <w:tcBorders>
              <w:top w:val="nil"/>
              <w:left w:val="nil"/>
              <w:bottom w:val="single" w:color="auto" w:sz="4" w:space="0"/>
              <w:right w:val="single" w:color="auto" w:sz="4" w:space="0"/>
            </w:tcBorders>
            <w:noWrap w:val="0"/>
            <w:vAlign w:val="center"/>
          </w:tcPr>
          <w:p w14:paraId="0292DBAB">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投资概算控制率</w:t>
            </w:r>
          </w:p>
        </w:tc>
      </w:tr>
      <w:tr w14:paraId="7D689A2B">
        <w:tblPrEx>
          <w:tblCellMar>
            <w:top w:w="0" w:type="dxa"/>
            <w:left w:w="108" w:type="dxa"/>
            <w:bottom w:w="0" w:type="dxa"/>
            <w:right w:w="108" w:type="dxa"/>
          </w:tblCellMar>
        </w:tblPrEx>
        <w:trPr>
          <w:trHeight w:val="0" w:hRule="atLeast"/>
          <w:jc w:val="center"/>
        </w:trPr>
        <w:tc>
          <w:tcPr>
            <w:tcW w:w="3354" w:type="dxa"/>
            <w:vMerge w:val="continue"/>
            <w:tcBorders>
              <w:top w:val="nil"/>
              <w:left w:val="single" w:color="auto" w:sz="4" w:space="0"/>
              <w:bottom w:val="single" w:color="auto" w:sz="4" w:space="0"/>
              <w:right w:val="single" w:color="auto" w:sz="4" w:space="0"/>
            </w:tcBorders>
            <w:noWrap w:val="0"/>
            <w:vAlign w:val="center"/>
          </w:tcPr>
          <w:p w14:paraId="0AE9ACC9">
            <w:pPr>
              <w:widowControl/>
              <w:spacing w:line="360" w:lineRule="exact"/>
              <w:jc w:val="left"/>
              <w:rPr>
                <w:rFonts w:hint="eastAsia" w:ascii="仿宋_GB2312" w:hAnsi="仿宋_GB2312" w:eastAsia="仿宋_GB2312" w:cs="仿宋_GB2312"/>
                <w:sz w:val="20"/>
                <w:szCs w:val="20"/>
                <w:highlight w:val="none"/>
              </w:rPr>
            </w:pPr>
          </w:p>
        </w:tc>
        <w:tc>
          <w:tcPr>
            <w:tcW w:w="1189" w:type="dxa"/>
            <w:tcBorders>
              <w:top w:val="nil"/>
              <w:left w:val="nil"/>
              <w:bottom w:val="single" w:color="auto" w:sz="4" w:space="0"/>
              <w:right w:val="single" w:color="auto" w:sz="4" w:space="0"/>
            </w:tcBorders>
            <w:noWrap w:val="0"/>
            <w:vAlign w:val="center"/>
          </w:tcPr>
          <w:p w14:paraId="0AC93E8B">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849" w:type="dxa"/>
            <w:tcBorders>
              <w:top w:val="nil"/>
              <w:left w:val="nil"/>
              <w:bottom w:val="single" w:color="auto" w:sz="4" w:space="0"/>
              <w:right w:val="single" w:color="auto" w:sz="4" w:space="0"/>
            </w:tcBorders>
            <w:noWrap w:val="0"/>
            <w:vAlign w:val="center"/>
          </w:tcPr>
          <w:p w14:paraId="5CB9C157">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1129" w:type="dxa"/>
            <w:tcBorders>
              <w:top w:val="nil"/>
              <w:left w:val="nil"/>
              <w:bottom w:val="single" w:color="auto" w:sz="4" w:space="0"/>
              <w:right w:val="single" w:color="auto" w:sz="4" w:space="0"/>
            </w:tcBorders>
            <w:noWrap w:val="0"/>
            <w:vAlign w:val="center"/>
          </w:tcPr>
          <w:p w14:paraId="2A391D10">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1111" w:type="dxa"/>
            <w:tcBorders>
              <w:top w:val="nil"/>
              <w:left w:val="nil"/>
              <w:bottom w:val="single" w:color="auto" w:sz="4" w:space="0"/>
              <w:right w:val="single" w:color="auto" w:sz="4" w:space="0"/>
            </w:tcBorders>
            <w:noWrap w:val="0"/>
            <w:vAlign w:val="center"/>
          </w:tcPr>
          <w:p w14:paraId="118E40B2">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1081" w:type="dxa"/>
            <w:tcBorders>
              <w:top w:val="nil"/>
              <w:left w:val="nil"/>
              <w:bottom w:val="single" w:color="auto" w:sz="4" w:space="0"/>
              <w:right w:val="single" w:color="auto" w:sz="4" w:space="0"/>
            </w:tcBorders>
            <w:noWrap w:val="0"/>
            <w:vAlign w:val="center"/>
          </w:tcPr>
          <w:p w14:paraId="04D78077">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960" w:type="dxa"/>
            <w:tcBorders>
              <w:top w:val="nil"/>
              <w:left w:val="nil"/>
              <w:bottom w:val="single" w:color="auto" w:sz="4" w:space="0"/>
              <w:right w:val="single" w:color="auto" w:sz="4" w:space="0"/>
            </w:tcBorders>
            <w:noWrap w:val="0"/>
            <w:vAlign w:val="center"/>
          </w:tcPr>
          <w:p w14:paraId="6202920C">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14:paraId="562748C7">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621F0630">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厉行节约保障措施</w:t>
            </w:r>
          </w:p>
        </w:tc>
        <w:tc>
          <w:tcPr>
            <w:tcW w:w="6319" w:type="dxa"/>
            <w:gridSpan w:val="6"/>
            <w:tcBorders>
              <w:top w:val="single" w:color="auto" w:sz="4" w:space="0"/>
              <w:left w:val="nil"/>
              <w:bottom w:val="single" w:color="auto" w:sz="4" w:space="0"/>
              <w:right w:val="single" w:color="000000" w:sz="4" w:space="0"/>
            </w:tcBorders>
            <w:noWrap w:val="0"/>
            <w:vAlign w:val="center"/>
          </w:tcPr>
          <w:p w14:paraId="735AC396">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bl>
    <w:p w14:paraId="35F0D8A4">
      <w:pPr>
        <w:widowControl/>
        <w:spacing w:afterLines="0" w:line="400" w:lineRule="exact"/>
        <w:jc w:val="left"/>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rPr>
        <w:t>说明：“项目支出”需要填报基本支出以外的所有项目支出情况，“公用经费”填报基本支出中的一般商品和服务支出。</w:t>
      </w:r>
    </w:p>
    <w:p w14:paraId="07501336">
      <w:pPr>
        <w:widowControl/>
        <w:spacing w:afterLines="0" w:line="400" w:lineRule="exact"/>
        <w:jc w:val="left"/>
        <w:rPr>
          <w:rFonts w:hint="default" w:ascii="Times New Roman" w:hAnsi="Times New Roman" w:eastAsia="仿宋_GB2312" w:cs="Times New Roman"/>
          <w:sz w:val="22"/>
          <w:highlight w:val="none"/>
        </w:rPr>
      </w:pPr>
    </w:p>
    <w:p w14:paraId="1D082031">
      <w:pPr>
        <w:widowControl/>
        <w:spacing w:after="0" w:afterLines="0" w:line="400" w:lineRule="exact"/>
        <w:jc w:val="left"/>
        <w:rPr>
          <w:rFonts w:hint="eastAsia" w:ascii="Times New Roman" w:hAnsi="Times New Roman" w:eastAsia="仿宋_GB2312" w:cs="Times New Roman"/>
          <w:sz w:val="22"/>
          <w:highlight w:val="none"/>
          <w:lang w:val="en-US" w:eastAsia="zh-CN"/>
        </w:rPr>
      </w:pPr>
      <w:r>
        <w:rPr>
          <w:rFonts w:hint="default" w:ascii="Times New Roman" w:hAnsi="Times New Roman" w:eastAsia="仿宋_GB2312" w:cs="Times New Roman"/>
          <w:sz w:val="22"/>
          <w:highlight w:val="none"/>
        </w:rPr>
        <w:t>填表人：</w:t>
      </w:r>
      <w:r>
        <w:rPr>
          <w:rFonts w:hint="eastAsia" w:ascii="Times New Roman" w:hAnsi="Times New Roman" w:eastAsia="仿宋_GB2312" w:cs="Times New Roman"/>
          <w:sz w:val="22"/>
          <w:highlight w:val="none"/>
          <w:lang w:val="en-US" w:eastAsia="zh-CN"/>
        </w:rPr>
        <w:t>文红莲</w:t>
      </w:r>
      <w:r>
        <w:rPr>
          <w:rFonts w:hint="default" w:ascii="Times New Roman" w:hAnsi="Times New Roman" w:eastAsia="仿宋_GB2312" w:cs="Times New Roman"/>
          <w:sz w:val="22"/>
          <w:highlight w:val="none"/>
        </w:rPr>
        <w:t xml:space="preserve"> </w:t>
      </w:r>
      <w:r>
        <w:rPr>
          <w:rFonts w:hint="eastAsia" w:ascii="Times New Roman" w:hAnsi="Times New Roman" w:eastAsia="仿宋_GB2312" w:cs="Times New Roman"/>
          <w:sz w:val="22"/>
          <w:highlight w:val="none"/>
          <w:lang w:val="en-US" w:eastAsia="zh-CN"/>
        </w:rPr>
        <w:t xml:space="preserve">                             </w:t>
      </w:r>
      <w:r>
        <w:rPr>
          <w:rFonts w:hint="default" w:ascii="Times New Roman" w:hAnsi="Times New Roman" w:eastAsia="仿宋_GB2312" w:cs="Times New Roman"/>
          <w:sz w:val="22"/>
          <w:highlight w:val="none"/>
        </w:rPr>
        <w:t>填报日期：</w:t>
      </w:r>
      <w:r>
        <w:rPr>
          <w:rFonts w:hint="eastAsia" w:ascii="Times New Roman" w:hAnsi="Times New Roman" w:eastAsia="仿宋_GB2312" w:cs="Times New Roman"/>
          <w:sz w:val="22"/>
          <w:highlight w:val="none"/>
          <w:lang w:val="en-US" w:eastAsia="zh-CN"/>
        </w:rPr>
        <w:t>2025-5-6</w:t>
      </w:r>
      <w:r>
        <w:rPr>
          <w:rFonts w:hint="default" w:ascii="Times New Roman" w:hAnsi="Times New Roman" w:eastAsia="仿宋_GB2312" w:cs="Times New Roman"/>
          <w:sz w:val="22"/>
          <w:highlight w:val="none"/>
        </w:rPr>
        <w:t xml:space="preserve"> </w:t>
      </w:r>
      <w:r>
        <w:rPr>
          <w:rFonts w:hint="eastAsia" w:ascii="Times New Roman" w:hAnsi="Times New Roman" w:eastAsia="仿宋_GB2312" w:cs="Times New Roman"/>
          <w:sz w:val="22"/>
          <w:highlight w:val="none"/>
          <w:lang w:val="en-US" w:eastAsia="zh-CN"/>
        </w:rPr>
        <w:t xml:space="preserve"> </w:t>
      </w:r>
    </w:p>
    <w:p w14:paraId="122FCD09">
      <w:pPr>
        <w:widowControl/>
        <w:spacing w:after="0" w:afterLines="0" w:line="400" w:lineRule="exact"/>
        <w:jc w:val="left"/>
        <w:rPr>
          <w:rFonts w:hint="eastAsia" w:ascii="黑体" w:hAnsi="黑体" w:eastAsia="黑体" w:cs="黑体"/>
          <w:sz w:val="32"/>
          <w:szCs w:val="32"/>
          <w:highlight w:val="none"/>
          <w:lang w:eastAsia="zh-CN"/>
        </w:rPr>
      </w:pPr>
      <w:r>
        <w:rPr>
          <w:rFonts w:hint="default" w:ascii="Times New Roman" w:hAnsi="Times New Roman" w:eastAsia="仿宋_GB2312" w:cs="Times New Roman"/>
          <w:sz w:val="22"/>
          <w:highlight w:val="none"/>
        </w:rPr>
        <w:t>联系电话：</w:t>
      </w:r>
      <w:r>
        <w:rPr>
          <w:rFonts w:hint="eastAsia" w:ascii="Times New Roman" w:hAnsi="Times New Roman" w:eastAsia="仿宋_GB2312" w:cs="Times New Roman"/>
          <w:sz w:val="22"/>
          <w:highlight w:val="none"/>
          <w:lang w:val="en-US" w:eastAsia="zh-CN"/>
        </w:rPr>
        <w:t>151730631014</w:t>
      </w:r>
      <w:r>
        <w:rPr>
          <w:rFonts w:hint="default" w:ascii="Times New Roman" w:hAnsi="Times New Roman" w:eastAsia="仿宋_GB2312" w:cs="Times New Roman"/>
          <w:sz w:val="22"/>
          <w:highlight w:val="none"/>
        </w:rPr>
        <w:t xml:space="preserve"> </w:t>
      </w:r>
      <w:r>
        <w:rPr>
          <w:rFonts w:hint="eastAsia" w:ascii="Times New Roman" w:hAnsi="Times New Roman" w:eastAsia="仿宋_GB2312" w:cs="Times New Roman"/>
          <w:sz w:val="22"/>
          <w:highlight w:val="none"/>
          <w:lang w:val="en-US" w:eastAsia="zh-CN"/>
        </w:rPr>
        <w:t xml:space="preserve">                     </w:t>
      </w:r>
      <w:r>
        <w:rPr>
          <w:rFonts w:hint="default" w:ascii="Times New Roman" w:hAnsi="Times New Roman" w:eastAsia="仿宋_GB2312" w:cs="Times New Roman"/>
          <w:sz w:val="22"/>
          <w:highlight w:val="none"/>
        </w:rPr>
        <w:t>单位负责人签字：</w:t>
      </w:r>
      <w:r>
        <w:rPr>
          <w:rFonts w:hint="default" w:ascii="Times New Roman" w:hAnsi="Times New Roman" w:eastAsia="仿宋_GB2312" w:cs="Times New Roman"/>
          <w:sz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2</w:t>
      </w:r>
    </w:p>
    <w:p w14:paraId="26C7387E">
      <w:pPr>
        <w:widowControl/>
        <w:spacing w:after="120" w:afterLines="50"/>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default" w:ascii="方正小标宋简体" w:hAnsi="方正小标宋简体" w:eastAsia="方正小标宋简体" w:cs="方正小标宋简体"/>
          <w:color w:val="000000"/>
          <w:sz w:val="36"/>
          <w:szCs w:val="36"/>
          <w:highlight w:val="none"/>
          <w:lang w:val="en"/>
        </w:rPr>
        <w:t>4</w:t>
      </w:r>
      <w:r>
        <w:rPr>
          <w:rFonts w:hint="eastAsia" w:ascii="方正小标宋简体" w:hAnsi="方正小标宋简体" w:eastAsia="方正小标宋简体" w:cs="方正小标宋简体"/>
          <w:color w:val="000000"/>
          <w:sz w:val="36"/>
          <w:szCs w:val="36"/>
          <w:highlight w:val="none"/>
        </w:rPr>
        <w:t>年度部门整体支出绩效自评表</w:t>
      </w:r>
    </w:p>
    <w:tbl>
      <w:tblPr>
        <w:tblStyle w:val="3"/>
        <w:tblW w:w="10079" w:type="dxa"/>
        <w:jc w:val="center"/>
        <w:tblLayout w:type="autofit"/>
        <w:tblCellMar>
          <w:top w:w="0" w:type="dxa"/>
          <w:left w:w="108" w:type="dxa"/>
          <w:bottom w:w="0" w:type="dxa"/>
          <w:right w:w="108" w:type="dxa"/>
        </w:tblCellMar>
      </w:tblPr>
      <w:tblGrid>
        <w:gridCol w:w="1080"/>
        <w:gridCol w:w="1080"/>
        <w:gridCol w:w="1034"/>
        <w:gridCol w:w="1270"/>
        <w:gridCol w:w="1311"/>
        <w:gridCol w:w="1269"/>
        <w:gridCol w:w="716"/>
        <w:gridCol w:w="873"/>
        <w:gridCol w:w="1446"/>
      </w:tblGrid>
      <w:tr w14:paraId="30489920">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0120CED6">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市</w:t>
            </w:r>
            <w:r>
              <w:rPr>
                <w:rFonts w:hint="eastAsia" w:ascii="仿宋_GB2312" w:hAnsi="仿宋_GB2312" w:eastAsia="仿宋_GB2312" w:cs="仿宋_GB2312"/>
                <w:color w:val="000000"/>
                <w:sz w:val="20"/>
                <w:szCs w:val="20"/>
                <w:highlight w:val="none"/>
              </w:rPr>
              <w:t>级预算部门名称</w:t>
            </w:r>
          </w:p>
        </w:tc>
        <w:tc>
          <w:tcPr>
            <w:tcW w:w="8999" w:type="dxa"/>
            <w:gridSpan w:val="8"/>
            <w:tcBorders>
              <w:top w:val="single" w:color="auto" w:sz="4" w:space="0"/>
              <w:left w:val="nil"/>
              <w:bottom w:val="single" w:color="auto" w:sz="4" w:space="0"/>
              <w:right w:val="single" w:color="auto" w:sz="4" w:space="0"/>
            </w:tcBorders>
            <w:noWrap w:val="0"/>
            <w:vAlign w:val="center"/>
          </w:tcPr>
          <w:p w14:paraId="70C7951C">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岳阳市岳阳市君山区钱粮湖血防站</w:t>
            </w:r>
          </w:p>
        </w:tc>
      </w:tr>
      <w:tr w14:paraId="1CF5DBFB">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14:paraId="76571BE3">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年度预</w:t>
            </w:r>
          </w:p>
          <w:p w14:paraId="47CF4E83">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算申请</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14" w:type="dxa"/>
            <w:gridSpan w:val="2"/>
            <w:tcBorders>
              <w:top w:val="nil"/>
              <w:left w:val="nil"/>
              <w:bottom w:val="single" w:color="auto" w:sz="4" w:space="0"/>
              <w:right w:val="single" w:color="auto" w:sz="4" w:space="0"/>
            </w:tcBorders>
            <w:noWrap w:val="0"/>
            <w:vAlign w:val="center"/>
          </w:tcPr>
          <w:p w14:paraId="63471233">
            <w:pPr>
              <w:spacing w:line="240" w:lineRule="exact"/>
              <w:jc w:val="center"/>
              <w:rPr>
                <w:rFonts w:hint="eastAsia" w:ascii="仿宋_GB2312" w:hAnsi="仿宋_GB2312" w:eastAsia="仿宋_GB2312" w:cs="仿宋_GB2312"/>
                <w:sz w:val="20"/>
                <w:szCs w:val="20"/>
                <w:highlight w:val="none"/>
              </w:rPr>
            </w:pPr>
          </w:p>
        </w:tc>
        <w:tc>
          <w:tcPr>
            <w:tcW w:w="1270" w:type="dxa"/>
            <w:tcBorders>
              <w:top w:val="nil"/>
              <w:left w:val="nil"/>
              <w:bottom w:val="single" w:color="auto" w:sz="4" w:space="0"/>
              <w:right w:val="single" w:color="auto" w:sz="4" w:space="0"/>
            </w:tcBorders>
            <w:noWrap w:val="0"/>
            <w:vAlign w:val="center"/>
          </w:tcPr>
          <w:p w14:paraId="246B7189">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年初预算数</w:t>
            </w:r>
          </w:p>
        </w:tc>
        <w:tc>
          <w:tcPr>
            <w:tcW w:w="1311" w:type="dxa"/>
            <w:tcBorders>
              <w:top w:val="nil"/>
              <w:left w:val="nil"/>
              <w:bottom w:val="single" w:color="auto" w:sz="4" w:space="0"/>
              <w:right w:val="single" w:color="auto" w:sz="4" w:space="0"/>
            </w:tcBorders>
            <w:noWrap w:val="0"/>
            <w:vAlign w:val="center"/>
          </w:tcPr>
          <w:p w14:paraId="3977CF70">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全年预算数</w:t>
            </w:r>
          </w:p>
        </w:tc>
        <w:tc>
          <w:tcPr>
            <w:tcW w:w="1269" w:type="dxa"/>
            <w:tcBorders>
              <w:top w:val="nil"/>
              <w:left w:val="nil"/>
              <w:bottom w:val="single" w:color="auto" w:sz="4" w:space="0"/>
              <w:right w:val="single" w:color="auto" w:sz="4" w:space="0"/>
            </w:tcBorders>
            <w:noWrap w:val="0"/>
            <w:vAlign w:val="center"/>
          </w:tcPr>
          <w:p w14:paraId="6973B93E">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全年执行数</w:t>
            </w:r>
          </w:p>
        </w:tc>
        <w:tc>
          <w:tcPr>
            <w:tcW w:w="716" w:type="dxa"/>
            <w:tcBorders>
              <w:top w:val="nil"/>
              <w:left w:val="nil"/>
              <w:bottom w:val="single" w:color="auto" w:sz="4" w:space="0"/>
              <w:right w:val="single" w:color="auto" w:sz="4" w:space="0"/>
            </w:tcBorders>
            <w:noWrap w:val="0"/>
            <w:vAlign w:val="center"/>
          </w:tcPr>
          <w:p w14:paraId="164EB644">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335B2584">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46" w:type="dxa"/>
            <w:tcBorders>
              <w:top w:val="nil"/>
              <w:left w:val="nil"/>
              <w:bottom w:val="single" w:color="auto" w:sz="4" w:space="0"/>
              <w:right w:val="single" w:color="auto" w:sz="4" w:space="0"/>
            </w:tcBorders>
            <w:noWrap w:val="0"/>
            <w:vAlign w:val="center"/>
          </w:tcPr>
          <w:p w14:paraId="1E89E8DC">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7289B874">
        <w:tblPrEx>
          <w:tblCellMar>
            <w:top w:w="0" w:type="dxa"/>
            <w:left w:w="108" w:type="dxa"/>
            <w:bottom w:w="0" w:type="dxa"/>
            <w:right w:w="108" w:type="dxa"/>
          </w:tblCellMar>
        </w:tblPrEx>
        <w:trPr>
          <w:jc w:val="center"/>
        </w:trPr>
        <w:tc>
          <w:tcPr>
            <w:tcW w:w="1080" w:type="dxa"/>
            <w:vMerge w:val="continue"/>
            <w:tcBorders>
              <w:top w:val="nil"/>
              <w:left w:val="single" w:color="auto" w:sz="4" w:space="0"/>
              <w:right w:val="single" w:color="auto" w:sz="4" w:space="0"/>
            </w:tcBorders>
            <w:noWrap w:val="0"/>
            <w:vAlign w:val="center"/>
          </w:tcPr>
          <w:p w14:paraId="0E9B2A30">
            <w:pPr>
              <w:widowControl/>
              <w:spacing w:line="240" w:lineRule="exact"/>
              <w:jc w:val="center"/>
              <w:rPr>
                <w:rFonts w:hint="eastAsia" w:ascii="仿宋_GB2312" w:hAnsi="仿宋_GB2312" w:eastAsia="仿宋_GB2312" w:cs="仿宋_GB2312"/>
                <w:color w:val="000000"/>
                <w:sz w:val="20"/>
                <w:szCs w:val="20"/>
                <w:highlight w:val="none"/>
              </w:rPr>
            </w:pPr>
          </w:p>
        </w:tc>
        <w:tc>
          <w:tcPr>
            <w:tcW w:w="2114" w:type="dxa"/>
            <w:gridSpan w:val="2"/>
            <w:tcBorders>
              <w:top w:val="nil"/>
              <w:left w:val="nil"/>
              <w:bottom w:val="single" w:color="auto" w:sz="4" w:space="0"/>
              <w:right w:val="single" w:color="auto" w:sz="4" w:space="0"/>
            </w:tcBorders>
            <w:noWrap w:val="0"/>
            <w:vAlign w:val="center"/>
          </w:tcPr>
          <w:p w14:paraId="701A3C94">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color w:val="000000"/>
                <w:sz w:val="20"/>
                <w:szCs w:val="20"/>
                <w:highlight w:val="none"/>
              </w:rPr>
              <w:t>年度资金总额</w:t>
            </w:r>
          </w:p>
        </w:tc>
        <w:tc>
          <w:tcPr>
            <w:tcW w:w="1270" w:type="dxa"/>
            <w:tcBorders>
              <w:top w:val="nil"/>
              <w:left w:val="nil"/>
              <w:bottom w:val="single" w:color="auto" w:sz="4" w:space="0"/>
              <w:right w:val="single" w:color="auto" w:sz="4" w:space="0"/>
            </w:tcBorders>
            <w:noWrap w:val="0"/>
            <w:vAlign w:val="center"/>
          </w:tcPr>
          <w:p w14:paraId="516DBEBB">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Times New Roman" w:hAnsi="Times New Roman" w:eastAsia="宋体" w:cs="Times New Roman"/>
                <w:i w:val="0"/>
                <w:iCs w:val="0"/>
                <w:color w:val="000000"/>
                <w:kern w:val="0"/>
                <w:sz w:val="18"/>
                <w:szCs w:val="18"/>
                <w:u w:val="none"/>
                <w:lang w:val="en-US" w:eastAsia="zh-CN" w:bidi="ar"/>
              </w:rPr>
              <w:t>155.96</w:t>
            </w:r>
          </w:p>
        </w:tc>
        <w:tc>
          <w:tcPr>
            <w:tcW w:w="1311" w:type="dxa"/>
            <w:tcBorders>
              <w:top w:val="nil"/>
              <w:left w:val="nil"/>
              <w:bottom w:val="single" w:color="auto" w:sz="4" w:space="0"/>
              <w:right w:val="single" w:color="auto" w:sz="4" w:space="0"/>
            </w:tcBorders>
            <w:noWrap w:val="0"/>
            <w:vAlign w:val="center"/>
          </w:tcPr>
          <w:p w14:paraId="4C45EC6C">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Times New Roman" w:hAnsi="Times New Roman" w:eastAsia="宋体" w:cs="Times New Roman"/>
                <w:i w:val="0"/>
                <w:iCs w:val="0"/>
                <w:color w:val="000000"/>
                <w:kern w:val="0"/>
                <w:sz w:val="18"/>
                <w:szCs w:val="18"/>
                <w:u w:val="none"/>
                <w:lang w:val="en-US" w:eastAsia="zh-CN" w:bidi="ar"/>
              </w:rPr>
              <w:t>315.75</w:t>
            </w:r>
          </w:p>
        </w:tc>
        <w:tc>
          <w:tcPr>
            <w:tcW w:w="1269" w:type="dxa"/>
            <w:tcBorders>
              <w:top w:val="nil"/>
              <w:left w:val="nil"/>
              <w:bottom w:val="single" w:color="auto" w:sz="4" w:space="0"/>
              <w:right w:val="single" w:color="auto" w:sz="4" w:space="0"/>
            </w:tcBorders>
            <w:noWrap w:val="0"/>
            <w:vAlign w:val="center"/>
          </w:tcPr>
          <w:p w14:paraId="1914BC67">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Times New Roman" w:hAnsi="Times New Roman" w:eastAsia="宋体" w:cs="Times New Roman"/>
                <w:i w:val="0"/>
                <w:iCs w:val="0"/>
                <w:color w:val="000000"/>
                <w:kern w:val="0"/>
                <w:sz w:val="18"/>
                <w:szCs w:val="18"/>
                <w:u w:val="none"/>
                <w:lang w:val="en-US" w:eastAsia="zh-CN" w:bidi="ar"/>
              </w:rPr>
              <w:t>315.75</w:t>
            </w:r>
          </w:p>
        </w:tc>
        <w:tc>
          <w:tcPr>
            <w:tcW w:w="716" w:type="dxa"/>
            <w:tcBorders>
              <w:top w:val="nil"/>
              <w:left w:val="nil"/>
              <w:bottom w:val="single" w:color="auto" w:sz="4" w:space="0"/>
              <w:right w:val="single" w:color="auto" w:sz="4" w:space="0"/>
            </w:tcBorders>
            <w:noWrap w:val="0"/>
            <w:vAlign w:val="center"/>
          </w:tcPr>
          <w:p w14:paraId="7C43FEC5">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10</w:t>
            </w:r>
          </w:p>
        </w:tc>
        <w:tc>
          <w:tcPr>
            <w:tcW w:w="873" w:type="dxa"/>
            <w:tcBorders>
              <w:top w:val="nil"/>
              <w:left w:val="nil"/>
              <w:bottom w:val="single" w:color="auto" w:sz="4" w:space="0"/>
              <w:right w:val="single" w:color="auto" w:sz="4" w:space="0"/>
            </w:tcBorders>
            <w:noWrap w:val="0"/>
            <w:vAlign w:val="center"/>
          </w:tcPr>
          <w:p w14:paraId="4D9CCCC0">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1446" w:type="dxa"/>
            <w:tcBorders>
              <w:top w:val="nil"/>
              <w:left w:val="nil"/>
              <w:bottom w:val="single" w:color="auto" w:sz="4" w:space="0"/>
              <w:right w:val="single" w:color="auto" w:sz="4" w:space="0"/>
            </w:tcBorders>
            <w:noWrap w:val="0"/>
            <w:vAlign w:val="center"/>
          </w:tcPr>
          <w:p w14:paraId="41A22985">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Times New Roman" w:hAnsi="Times New Roman" w:eastAsia="宋体" w:cs="Times New Roman"/>
                <w:i w:val="0"/>
                <w:iCs w:val="0"/>
                <w:color w:val="000000"/>
                <w:kern w:val="0"/>
                <w:sz w:val="18"/>
                <w:szCs w:val="18"/>
                <w:u w:val="none"/>
                <w:lang w:val="en-US" w:eastAsia="zh-CN" w:bidi="ar"/>
              </w:rPr>
              <w:t>10.00</w:t>
            </w:r>
          </w:p>
        </w:tc>
      </w:tr>
      <w:tr w14:paraId="33AB830D">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71C6161">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14:paraId="28FBC2F8">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按收入性质分：</w:t>
            </w:r>
          </w:p>
        </w:tc>
        <w:tc>
          <w:tcPr>
            <w:tcW w:w="4304" w:type="dxa"/>
            <w:gridSpan w:val="4"/>
            <w:tcBorders>
              <w:top w:val="nil"/>
              <w:left w:val="nil"/>
              <w:bottom w:val="single" w:color="auto" w:sz="4" w:space="0"/>
              <w:right w:val="single" w:color="auto" w:sz="4" w:space="0"/>
            </w:tcBorders>
            <w:noWrap w:val="0"/>
            <w:vAlign w:val="center"/>
          </w:tcPr>
          <w:p w14:paraId="6AAF0CD1">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按支出性质分：</w:t>
            </w:r>
          </w:p>
        </w:tc>
      </w:tr>
      <w:tr w14:paraId="2198E79B">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2F33753">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14:paraId="52AC655E">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xml:space="preserve">  其中：  一般公共预算：</w:t>
            </w:r>
            <w:r>
              <w:rPr>
                <w:rFonts w:hint="eastAsia" w:ascii="仿宋_GB2312" w:hAnsi="仿宋_GB2312" w:eastAsia="仿宋_GB2312" w:cs="仿宋_GB2312"/>
                <w:color w:val="000000"/>
                <w:sz w:val="20"/>
                <w:szCs w:val="20"/>
                <w:highlight w:val="none"/>
                <w:lang w:val="en-US" w:eastAsia="zh-CN"/>
              </w:rPr>
              <w:t>175.43</w:t>
            </w:r>
          </w:p>
        </w:tc>
        <w:tc>
          <w:tcPr>
            <w:tcW w:w="4304" w:type="dxa"/>
            <w:gridSpan w:val="4"/>
            <w:tcBorders>
              <w:top w:val="nil"/>
              <w:left w:val="nil"/>
              <w:bottom w:val="single" w:color="auto" w:sz="4" w:space="0"/>
              <w:right w:val="single" w:color="auto" w:sz="4" w:space="0"/>
            </w:tcBorders>
            <w:noWrap w:val="0"/>
            <w:vAlign w:val="center"/>
          </w:tcPr>
          <w:p w14:paraId="43C1BAB3">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其中：基本支出：</w:t>
            </w:r>
            <w:r>
              <w:rPr>
                <w:rFonts w:hint="eastAsia" w:ascii="仿宋_GB2312" w:hAnsi="仿宋_GB2312" w:eastAsia="仿宋_GB2312" w:cs="仿宋_GB2312"/>
                <w:color w:val="000000"/>
                <w:sz w:val="20"/>
                <w:szCs w:val="20"/>
                <w:highlight w:val="none"/>
                <w:lang w:val="en-US" w:eastAsia="zh-CN"/>
              </w:rPr>
              <w:t>315.75</w:t>
            </w:r>
          </w:p>
        </w:tc>
      </w:tr>
      <w:tr w14:paraId="21449742">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87C7C60">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14:paraId="41A1E847">
            <w:pPr>
              <w:widowControl/>
              <w:spacing w:line="240" w:lineRule="exact"/>
              <w:ind w:firstLine="800" w:firstLineChars="400"/>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政府性基金拨款：</w:t>
            </w:r>
            <w:r>
              <w:rPr>
                <w:rFonts w:hint="eastAsia" w:ascii="仿宋_GB2312" w:hAnsi="仿宋_GB2312" w:eastAsia="仿宋_GB2312" w:cs="仿宋_GB2312"/>
                <w:color w:val="000000"/>
                <w:sz w:val="20"/>
                <w:szCs w:val="20"/>
                <w:highlight w:val="none"/>
                <w:lang w:val="en-US" w:eastAsia="zh-CN"/>
              </w:rPr>
              <w:t>0</w:t>
            </w:r>
          </w:p>
        </w:tc>
        <w:tc>
          <w:tcPr>
            <w:tcW w:w="4304" w:type="dxa"/>
            <w:gridSpan w:val="4"/>
            <w:tcBorders>
              <w:top w:val="nil"/>
              <w:left w:val="nil"/>
              <w:bottom w:val="single" w:color="auto" w:sz="4" w:space="0"/>
              <w:right w:val="single" w:color="auto" w:sz="4" w:space="0"/>
            </w:tcBorders>
            <w:noWrap w:val="0"/>
            <w:vAlign w:val="center"/>
          </w:tcPr>
          <w:p w14:paraId="77A3595E">
            <w:pPr>
              <w:widowControl/>
              <w:spacing w:line="240" w:lineRule="exact"/>
              <w:ind w:firstLine="600" w:firstLineChars="300"/>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项目支出：</w:t>
            </w:r>
            <w:r>
              <w:rPr>
                <w:rFonts w:hint="eastAsia" w:ascii="仿宋_GB2312" w:hAnsi="仿宋_GB2312" w:eastAsia="仿宋_GB2312" w:cs="仿宋_GB2312"/>
                <w:color w:val="000000"/>
                <w:sz w:val="20"/>
                <w:szCs w:val="20"/>
                <w:highlight w:val="none"/>
                <w:lang w:val="en-US" w:eastAsia="zh-CN"/>
              </w:rPr>
              <w:t>0</w:t>
            </w:r>
          </w:p>
        </w:tc>
      </w:tr>
      <w:tr w14:paraId="6F129DFE">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F462C4E">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14:paraId="20999903">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纳入专户管理的非税收入拨款：</w:t>
            </w:r>
            <w:r>
              <w:rPr>
                <w:rFonts w:hint="eastAsia" w:ascii="仿宋_GB2312" w:hAnsi="仿宋_GB2312" w:eastAsia="仿宋_GB2312" w:cs="仿宋_GB2312"/>
                <w:color w:val="000000"/>
                <w:sz w:val="20"/>
                <w:szCs w:val="20"/>
                <w:highlight w:val="none"/>
                <w:lang w:val="en-US" w:eastAsia="zh-CN"/>
              </w:rPr>
              <w:t>0</w:t>
            </w:r>
          </w:p>
        </w:tc>
        <w:tc>
          <w:tcPr>
            <w:tcW w:w="4304" w:type="dxa"/>
            <w:gridSpan w:val="4"/>
            <w:tcBorders>
              <w:top w:val="nil"/>
              <w:left w:val="nil"/>
              <w:bottom w:val="single" w:color="auto" w:sz="4" w:space="0"/>
              <w:right w:val="single" w:color="auto" w:sz="4" w:space="0"/>
            </w:tcBorders>
            <w:noWrap w:val="0"/>
            <w:vAlign w:val="center"/>
          </w:tcPr>
          <w:p w14:paraId="65BA5F68">
            <w:pPr>
              <w:widowControl/>
              <w:spacing w:line="240" w:lineRule="exact"/>
              <w:jc w:val="left"/>
              <w:rPr>
                <w:rFonts w:hint="eastAsia" w:ascii="仿宋_GB2312" w:hAnsi="仿宋_GB2312" w:eastAsia="仿宋_GB2312" w:cs="仿宋_GB2312"/>
                <w:color w:val="000000"/>
                <w:sz w:val="20"/>
                <w:szCs w:val="20"/>
                <w:highlight w:val="none"/>
              </w:rPr>
            </w:pPr>
          </w:p>
        </w:tc>
      </w:tr>
      <w:tr w14:paraId="6E24589F">
        <w:tblPrEx>
          <w:tblCellMar>
            <w:top w:w="0" w:type="dxa"/>
            <w:left w:w="108" w:type="dxa"/>
            <w:bottom w:w="0" w:type="dxa"/>
            <w:right w:w="108" w:type="dxa"/>
          </w:tblCellMar>
        </w:tblPrEx>
        <w:trPr>
          <w:jc w:val="center"/>
        </w:trPr>
        <w:tc>
          <w:tcPr>
            <w:tcW w:w="1080" w:type="dxa"/>
            <w:vMerge w:val="continue"/>
            <w:tcBorders>
              <w:left w:val="single" w:color="auto" w:sz="4" w:space="0"/>
              <w:bottom w:val="single" w:color="000000" w:sz="4" w:space="0"/>
              <w:right w:val="single" w:color="auto" w:sz="4" w:space="0"/>
            </w:tcBorders>
            <w:noWrap w:val="0"/>
            <w:vAlign w:val="center"/>
          </w:tcPr>
          <w:p w14:paraId="097F5C1D">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14:paraId="56B3A937">
            <w:pPr>
              <w:widowControl/>
              <w:spacing w:line="240" w:lineRule="exact"/>
              <w:ind w:firstLine="1400" w:firstLineChars="700"/>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其他资金：</w:t>
            </w:r>
            <w:r>
              <w:rPr>
                <w:rFonts w:hint="eastAsia" w:ascii="仿宋_GB2312" w:hAnsi="仿宋_GB2312" w:eastAsia="仿宋_GB2312" w:cs="仿宋_GB2312"/>
                <w:color w:val="000000"/>
                <w:sz w:val="20"/>
                <w:szCs w:val="20"/>
                <w:highlight w:val="none"/>
                <w:lang w:val="en-US" w:eastAsia="zh-CN"/>
              </w:rPr>
              <w:t>140.3</w:t>
            </w:r>
          </w:p>
        </w:tc>
        <w:tc>
          <w:tcPr>
            <w:tcW w:w="4304" w:type="dxa"/>
            <w:gridSpan w:val="4"/>
            <w:tcBorders>
              <w:top w:val="nil"/>
              <w:left w:val="nil"/>
              <w:bottom w:val="single" w:color="auto" w:sz="4" w:space="0"/>
              <w:right w:val="single" w:color="auto" w:sz="4" w:space="0"/>
            </w:tcBorders>
            <w:noWrap w:val="0"/>
            <w:vAlign w:val="center"/>
          </w:tcPr>
          <w:p w14:paraId="35417371">
            <w:pPr>
              <w:widowControl/>
              <w:spacing w:line="240" w:lineRule="exact"/>
              <w:jc w:val="left"/>
              <w:rPr>
                <w:rFonts w:hint="eastAsia" w:ascii="仿宋_GB2312" w:hAnsi="仿宋_GB2312" w:eastAsia="仿宋_GB2312" w:cs="仿宋_GB2312"/>
                <w:color w:val="000000"/>
                <w:sz w:val="20"/>
                <w:szCs w:val="20"/>
                <w:highlight w:val="none"/>
              </w:rPr>
            </w:pPr>
          </w:p>
        </w:tc>
      </w:tr>
      <w:tr w14:paraId="0BB6821A">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021050AA">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695" w:type="dxa"/>
            <w:gridSpan w:val="4"/>
            <w:tcBorders>
              <w:top w:val="single" w:color="auto" w:sz="4" w:space="0"/>
              <w:left w:val="nil"/>
              <w:bottom w:val="single" w:color="auto" w:sz="4" w:space="0"/>
              <w:right w:val="single" w:color="000000" w:sz="4" w:space="0"/>
            </w:tcBorders>
            <w:noWrap w:val="0"/>
            <w:vAlign w:val="center"/>
          </w:tcPr>
          <w:p w14:paraId="2827B134">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304" w:type="dxa"/>
            <w:gridSpan w:val="4"/>
            <w:tcBorders>
              <w:top w:val="single" w:color="auto" w:sz="4" w:space="0"/>
              <w:left w:val="nil"/>
              <w:bottom w:val="single" w:color="auto" w:sz="4" w:space="0"/>
              <w:right w:val="single" w:color="auto" w:sz="4" w:space="0"/>
            </w:tcBorders>
            <w:noWrap w:val="0"/>
            <w:vAlign w:val="center"/>
          </w:tcPr>
          <w:p w14:paraId="35DCC26F">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14:paraId="646BA084">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59277CAD">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single" w:color="auto" w:sz="4" w:space="0"/>
              <w:left w:val="nil"/>
              <w:bottom w:val="single" w:color="auto" w:sz="4" w:space="0"/>
              <w:right w:val="single" w:color="000000" w:sz="4" w:space="0"/>
            </w:tcBorders>
            <w:noWrap w:val="0"/>
            <w:vAlign w:val="center"/>
          </w:tcPr>
          <w:p w14:paraId="7128214B">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查、灭钉螺，完成辖区内查螺面积3662万平方米（其中垸内253万平方米，垸外3409万平方米），药物灭螺465万平方米；2.查、治病人，人群查治工作查病人次68400次，化疗人次830次；3.晚血病人治疗救助，进一步规范晚血病人救助治疗程序，完成晚血病人救助280人次；4.健康教育，开展血防宣传周等宣教活动针对性的对重点人群及区域进行健康宣教，确保疫区群众血防知识知晓率达到95%以上；5.重点人群传染源控制，加强汛期抗洪抢险人员、渔船民、水上作业人员、水利工作人员等重点人群触疫水情况排查与预防性化疗。</w:t>
            </w:r>
          </w:p>
        </w:tc>
        <w:tc>
          <w:tcPr>
            <w:tcW w:w="4304" w:type="dxa"/>
            <w:gridSpan w:val="4"/>
            <w:tcBorders>
              <w:top w:val="single" w:color="auto" w:sz="4" w:space="0"/>
              <w:left w:val="nil"/>
              <w:bottom w:val="single" w:color="auto" w:sz="4" w:space="0"/>
              <w:right w:val="single" w:color="auto" w:sz="4" w:space="0"/>
            </w:tcBorders>
            <w:noWrap w:val="0"/>
            <w:vAlign w:val="center"/>
          </w:tcPr>
          <w:p w14:paraId="54638998">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已完成预期目标</w:t>
            </w:r>
          </w:p>
        </w:tc>
      </w:tr>
      <w:tr w14:paraId="7AB2BF3D">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14:paraId="4817230D">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6D4C631A">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3948E437">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385AA70B">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p w14:paraId="06C763C5">
            <w:pPr>
              <w:widowControl/>
              <w:spacing w:line="240" w:lineRule="exact"/>
              <w:jc w:val="center"/>
              <w:rPr>
                <w:rFonts w:hint="eastAsia" w:ascii="仿宋_GB2312" w:hAnsi="仿宋_GB2312" w:eastAsia="仿宋_GB2312" w:cs="仿宋_GB2312"/>
                <w:color w:val="000000"/>
                <w:sz w:val="20"/>
                <w:szCs w:val="20"/>
                <w:highlight w:val="none"/>
              </w:rPr>
            </w:pPr>
          </w:p>
        </w:tc>
        <w:tc>
          <w:tcPr>
            <w:tcW w:w="1080" w:type="dxa"/>
            <w:tcBorders>
              <w:top w:val="nil"/>
              <w:left w:val="nil"/>
              <w:bottom w:val="single" w:color="auto" w:sz="4" w:space="0"/>
              <w:right w:val="single" w:color="auto" w:sz="4" w:space="0"/>
            </w:tcBorders>
            <w:noWrap w:val="0"/>
            <w:vAlign w:val="center"/>
          </w:tcPr>
          <w:p w14:paraId="5D9C0927">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34" w:type="dxa"/>
            <w:tcBorders>
              <w:top w:val="nil"/>
              <w:left w:val="nil"/>
              <w:bottom w:val="single" w:color="auto" w:sz="4" w:space="0"/>
              <w:right w:val="single" w:color="auto" w:sz="4" w:space="0"/>
            </w:tcBorders>
            <w:noWrap w:val="0"/>
            <w:vAlign w:val="center"/>
          </w:tcPr>
          <w:p w14:paraId="56689050">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70" w:type="dxa"/>
            <w:tcBorders>
              <w:top w:val="nil"/>
              <w:left w:val="nil"/>
              <w:bottom w:val="single" w:color="auto" w:sz="4" w:space="0"/>
              <w:right w:val="single" w:color="auto" w:sz="4" w:space="0"/>
            </w:tcBorders>
            <w:noWrap w:val="0"/>
            <w:vAlign w:val="center"/>
          </w:tcPr>
          <w:p w14:paraId="22EE6EC9">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311" w:type="dxa"/>
            <w:tcBorders>
              <w:top w:val="nil"/>
              <w:left w:val="nil"/>
              <w:bottom w:val="single" w:color="auto" w:sz="4" w:space="0"/>
              <w:right w:val="single" w:color="auto" w:sz="4" w:space="0"/>
            </w:tcBorders>
            <w:noWrap w:val="0"/>
            <w:vAlign w:val="center"/>
          </w:tcPr>
          <w:p w14:paraId="607DF838">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年度指标值</w:t>
            </w:r>
          </w:p>
        </w:tc>
        <w:tc>
          <w:tcPr>
            <w:tcW w:w="1269" w:type="dxa"/>
            <w:tcBorders>
              <w:top w:val="nil"/>
              <w:left w:val="nil"/>
              <w:bottom w:val="single" w:color="auto" w:sz="4" w:space="0"/>
              <w:right w:val="single" w:color="auto" w:sz="4" w:space="0"/>
            </w:tcBorders>
            <w:noWrap w:val="0"/>
            <w:vAlign w:val="center"/>
          </w:tcPr>
          <w:p w14:paraId="5E245590">
            <w:pPr>
              <w:widowControl/>
              <w:spacing w:line="240" w:lineRule="exac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实际完成值</w:t>
            </w:r>
          </w:p>
        </w:tc>
        <w:tc>
          <w:tcPr>
            <w:tcW w:w="716" w:type="dxa"/>
            <w:tcBorders>
              <w:top w:val="nil"/>
              <w:left w:val="nil"/>
              <w:bottom w:val="single" w:color="auto" w:sz="4" w:space="0"/>
              <w:right w:val="single" w:color="auto" w:sz="4" w:space="0"/>
            </w:tcBorders>
            <w:noWrap w:val="0"/>
            <w:vAlign w:val="center"/>
          </w:tcPr>
          <w:p w14:paraId="6BD9373B">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6450B090">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46" w:type="dxa"/>
            <w:tcBorders>
              <w:top w:val="nil"/>
              <w:left w:val="nil"/>
              <w:bottom w:val="single" w:color="auto" w:sz="4" w:space="0"/>
              <w:right w:val="single" w:color="auto" w:sz="4" w:space="0"/>
            </w:tcBorders>
            <w:noWrap w:val="0"/>
            <w:vAlign w:val="center"/>
          </w:tcPr>
          <w:p w14:paraId="24240F99">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1D9EBD55">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53771AD">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14:paraId="5AC939BC">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46425F91">
            <w:pPr>
              <w:widowControl/>
              <w:spacing w:line="240" w:lineRule="exact"/>
              <w:jc w:val="center"/>
              <w:rPr>
                <w:rFonts w:hint="eastAsia" w:ascii="仿宋_GB2312" w:hAnsi="仿宋_GB2312" w:eastAsia="仿宋_GB2312" w:cs="仿宋_GB2312"/>
                <w:color w:val="000000"/>
                <w:sz w:val="20"/>
                <w:szCs w:val="20"/>
                <w:highlight w:val="none"/>
              </w:rPr>
            </w:pPr>
          </w:p>
          <w:p w14:paraId="61480B8B">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34" w:type="dxa"/>
            <w:vMerge w:val="restart"/>
            <w:tcBorders>
              <w:top w:val="nil"/>
              <w:left w:val="nil"/>
              <w:right w:val="single" w:color="auto" w:sz="4" w:space="0"/>
            </w:tcBorders>
            <w:noWrap w:val="0"/>
            <w:vAlign w:val="center"/>
          </w:tcPr>
          <w:p w14:paraId="477588AD">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70" w:type="dxa"/>
            <w:tcBorders>
              <w:top w:val="nil"/>
              <w:left w:val="nil"/>
              <w:bottom w:val="single" w:color="auto" w:sz="4" w:space="0"/>
              <w:right w:val="single" w:color="auto" w:sz="4" w:space="0"/>
            </w:tcBorders>
            <w:noWrap w:val="0"/>
            <w:vAlign w:val="center"/>
          </w:tcPr>
          <w:p w14:paraId="2187EB01">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仿宋" w:hAnsi="仿宋" w:eastAsia="仿宋" w:cs="仿宋"/>
                <w:i w:val="0"/>
                <w:iCs w:val="0"/>
                <w:color w:val="000000"/>
                <w:kern w:val="0"/>
                <w:sz w:val="18"/>
                <w:szCs w:val="18"/>
                <w:u w:val="none"/>
                <w:lang w:val="en-US" w:eastAsia="zh-CN" w:bidi="ar"/>
              </w:rPr>
              <w:t>查灭钉螺总面积</w:t>
            </w:r>
          </w:p>
        </w:tc>
        <w:tc>
          <w:tcPr>
            <w:tcW w:w="1311" w:type="dxa"/>
            <w:tcBorders>
              <w:top w:val="nil"/>
              <w:left w:val="nil"/>
              <w:bottom w:val="single" w:color="auto" w:sz="4" w:space="0"/>
              <w:right w:val="single" w:color="auto" w:sz="4" w:space="0"/>
            </w:tcBorders>
            <w:noWrap w:val="0"/>
            <w:vAlign w:val="center"/>
          </w:tcPr>
          <w:p w14:paraId="0FDB1C04">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default" w:ascii="仿宋_GB2312" w:hAnsi="宋体" w:eastAsia="仿宋_GB2312" w:cs="仿宋_GB2312"/>
                <w:i w:val="0"/>
                <w:iCs w:val="0"/>
                <w:color w:val="000000"/>
                <w:kern w:val="0"/>
                <w:sz w:val="18"/>
                <w:szCs w:val="18"/>
                <w:u w:val="none"/>
                <w:lang w:val="en-US" w:eastAsia="zh-CN" w:bidi="ar"/>
              </w:rPr>
              <w:t>3662平方米</w:t>
            </w:r>
          </w:p>
        </w:tc>
        <w:tc>
          <w:tcPr>
            <w:tcW w:w="1269" w:type="dxa"/>
            <w:tcBorders>
              <w:top w:val="nil"/>
              <w:left w:val="nil"/>
              <w:bottom w:val="single" w:color="auto" w:sz="4" w:space="0"/>
              <w:right w:val="single" w:color="auto" w:sz="4" w:space="0"/>
            </w:tcBorders>
            <w:noWrap w:val="0"/>
            <w:vAlign w:val="center"/>
          </w:tcPr>
          <w:p w14:paraId="69A58480">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default" w:ascii="仿宋_GB2312" w:hAnsi="宋体" w:eastAsia="仿宋_GB2312" w:cs="仿宋_GB2312"/>
                <w:i w:val="0"/>
                <w:iCs w:val="0"/>
                <w:color w:val="000000"/>
                <w:kern w:val="0"/>
                <w:sz w:val="18"/>
                <w:szCs w:val="18"/>
                <w:u w:val="none"/>
                <w:lang w:val="en-US" w:eastAsia="zh-CN" w:bidi="ar"/>
              </w:rPr>
              <w:t>3662平方米</w:t>
            </w:r>
          </w:p>
        </w:tc>
        <w:tc>
          <w:tcPr>
            <w:tcW w:w="716" w:type="dxa"/>
            <w:tcBorders>
              <w:top w:val="nil"/>
              <w:left w:val="nil"/>
              <w:bottom w:val="single" w:color="auto" w:sz="4" w:space="0"/>
              <w:right w:val="single" w:color="auto" w:sz="4" w:space="0"/>
            </w:tcBorders>
            <w:noWrap w:val="0"/>
            <w:vAlign w:val="center"/>
          </w:tcPr>
          <w:p w14:paraId="6F1AE80C">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default" w:ascii="仿宋_GB2312" w:hAnsi="宋体" w:eastAsia="仿宋_GB2312" w:cs="仿宋_GB2312"/>
                <w:i w:val="0"/>
                <w:iCs w:val="0"/>
                <w:color w:val="000000"/>
                <w:kern w:val="0"/>
                <w:sz w:val="18"/>
                <w:szCs w:val="18"/>
                <w:u w:val="none"/>
                <w:lang w:val="en-US" w:eastAsia="zh-CN" w:bidi="ar"/>
              </w:rPr>
              <w:t>7</w:t>
            </w:r>
          </w:p>
        </w:tc>
        <w:tc>
          <w:tcPr>
            <w:tcW w:w="873" w:type="dxa"/>
            <w:tcBorders>
              <w:top w:val="nil"/>
              <w:left w:val="nil"/>
              <w:bottom w:val="single" w:color="auto" w:sz="4" w:space="0"/>
              <w:right w:val="single" w:color="auto" w:sz="4" w:space="0"/>
            </w:tcBorders>
            <w:noWrap w:val="0"/>
            <w:vAlign w:val="center"/>
          </w:tcPr>
          <w:p w14:paraId="070EF53E">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default" w:ascii="仿宋_GB2312" w:hAnsi="宋体" w:eastAsia="仿宋_GB2312" w:cs="仿宋_GB2312"/>
                <w:i w:val="0"/>
                <w:iCs w:val="0"/>
                <w:color w:val="000000"/>
                <w:kern w:val="0"/>
                <w:sz w:val="18"/>
                <w:szCs w:val="18"/>
                <w:u w:val="none"/>
                <w:lang w:val="en-US" w:eastAsia="zh-CN" w:bidi="ar"/>
              </w:rPr>
              <w:t>7</w:t>
            </w:r>
          </w:p>
        </w:tc>
        <w:tc>
          <w:tcPr>
            <w:tcW w:w="1446" w:type="dxa"/>
            <w:tcBorders>
              <w:top w:val="nil"/>
              <w:left w:val="nil"/>
              <w:bottom w:val="single" w:color="auto" w:sz="4" w:space="0"/>
              <w:right w:val="single" w:color="auto" w:sz="4" w:space="0"/>
            </w:tcBorders>
            <w:noWrap w:val="0"/>
            <w:vAlign w:val="center"/>
          </w:tcPr>
          <w:p w14:paraId="46392EC7">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C3E704D">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6D1DD08">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1AE95C86">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right w:val="single" w:color="auto" w:sz="4" w:space="0"/>
            </w:tcBorders>
            <w:noWrap w:val="0"/>
            <w:vAlign w:val="center"/>
          </w:tcPr>
          <w:p w14:paraId="25EB42BD">
            <w:pPr>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14:paraId="6E48D5E0">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仿宋" w:hAnsi="仿宋" w:eastAsia="仿宋" w:cs="仿宋"/>
                <w:i w:val="0"/>
                <w:iCs w:val="0"/>
                <w:color w:val="000000"/>
                <w:kern w:val="0"/>
                <w:sz w:val="18"/>
                <w:szCs w:val="18"/>
                <w:u w:val="none"/>
                <w:lang w:val="en-US" w:eastAsia="zh-CN" w:bidi="ar"/>
              </w:rPr>
              <w:t>药物灭螺总面积</w:t>
            </w:r>
          </w:p>
        </w:tc>
        <w:tc>
          <w:tcPr>
            <w:tcW w:w="1311" w:type="dxa"/>
            <w:tcBorders>
              <w:top w:val="nil"/>
              <w:left w:val="nil"/>
              <w:bottom w:val="single" w:color="auto" w:sz="4" w:space="0"/>
              <w:right w:val="single" w:color="auto" w:sz="4" w:space="0"/>
            </w:tcBorders>
            <w:noWrap w:val="0"/>
            <w:vAlign w:val="center"/>
          </w:tcPr>
          <w:p w14:paraId="571AB7F8">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default" w:ascii="仿宋_GB2312" w:hAnsi="宋体" w:eastAsia="仿宋_GB2312" w:cs="仿宋_GB2312"/>
                <w:i w:val="0"/>
                <w:iCs w:val="0"/>
                <w:color w:val="000000"/>
                <w:kern w:val="0"/>
                <w:sz w:val="18"/>
                <w:szCs w:val="18"/>
                <w:u w:val="none"/>
                <w:lang w:val="en-US" w:eastAsia="zh-CN" w:bidi="ar"/>
              </w:rPr>
              <w:t>465平方米</w:t>
            </w:r>
          </w:p>
        </w:tc>
        <w:tc>
          <w:tcPr>
            <w:tcW w:w="1269" w:type="dxa"/>
            <w:tcBorders>
              <w:top w:val="nil"/>
              <w:left w:val="nil"/>
              <w:bottom w:val="single" w:color="auto" w:sz="4" w:space="0"/>
              <w:right w:val="single" w:color="auto" w:sz="4" w:space="0"/>
            </w:tcBorders>
            <w:noWrap w:val="0"/>
            <w:vAlign w:val="center"/>
          </w:tcPr>
          <w:p w14:paraId="4B7AA06D">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default" w:ascii="仿宋_GB2312" w:hAnsi="宋体" w:eastAsia="仿宋_GB2312" w:cs="仿宋_GB2312"/>
                <w:i w:val="0"/>
                <w:iCs w:val="0"/>
                <w:color w:val="000000"/>
                <w:kern w:val="0"/>
                <w:sz w:val="18"/>
                <w:szCs w:val="18"/>
                <w:u w:val="none"/>
                <w:lang w:val="en-US" w:eastAsia="zh-CN" w:bidi="ar"/>
              </w:rPr>
              <w:t>465平方米</w:t>
            </w:r>
          </w:p>
        </w:tc>
        <w:tc>
          <w:tcPr>
            <w:tcW w:w="716" w:type="dxa"/>
            <w:tcBorders>
              <w:top w:val="nil"/>
              <w:left w:val="nil"/>
              <w:bottom w:val="single" w:color="auto" w:sz="4" w:space="0"/>
              <w:right w:val="single" w:color="auto" w:sz="4" w:space="0"/>
            </w:tcBorders>
            <w:noWrap w:val="0"/>
            <w:vAlign w:val="center"/>
          </w:tcPr>
          <w:p w14:paraId="09921B8B">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default" w:ascii="仿宋_GB2312" w:hAnsi="宋体" w:eastAsia="仿宋_GB2312" w:cs="仿宋_GB2312"/>
                <w:i w:val="0"/>
                <w:iCs w:val="0"/>
                <w:color w:val="000000"/>
                <w:kern w:val="0"/>
                <w:sz w:val="18"/>
                <w:szCs w:val="18"/>
                <w:u w:val="none"/>
                <w:lang w:val="en-US" w:eastAsia="zh-CN" w:bidi="ar"/>
              </w:rPr>
              <w:t>6</w:t>
            </w:r>
          </w:p>
        </w:tc>
        <w:tc>
          <w:tcPr>
            <w:tcW w:w="873" w:type="dxa"/>
            <w:tcBorders>
              <w:top w:val="nil"/>
              <w:left w:val="nil"/>
              <w:bottom w:val="single" w:color="auto" w:sz="4" w:space="0"/>
              <w:right w:val="single" w:color="auto" w:sz="4" w:space="0"/>
            </w:tcBorders>
            <w:noWrap w:val="0"/>
            <w:vAlign w:val="center"/>
          </w:tcPr>
          <w:p w14:paraId="0AD39085">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default" w:ascii="仿宋_GB2312" w:hAnsi="宋体" w:eastAsia="仿宋_GB2312" w:cs="仿宋_GB2312"/>
                <w:i w:val="0"/>
                <w:iCs w:val="0"/>
                <w:color w:val="000000"/>
                <w:kern w:val="0"/>
                <w:sz w:val="18"/>
                <w:szCs w:val="18"/>
                <w:u w:val="none"/>
                <w:lang w:val="en-US" w:eastAsia="zh-CN" w:bidi="ar"/>
              </w:rPr>
              <w:t>6</w:t>
            </w:r>
          </w:p>
        </w:tc>
        <w:tc>
          <w:tcPr>
            <w:tcW w:w="1446" w:type="dxa"/>
            <w:tcBorders>
              <w:top w:val="nil"/>
              <w:left w:val="nil"/>
              <w:bottom w:val="single" w:color="auto" w:sz="4" w:space="0"/>
              <w:right w:val="single" w:color="auto" w:sz="4" w:space="0"/>
            </w:tcBorders>
            <w:noWrap w:val="0"/>
            <w:vAlign w:val="center"/>
          </w:tcPr>
          <w:p w14:paraId="1A663FDA">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6085386">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A8FE606">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02D42330">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bottom w:val="single" w:color="auto" w:sz="4" w:space="0"/>
              <w:right w:val="single" w:color="auto" w:sz="4" w:space="0"/>
            </w:tcBorders>
            <w:noWrap w:val="0"/>
            <w:vAlign w:val="center"/>
          </w:tcPr>
          <w:p w14:paraId="168B1E71">
            <w:pPr>
              <w:widowControl/>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14:paraId="4496135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人群化疗计划</w:t>
            </w:r>
          </w:p>
        </w:tc>
        <w:tc>
          <w:tcPr>
            <w:tcW w:w="1311" w:type="dxa"/>
            <w:tcBorders>
              <w:top w:val="nil"/>
              <w:left w:val="nil"/>
              <w:bottom w:val="single" w:color="auto" w:sz="4" w:space="0"/>
              <w:right w:val="single" w:color="auto" w:sz="4" w:space="0"/>
            </w:tcBorders>
            <w:noWrap w:val="0"/>
            <w:vAlign w:val="center"/>
          </w:tcPr>
          <w:p w14:paraId="693F0B86">
            <w:pPr>
              <w:keepNext w:val="0"/>
              <w:keepLines w:val="0"/>
              <w:widowControl/>
              <w:suppressLineNumbers w:val="0"/>
              <w:jc w:val="center"/>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830人次</w:t>
            </w:r>
          </w:p>
        </w:tc>
        <w:tc>
          <w:tcPr>
            <w:tcW w:w="1269" w:type="dxa"/>
            <w:tcBorders>
              <w:top w:val="nil"/>
              <w:left w:val="nil"/>
              <w:bottom w:val="single" w:color="auto" w:sz="4" w:space="0"/>
              <w:right w:val="single" w:color="auto" w:sz="4" w:space="0"/>
            </w:tcBorders>
            <w:noWrap w:val="0"/>
            <w:vAlign w:val="center"/>
          </w:tcPr>
          <w:p w14:paraId="358C580B">
            <w:pPr>
              <w:keepNext w:val="0"/>
              <w:keepLines w:val="0"/>
              <w:widowControl/>
              <w:suppressLineNumbers w:val="0"/>
              <w:jc w:val="center"/>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830人次</w:t>
            </w:r>
          </w:p>
        </w:tc>
        <w:tc>
          <w:tcPr>
            <w:tcW w:w="716" w:type="dxa"/>
            <w:tcBorders>
              <w:top w:val="nil"/>
              <w:left w:val="nil"/>
              <w:bottom w:val="single" w:color="auto" w:sz="4" w:space="0"/>
              <w:right w:val="single" w:color="auto" w:sz="4" w:space="0"/>
            </w:tcBorders>
            <w:noWrap w:val="0"/>
            <w:vAlign w:val="center"/>
          </w:tcPr>
          <w:p w14:paraId="5D159C30">
            <w:pPr>
              <w:keepNext w:val="0"/>
              <w:keepLines w:val="0"/>
              <w:widowControl/>
              <w:suppressLineNumbers w:val="0"/>
              <w:jc w:val="center"/>
              <w:textAlignment w:val="center"/>
              <w:rPr>
                <w:rFonts w:hint="default" w:ascii="仿宋_GB2312" w:hAnsi="宋体" w:eastAsia="仿宋_GB2312" w:cs="仿宋_GB2312"/>
                <w:i w:val="0"/>
                <w:iCs w:val="0"/>
                <w:color w:val="000000"/>
                <w:kern w:val="0"/>
                <w:sz w:val="18"/>
                <w:szCs w:val="18"/>
                <w:u w:val="none"/>
                <w:lang w:val="en-US" w:eastAsia="zh-CN" w:bidi="ar"/>
              </w:rPr>
            </w:pPr>
          </w:p>
        </w:tc>
        <w:tc>
          <w:tcPr>
            <w:tcW w:w="873" w:type="dxa"/>
            <w:tcBorders>
              <w:top w:val="nil"/>
              <w:left w:val="nil"/>
              <w:bottom w:val="single" w:color="auto" w:sz="4" w:space="0"/>
              <w:right w:val="single" w:color="auto" w:sz="4" w:space="0"/>
            </w:tcBorders>
            <w:noWrap w:val="0"/>
            <w:vAlign w:val="center"/>
          </w:tcPr>
          <w:p w14:paraId="5B88E5B9">
            <w:pPr>
              <w:keepNext w:val="0"/>
              <w:keepLines w:val="0"/>
              <w:widowControl/>
              <w:suppressLineNumbers w:val="0"/>
              <w:jc w:val="center"/>
              <w:textAlignment w:val="center"/>
              <w:rPr>
                <w:rFonts w:hint="default" w:ascii="仿宋_GB2312" w:hAnsi="宋体" w:eastAsia="仿宋_GB2312" w:cs="仿宋_GB2312"/>
                <w:i w:val="0"/>
                <w:iCs w:val="0"/>
                <w:color w:val="000000"/>
                <w:kern w:val="0"/>
                <w:sz w:val="18"/>
                <w:szCs w:val="18"/>
                <w:u w:val="none"/>
                <w:lang w:val="en-US" w:eastAsia="zh-CN" w:bidi="ar"/>
              </w:rPr>
            </w:pPr>
          </w:p>
        </w:tc>
        <w:tc>
          <w:tcPr>
            <w:tcW w:w="1446" w:type="dxa"/>
            <w:tcBorders>
              <w:top w:val="nil"/>
              <w:left w:val="nil"/>
              <w:bottom w:val="single" w:color="auto" w:sz="4" w:space="0"/>
              <w:right w:val="single" w:color="auto" w:sz="4" w:space="0"/>
            </w:tcBorders>
            <w:noWrap w:val="0"/>
            <w:vAlign w:val="center"/>
          </w:tcPr>
          <w:p w14:paraId="2721E229">
            <w:pPr>
              <w:widowControl/>
              <w:spacing w:line="240" w:lineRule="exact"/>
              <w:jc w:val="left"/>
              <w:rPr>
                <w:rFonts w:hint="eastAsia" w:ascii="仿宋_GB2312" w:hAnsi="仿宋_GB2312" w:eastAsia="仿宋_GB2312" w:cs="仿宋_GB2312"/>
                <w:color w:val="000000"/>
                <w:sz w:val="20"/>
                <w:szCs w:val="20"/>
                <w:highlight w:val="none"/>
              </w:rPr>
            </w:pPr>
          </w:p>
        </w:tc>
      </w:tr>
      <w:tr w14:paraId="1956CB48">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E16F6B1">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6B7B62D9">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bottom w:val="single" w:color="auto" w:sz="4" w:space="0"/>
              <w:right w:val="single" w:color="auto" w:sz="4" w:space="0"/>
            </w:tcBorders>
            <w:noWrap w:val="0"/>
            <w:vAlign w:val="center"/>
          </w:tcPr>
          <w:p w14:paraId="2FAF9B65">
            <w:pPr>
              <w:widowControl/>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14:paraId="43380C4E">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仿宋" w:hAnsi="仿宋" w:eastAsia="仿宋" w:cs="仿宋"/>
                <w:i w:val="0"/>
                <w:iCs w:val="0"/>
                <w:color w:val="000000"/>
                <w:kern w:val="0"/>
                <w:sz w:val="18"/>
                <w:szCs w:val="18"/>
                <w:u w:val="none"/>
                <w:lang w:val="en-US" w:eastAsia="zh-CN" w:bidi="ar"/>
              </w:rPr>
              <w:t>查、治病人</w:t>
            </w:r>
          </w:p>
        </w:tc>
        <w:tc>
          <w:tcPr>
            <w:tcW w:w="1311" w:type="dxa"/>
            <w:tcBorders>
              <w:top w:val="nil"/>
              <w:left w:val="nil"/>
              <w:bottom w:val="single" w:color="auto" w:sz="4" w:space="0"/>
              <w:right w:val="single" w:color="auto" w:sz="4" w:space="0"/>
            </w:tcBorders>
            <w:noWrap w:val="0"/>
            <w:vAlign w:val="center"/>
          </w:tcPr>
          <w:p w14:paraId="3E7C8514">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default" w:ascii="仿宋_GB2312" w:hAnsi="宋体" w:eastAsia="仿宋_GB2312" w:cs="仿宋_GB2312"/>
                <w:i w:val="0"/>
                <w:iCs w:val="0"/>
                <w:color w:val="000000"/>
                <w:kern w:val="0"/>
                <w:sz w:val="18"/>
                <w:szCs w:val="18"/>
                <w:u w:val="none"/>
                <w:lang w:val="en-US" w:eastAsia="zh-CN" w:bidi="ar"/>
              </w:rPr>
              <w:t>68400人次</w:t>
            </w:r>
          </w:p>
        </w:tc>
        <w:tc>
          <w:tcPr>
            <w:tcW w:w="1269" w:type="dxa"/>
            <w:tcBorders>
              <w:top w:val="nil"/>
              <w:left w:val="nil"/>
              <w:bottom w:val="single" w:color="auto" w:sz="4" w:space="0"/>
              <w:right w:val="single" w:color="auto" w:sz="4" w:space="0"/>
            </w:tcBorders>
            <w:noWrap w:val="0"/>
            <w:vAlign w:val="center"/>
          </w:tcPr>
          <w:p w14:paraId="0BCDD35F">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default" w:ascii="仿宋_GB2312" w:hAnsi="宋体" w:eastAsia="仿宋_GB2312" w:cs="仿宋_GB2312"/>
                <w:i w:val="0"/>
                <w:iCs w:val="0"/>
                <w:color w:val="000000"/>
                <w:kern w:val="0"/>
                <w:sz w:val="18"/>
                <w:szCs w:val="18"/>
                <w:u w:val="none"/>
                <w:lang w:val="en-US" w:eastAsia="zh-CN" w:bidi="ar"/>
              </w:rPr>
              <w:t>68400人次</w:t>
            </w:r>
          </w:p>
        </w:tc>
        <w:tc>
          <w:tcPr>
            <w:tcW w:w="716" w:type="dxa"/>
            <w:tcBorders>
              <w:top w:val="nil"/>
              <w:left w:val="nil"/>
              <w:bottom w:val="single" w:color="auto" w:sz="4" w:space="0"/>
              <w:right w:val="single" w:color="auto" w:sz="4" w:space="0"/>
            </w:tcBorders>
            <w:noWrap w:val="0"/>
            <w:vAlign w:val="center"/>
          </w:tcPr>
          <w:p w14:paraId="35A73E1F">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default" w:ascii="仿宋_GB2312" w:hAnsi="宋体" w:eastAsia="仿宋_GB2312" w:cs="仿宋_GB2312"/>
                <w:i w:val="0"/>
                <w:iCs w:val="0"/>
                <w:color w:val="000000"/>
                <w:kern w:val="0"/>
                <w:sz w:val="18"/>
                <w:szCs w:val="18"/>
                <w:u w:val="none"/>
                <w:lang w:val="en-US" w:eastAsia="zh-CN" w:bidi="ar"/>
              </w:rPr>
              <w:t>6</w:t>
            </w:r>
          </w:p>
        </w:tc>
        <w:tc>
          <w:tcPr>
            <w:tcW w:w="873" w:type="dxa"/>
            <w:tcBorders>
              <w:top w:val="nil"/>
              <w:left w:val="nil"/>
              <w:bottom w:val="single" w:color="auto" w:sz="4" w:space="0"/>
              <w:right w:val="single" w:color="auto" w:sz="4" w:space="0"/>
            </w:tcBorders>
            <w:noWrap w:val="0"/>
            <w:vAlign w:val="center"/>
          </w:tcPr>
          <w:p w14:paraId="223E9553">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default" w:ascii="仿宋_GB2312" w:hAnsi="宋体" w:eastAsia="仿宋_GB2312" w:cs="仿宋_GB2312"/>
                <w:i w:val="0"/>
                <w:iCs w:val="0"/>
                <w:color w:val="000000"/>
                <w:kern w:val="0"/>
                <w:sz w:val="18"/>
                <w:szCs w:val="18"/>
                <w:u w:val="none"/>
                <w:lang w:val="en-US" w:eastAsia="zh-CN" w:bidi="ar"/>
              </w:rPr>
              <w:t>6</w:t>
            </w:r>
          </w:p>
        </w:tc>
        <w:tc>
          <w:tcPr>
            <w:tcW w:w="1446" w:type="dxa"/>
            <w:tcBorders>
              <w:top w:val="nil"/>
              <w:left w:val="nil"/>
              <w:bottom w:val="single" w:color="auto" w:sz="4" w:space="0"/>
              <w:right w:val="single" w:color="auto" w:sz="4" w:space="0"/>
            </w:tcBorders>
            <w:noWrap w:val="0"/>
            <w:vAlign w:val="center"/>
          </w:tcPr>
          <w:p w14:paraId="0D56FF25">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7880417">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79032B7">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09121A85">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right w:val="single" w:color="auto" w:sz="4" w:space="0"/>
            </w:tcBorders>
            <w:noWrap w:val="0"/>
            <w:vAlign w:val="center"/>
          </w:tcPr>
          <w:p w14:paraId="08CC515C">
            <w:pPr>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14:paraId="7877BF6E">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仿宋" w:hAnsi="仿宋" w:eastAsia="仿宋" w:cs="仿宋"/>
                <w:i w:val="0"/>
                <w:iCs w:val="0"/>
                <w:color w:val="000000"/>
                <w:kern w:val="0"/>
                <w:sz w:val="18"/>
                <w:szCs w:val="18"/>
                <w:u w:val="none"/>
                <w:lang w:val="en-US" w:eastAsia="zh-CN" w:bidi="ar"/>
              </w:rPr>
              <w:t>血防知识知晓率</w:t>
            </w:r>
          </w:p>
        </w:tc>
        <w:tc>
          <w:tcPr>
            <w:tcW w:w="1311" w:type="dxa"/>
            <w:tcBorders>
              <w:top w:val="nil"/>
              <w:left w:val="nil"/>
              <w:bottom w:val="single" w:color="auto" w:sz="4" w:space="0"/>
              <w:right w:val="single" w:color="auto" w:sz="4" w:space="0"/>
            </w:tcBorders>
            <w:noWrap w:val="0"/>
            <w:vAlign w:val="center"/>
          </w:tcPr>
          <w:p w14:paraId="38B5BCEA">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default" w:ascii="仿宋_GB2312" w:hAnsi="宋体" w:eastAsia="仿宋_GB2312" w:cs="仿宋_GB2312"/>
                <w:i w:val="0"/>
                <w:iCs w:val="0"/>
                <w:color w:val="000000"/>
                <w:kern w:val="0"/>
                <w:sz w:val="18"/>
                <w:szCs w:val="18"/>
                <w:u w:val="none"/>
                <w:lang w:val="en-US" w:eastAsia="zh-CN" w:bidi="ar"/>
              </w:rPr>
              <w:t>95%</w:t>
            </w:r>
          </w:p>
        </w:tc>
        <w:tc>
          <w:tcPr>
            <w:tcW w:w="1269" w:type="dxa"/>
            <w:tcBorders>
              <w:top w:val="nil"/>
              <w:left w:val="nil"/>
              <w:bottom w:val="single" w:color="auto" w:sz="4" w:space="0"/>
              <w:right w:val="single" w:color="auto" w:sz="4" w:space="0"/>
            </w:tcBorders>
            <w:noWrap w:val="0"/>
            <w:vAlign w:val="center"/>
          </w:tcPr>
          <w:p w14:paraId="186A1650">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default" w:ascii="仿宋_GB2312" w:hAnsi="宋体" w:eastAsia="仿宋_GB2312" w:cs="仿宋_GB2312"/>
                <w:i w:val="0"/>
                <w:iCs w:val="0"/>
                <w:color w:val="000000"/>
                <w:kern w:val="0"/>
                <w:sz w:val="18"/>
                <w:szCs w:val="18"/>
                <w:u w:val="none"/>
                <w:lang w:val="en-US" w:eastAsia="zh-CN" w:bidi="ar"/>
              </w:rPr>
              <w:t>大于95%</w:t>
            </w:r>
          </w:p>
        </w:tc>
        <w:tc>
          <w:tcPr>
            <w:tcW w:w="716" w:type="dxa"/>
            <w:tcBorders>
              <w:top w:val="nil"/>
              <w:left w:val="nil"/>
              <w:bottom w:val="single" w:color="auto" w:sz="4" w:space="0"/>
              <w:right w:val="single" w:color="auto" w:sz="4" w:space="0"/>
            </w:tcBorders>
            <w:noWrap w:val="0"/>
            <w:vAlign w:val="center"/>
          </w:tcPr>
          <w:p w14:paraId="4624F0CF">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default" w:ascii="仿宋_GB2312" w:hAnsi="宋体" w:eastAsia="仿宋_GB2312" w:cs="仿宋_GB2312"/>
                <w:i w:val="0"/>
                <w:iCs w:val="0"/>
                <w:color w:val="000000"/>
                <w:kern w:val="0"/>
                <w:sz w:val="18"/>
                <w:szCs w:val="18"/>
                <w:u w:val="none"/>
                <w:lang w:val="en-US" w:eastAsia="zh-CN" w:bidi="ar"/>
              </w:rPr>
              <w:t>6</w:t>
            </w:r>
          </w:p>
        </w:tc>
        <w:tc>
          <w:tcPr>
            <w:tcW w:w="873" w:type="dxa"/>
            <w:tcBorders>
              <w:top w:val="nil"/>
              <w:left w:val="nil"/>
              <w:bottom w:val="single" w:color="auto" w:sz="4" w:space="0"/>
              <w:right w:val="single" w:color="auto" w:sz="4" w:space="0"/>
            </w:tcBorders>
            <w:noWrap w:val="0"/>
            <w:vAlign w:val="center"/>
          </w:tcPr>
          <w:p w14:paraId="0B753634">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default" w:ascii="仿宋_GB2312" w:hAnsi="宋体" w:eastAsia="仿宋_GB2312" w:cs="仿宋_GB2312"/>
                <w:i w:val="0"/>
                <w:iCs w:val="0"/>
                <w:color w:val="000000"/>
                <w:kern w:val="0"/>
                <w:sz w:val="18"/>
                <w:szCs w:val="18"/>
                <w:u w:val="none"/>
                <w:lang w:val="en-US" w:eastAsia="zh-CN" w:bidi="ar"/>
              </w:rPr>
              <w:t>6</w:t>
            </w:r>
          </w:p>
        </w:tc>
        <w:tc>
          <w:tcPr>
            <w:tcW w:w="1446" w:type="dxa"/>
            <w:tcBorders>
              <w:top w:val="nil"/>
              <w:left w:val="nil"/>
              <w:bottom w:val="single" w:color="auto" w:sz="4" w:space="0"/>
              <w:right w:val="single" w:color="auto" w:sz="4" w:space="0"/>
            </w:tcBorders>
            <w:noWrap w:val="0"/>
            <w:vAlign w:val="center"/>
          </w:tcPr>
          <w:p w14:paraId="6ED7C1B8">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F20282E">
        <w:tblPrEx>
          <w:tblCellMar>
            <w:top w:w="0" w:type="dxa"/>
            <w:left w:w="108" w:type="dxa"/>
            <w:bottom w:w="0" w:type="dxa"/>
            <w:right w:w="108" w:type="dxa"/>
          </w:tblCellMar>
        </w:tblPrEx>
        <w:trPr>
          <w:trHeight w:val="284" w:hRule="atLeast"/>
          <w:jc w:val="center"/>
        </w:trPr>
        <w:tc>
          <w:tcPr>
            <w:tcW w:w="1080" w:type="dxa"/>
            <w:vMerge w:val="continue"/>
            <w:tcBorders>
              <w:left w:val="single" w:color="auto" w:sz="4" w:space="0"/>
              <w:right w:val="single" w:color="auto" w:sz="4" w:space="0"/>
            </w:tcBorders>
            <w:noWrap w:val="0"/>
            <w:vAlign w:val="center"/>
          </w:tcPr>
          <w:p w14:paraId="518597DE">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544DF0CE">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bottom w:val="single" w:color="auto" w:sz="4" w:space="0"/>
              <w:right w:val="single" w:color="auto" w:sz="4" w:space="0"/>
            </w:tcBorders>
            <w:noWrap w:val="0"/>
            <w:vAlign w:val="center"/>
          </w:tcPr>
          <w:p w14:paraId="662F392F">
            <w:pPr>
              <w:widowControl/>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14:paraId="5DD882F5">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仿宋" w:hAnsi="仿宋" w:eastAsia="仿宋" w:cs="仿宋"/>
                <w:i w:val="0"/>
                <w:iCs w:val="0"/>
                <w:color w:val="000000"/>
                <w:kern w:val="0"/>
                <w:sz w:val="18"/>
                <w:szCs w:val="18"/>
                <w:u w:val="none"/>
                <w:lang w:val="en-US" w:eastAsia="zh-CN" w:bidi="ar"/>
              </w:rPr>
              <w:t>疫情达标评估验收通过率</w:t>
            </w:r>
          </w:p>
        </w:tc>
        <w:tc>
          <w:tcPr>
            <w:tcW w:w="1311" w:type="dxa"/>
            <w:tcBorders>
              <w:top w:val="nil"/>
              <w:left w:val="nil"/>
              <w:bottom w:val="single" w:color="auto" w:sz="4" w:space="0"/>
              <w:right w:val="single" w:color="auto" w:sz="4" w:space="0"/>
            </w:tcBorders>
            <w:noWrap w:val="0"/>
            <w:vAlign w:val="center"/>
          </w:tcPr>
          <w:p w14:paraId="2763D464">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default" w:ascii="仿宋_GB2312" w:hAnsi="宋体" w:eastAsia="仿宋_GB2312" w:cs="仿宋_GB2312"/>
                <w:i w:val="0"/>
                <w:iCs w:val="0"/>
                <w:color w:val="000000"/>
                <w:kern w:val="0"/>
                <w:sz w:val="18"/>
                <w:szCs w:val="18"/>
                <w:u w:val="none"/>
                <w:lang w:val="en-US" w:eastAsia="zh-CN" w:bidi="ar"/>
              </w:rPr>
              <w:t>10</w:t>
            </w:r>
            <w:bookmarkStart w:id="0" w:name="_GoBack"/>
            <w:bookmarkEnd w:id="0"/>
            <w:r>
              <w:rPr>
                <w:rFonts w:hint="default" w:ascii="仿宋_GB2312" w:hAnsi="宋体" w:eastAsia="仿宋_GB2312" w:cs="仿宋_GB2312"/>
                <w:i w:val="0"/>
                <w:iCs w:val="0"/>
                <w:color w:val="000000"/>
                <w:kern w:val="0"/>
                <w:sz w:val="18"/>
                <w:szCs w:val="18"/>
                <w:u w:val="none"/>
                <w:lang w:val="en-US" w:eastAsia="zh-CN" w:bidi="ar"/>
              </w:rPr>
              <w:t>0%</w:t>
            </w:r>
          </w:p>
        </w:tc>
        <w:tc>
          <w:tcPr>
            <w:tcW w:w="1269" w:type="dxa"/>
            <w:tcBorders>
              <w:top w:val="nil"/>
              <w:left w:val="nil"/>
              <w:bottom w:val="single" w:color="auto" w:sz="4" w:space="0"/>
              <w:right w:val="single" w:color="auto" w:sz="4" w:space="0"/>
            </w:tcBorders>
            <w:noWrap w:val="0"/>
            <w:vAlign w:val="center"/>
          </w:tcPr>
          <w:p w14:paraId="5A97C955">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default" w:ascii="仿宋_GB2312" w:hAnsi="宋体" w:eastAsia="仿宋_GB2312" w:cs="仿宋_GB2312"/>
                <w:i w:val="0"/>
                <w:iCs w:val="0"/>
                <w:color w:val="000000"/>
                <w:kern w:val="0"/>
                <w:sz w:val="18"/>
                <w:szCs w:val="18"/>
                <w:u w:val="none"/>
                <w:lang w:val="en-US" w:eastAsia="zh-CN" w:bidi="ar"/>
              </w:rPr>
              <w:t>100%</w:t>
            </w:r>
          </w:p>
        </w:tc>
        <w:tc>
          <w:tcPr>
            <w:tcW w:w="716" w:type="dxa"/>
            <w:tcBorders>
              <w:top w:val="nil"/>
              <w:left w:val="nil"/>
              <w:bottom w:val="single" w:color="auto" w:sz="4" w:space="0"/>
              <w:right w:val="single" w:color="auto" w:sz="4" w:space="0"/>
            </w:tcBorders>
            <w:noWrap w:val="0"/>
            <w:vAlign w:val="center"/>
          </w:tcPr>
          <w:p w14:paraId="391F3CEB">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default" w:ascii="仿宋_GB2312" w:hAnsi="宋体" w:eastAsia="仿宋_GB2312" w:cs="仿宋_GB2312"/>
                <w:i w:val="0"/>
                <w:iCs w:val="0"/>
                <w:color w:val="000000"/>
                <w:kern w:val="0"/>
                <w:sz w:val="18"/>
                <w:szCs w:val="18"/>
                <w:u w:val="none"/>
                <w:lang w:val="en-US" w:eastAsia="zh-CN" w:bidi="ar"/>
              </w:rPr>
              <w:t>6</w:t>
            </w:r>
          </w:p>
        </w:tc>
        <w:tc>
          <w:tcPr>
            <w:tcW w:w="873" w:type="dxa"/>
            <w:tcBorders>
              <w:top w:val="nil"/>
              <w:left w:val="nil"/>
              <w:bottom w:val="single" w:color="auto" w:sz="4" w:space="0"/>
              <w:right w:val="single" w:color="auto" w:sz="4" w:space="0"/>
            </w:tcBorders>
            <w:noWrap w:val="0"/>
            <w:vAlign w:val="center"/>
          </w:tcPr>
          <w:p w14:paraId="017EAB51">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default" w:ascii="仿宋_GB2312" w:hAnsi="宋体" w:eastAsia="仿宋_GB2312" w:cs="仿宋_GB2312"/>
                <w:i w:val="0"/>
                <w:iCs w:val="0"/>
                <w:color w:val="000000"/>
                <w:kern w:val="0"/>
                <w:sz w:val="18"/>
                <w:szCs w:val="18"/>
                <w:u w:val="none"/>
                <w:lang w:val="en-US" w:eastAsia="zh-CN" w:bidi="ar"/>
              </w:rPr>
              <w:t>6</w:t>
            </w:r>
          </w:p>
        </w:tc>
        <w:tc>
          <w:tcPr>
            <w:tcW w:w="1446" w:type="dxa"/>
            <w:tcBorders>
              <w:top w:val="nil"/>
              <w:left w:val="nil"/>
              <w:bottom w:val="single" w:color="auto" w:sz="4" w:space="0"/>
              <w:right w:val="single" w:color="auto" w:sz="4" w:space="0"/>
            </w:tcBorders>
            <w:noWrap w:val="0"/>
            <w:vAlign w:val="center"/>
          </w:tcPr>
          <w:p w14:paraId="663D8D9A">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5C91190">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1933D0A">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6C20AC30">
            <w:pPr>
              <w:spacing w:line="240" w:lineRule="exact"/>
              <w:jc w:val="left"/>
              <w:rPr>
                <w:rFonts w:hint="eastAsia" w:ascii="仿宋_GB2312" w:hAnsi="仿宋_GB2312" w:eastAsia="仿宋_GB2312" w:cs="仿宋_GB2312"/>
                <w:color w:val="000000"/>
                <w:sz w:val="20"/>
                <w:szCs w:val="20"/>
                <w:highlight w:val="none"/>
              </w:rPr>
            </w:pPr>
          </w:p>
        </w:tc>
        <w:tc>
          <w:tcPr>
            <w:tcW w:w="1034" w:type="dxa"/>
            <w:tcBorders>
              <w:top w:val="nil"/>
              <w:left w:val="nil"/>
              <w:right w:val="single" w:color="auto" w:sz="4" w:space="0"/>
            </w:tcBorders>
            <w:noWrap w:val="0"/>
            <w:vAlign w:val="center"/>
          </w:tcPr>
          <w:p w14:paraId="59124373">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70" w:type="dxa"/>
            <w:tcBorders>
              <w:top w:val="nil"/>
              <w:left w:val="nil"/>
              <w:bottom w:val="single" w:color="auto" w:sz="4" w:space="0"/>
              <w:right w:val="single" w:color="auto" w:sz="4" w:space="0"/>
            </w:tcBorders>
            <w:noWrap w:val="0"/>
            <w:vAlign w:val="center"/>
          </w:tcPr>
          <w:p w14:paraId="3C32FF43">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仿宋" w:hAnsi="仿宋" w:eastAsia="仿宋" w:cs="仿宋"/>
                <w:i w:val="0"/>
                <w:iCs w:val="0"/>
                <w:color w:val="000000"/>
                <w:kern w:val="0"/>
                <w:sz w:val="18"/>
                <w:szCs w:val="18"/>
                <w:u w:val="none"/>
                <w:lang w:val="en-US" w:eastAsia="zh-CN" w:bidi="ar"/>
              </w:rPr>
              <w:t>血吸虫病消除期</w:t>
            </w:r>
          </w:p>
        </w:tc>
        <w:tc>
          <w:tcPr>
            <w:tcW w:w="1311" w:type="dxa"/>
            <w:tcBorders>
              <w:top w:val="nil"/>
              <w:left w:val="nil"/>
              <w:bottom w:val="single" w:color="auto" w:sz="4" w:space="0"/>
              <w:right w:val="single" w:color="auto" w:sz="4" w:space="0"/>
            </w:tcBorders>
            <w:noWrap w:val="0"/>
            <w:vAlign w:val="center"/>
          </w:tcPr>
          <w:p w14:paraId="21061264">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default" w:ascii="仿宋_GB2312" w:hAnsi="宋体" w:eastAsia="仿宋_GB2312" w:cs="仿宋_GB2312"/>
                <w:i w:val="0"/>
                <w:iCs w:val="0"/>
                <w:color w:val="000000"/>
                <w:kern w:val="0"/>
                <w:sz w:val="18"/>
                <w:szCs w:val="18"/>
                <w:u w:val="none"/>
                <w:lang w:val="en-US" w:eastAsia="zh-CN" w:bidi="ar"/>
              </w:rPr>
              <w:t>完成血吸虫病消除</w:t>
            </w:r>
          </w:p>
        </w:tc>
        <w:tc>
          <w:tcPr>
            <w:tcW w:w="1269" w:type="dxa"/>
            <w:tcBorders>
              <w:top w:val="nil"/>
              <w:left w:val="nil"/>
              <w:bottom w:val="single" w:color="auto" w:sz="4" w:space="0"/>
              <w:right w:val="single" w:color="auto" w:sz="4" w:space="0"/>
            </w:tcBorders>
            <w:noWrap w:val="0"/>
            <w:vAlign w:val="center"/>
          </w:tcPr>
          <w:p w14:paraId="14F3559D">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default" w:ascii="仿宋_GB2312" w:hAnsi="宋体" w:eastAsia="仿宋_GB2312" w:cs="仿宋_GB2312"/>
                <w:i w:val="0"/>
                <w:iCs w:val="0"/>
                <w:color w:val="000000"/>
                <w:kern w:val="0"/>
                <w:sz w:val="18"/>
                <w:szCs w:val="18"/>
                <w:u w:val="none"/>
                <w:lang w:val="en-US" w:eastAsia="zh-CN" w:bidi="ar"/>
              </w:rPr>
              <w:t>已完成血吸虫病消除</w:t>
            </w:r>
          </w:p>
        </w:tc>
        <w:tc>
          <w:tcPr>
            <w:tcW w:w="716" w:type="dxa"/>
            <w:tcBorders>
              <w:top w:val="nil"/>
              <w:left w:val="nil"/>
              <w:bottom w:val="single" w:color="auto" w:sz="4" w:space="0"/>
              <w:right w:val="single" w:color="auto" w:sz="4" w:space="0"/>
            </w:tcBorders>
            <w:noWrap w:val="0"/>
            <w:vAlign w:val="center"/>
          </w:tcPr>
          <w:p w14:paraId="73FF9A84">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default" w:ascii="仿宋_GB2312" w:hAnsi="宋体" w:eastAsia="仿宋_GB2312" w:cs="仿宋_GB2312"/>
                <w:i w:val="0"/>
                <w:iCs w:val="0"/>
                <w:color w:val="000000"/>
                <w:kern w:val="0"/>
                <w:sz w:val="18"/>
                <w:szCs w:val="18"/>
                <w:u w:val="none"/>
                <w:lang w:val="en-US" w:eastAsia="zh-CN" w:bidi="ar"/>
              </w:rPr>
              <w:t>6</w:t>
            </w:r>
          </w:p>
        </w:tc>
        <w:tc>
          <w:tcPr>
            <w:tcW w:w="873" w:type="dxa"/>
            <w:tcBorders>
              <w:top w:val="nil"/>
              <w:left w:val="nil"/>
              <w:bottom w:val="single" w:color="auto" w:sz="4" w:space="0"/>
              <w:right w:val="single" w:color="auto" w:sz="4" w:space="0"/>
            </w:tcBorders>
            <w:noWrap w:val="0"/>
            <w:vAlign w:val="center"/>
          </w:tcPr>
          <w:p w14:paraId="47AE9924">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default" w:ascii="仿宋_GB2312" w:hAnsi="宋体" w:eastAsia="仿宋_GB2312" w:cs="仿宋_GB2312"/>
                <w:i w:val="0"/>
                <w:iCs w:val="0"/>
                <w:color w:val="000000"/>
                <w:kern w:val="0"/>
                <w:sz w:val="18"/>
                <w:szCs w:val="18"/>
                <w:u w:val="none"/>
                <w:lang w:val="en-US" w:eastAsia="zh-CN" w:bidi="ar"/>
              </w:rPr>
              <w:t>6</w:t>
            </w:r>
          </w:p>
        </w:tc>
        <w:tc>
          <w:tcPr>
            <w:tcW w:w="1446" w:type="dxa"/>
            <w:tcBorders>
              <w:top w:val="nil"/>
              <w:left w:val="nil"/>
              <w:bottom w:val="single" w:color="auto" w:sz="4" w:space="0"/>
              <w:right w:val="single" w:color="auto" w:sz="4" w:space="0"/>
            </w:tcBorders>
            <w:noWrap w:val="0"/>
            <w:vAlign w:val="center"/>
          </w:tcPr>
          <w:p w14:paraId="705C9F5B">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21F39EF">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BC07622">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248E8EC0">
            <w:pPr>
              <w:spacing w:line="240" w:lineRule="exact"/>
              <w:jc w:val="left"/>
              <w:rPr>
                <w:rFonts w:hint="eastAsia" w:ascii="仿宋_GB2312" w:hAnsi="仿宋_GB2312" w:eastAsia="仿宋_GB2312" w:cs="仿宋_GB2312"/>
                <w:color w:val="000000"/>
                <w:sz w:val="20"/>
                <w:szCs w:val="20"/>
                <w:highlight w:val="none"/>
              </w:rPr>
            </w:pPr>
          </w:p>
        </w:tc>
        <w:tc>
          <w:tcPr>
            <w:tcW w:w="1034" w:type="dxa"/>
            <w:tcBorders>
              <w:top w:val="nil"/>
              <w:left w:val="nil"/>
              <w:right w:val="single" w:color="auto" w:sz="4" w:space="0"/>
            </w:tcBorders>
            <w:noWrap w:val="0"/>
            <w:vAlign w:val="center"/>
          </w:tcPr>
          <w:p w14:paraId="174B7D40">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70" w:type="dxa"/>
            <w:tcBorders>
              <w:top w:val="nil"/>
              <w:left w:val="nil"/>
              <w:bottom w:val="single" w:color="auto" w:sz="4" w:space="0"/>
              <w:right w:val="single" w:color="auto" w:sz="4" w:space="0"/>
            </w:tcBorders>
            <w:noWrap w:val="0"/>
            <w:vAlign w:val="center"/>
          </w:tcPr>
          <w:p w14:paraId="0FDE2390">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仿宋" w:hAnsi="仿宋" w:eastAsia="仿宋" w:cs="仿宋"/>
                <w:i w:val="0"/>
                <w:iCs w:val="0"/>
                <w:color w:val="000000"/>
                <w:kern w:val="0"/>
                <w:sz w:val="18"/>
                <w:szCs w:val="18"/>
                <w:u w:val="none"/>
                <w:lang w:val="en-US" w:eastAsia="zh-CN" w:bidi="ar"/>
              </w:rPr>
              <w:t>查灭螺经费控制</w:t>
            </w:r>
          </w:p>
        </w:tc>
        <w:tc>
          <w:tcPr>
            <w:tcW w:w="1311" w:type="dxa"/>
            <w:tcBorders>
              <w:top w:val="nil"/>
              <w:left w:val="nil"/>
              <w:bottom w:val="single" w:color="auto" w:sz="4" w:space="0"/>
              <w:right w:val="single" w:color="auto" w:sz="4" w:space="0"/>
            </w:tcBorders>
            <w:noWrap w:val="0"/>
            <w:vAlign w:val="center"/>
          </w:tcPr>
          <w:p w14:paraId="0666A0F4">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default" w:ascii="仿宋_GB2312" w:hAnsi="宋体" w:eastAsia="仿宋_GB2312" w:cs="仿宋_GB2312"/>
                <w:i w:val="0"/>
                <w:iCs w:val="0"/>
                <w:color w:val="000000"/>
                <w:kern w:val="0"/>
                <w:sz w:val="18"/>
                <w:szCs w:val="18"/>
                <w:u w:val="none"/>
                <w:lang w:val="en-US" w:eastAsia="zh-CN" w:bidi="ar"/>
              </w:rPr>
              <w:t>426万元</w:t>
            </w:r>
          </w:p>
        </w:tc>
        <w:tc>
          <w:tcPr>
            <w:tcW w:w="1269" w:type="dxa"/>
            <w:tcBorders>
              <w:top w:val="nil"/>
              <w:left w:val="nil"/>
              <w:bottom w:val="single" w:color="auto" w:sz="4" w:space="0"/>
              <w:right w:val="single" w:color="auto" w:sz="4" w:space="0"/>
            </w:tcBorders>
            <w:noWrap w:val="0"/>
            <w:vAlign w:val="center"/>
          </w:tcPr>
          <w:p w14:paraId="2DBE0FDF">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default" w:ascii="仿宋_GB2312" w:hAnsi="宋体" w:eastAsia="仿宋_GB2312" w:cs="仿宋_GB2312"/>
                <w:i w:val="0"/>
                <w:iCs w:val="0"/>
                <w:color w:val="000000"/>
                <w:kern w:val="0"/>
                <w:sz w:val="18"/>
                <w:szCs w:val="18"/>
                <w:u w:val="none"/>
                <w:lang w:val="en-US" w:eastAsia="zh-CN" w:bidi="ar"/>
              </w:rPr>
              <w:t>＜426万元</w:t>
            </w:r>
          </w:p>
        </w:tc>
        <w:tc>
          <w:tcPr>
            <w:tcW w:w="716" w:type="dxa"/>
            <w:tcBorders>
              <w:top w:val="nil"/>
              <w:left w:val="nil"/>
              <w:bottom w:val="single" w:color="auto" w:sz="4" w:space="0"/>
              <w:right w:val="single" w:color="auto" w:sz="4" w:space="0"/>
            </w:tcBorders>
            <w:noWrap w:val="0"/>
            <w:vAlign w:val="center"/>
          </w:tcPr>
          <w:p w14:paraId="67184878">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default" w:ascii="仿宋_GB2312" w:hAnsi="宋体" w:eastAsia="仿宋_GB2312" w:cs="仿宋_GB2312"/>
                <w:i w:val="0"/>
                <w:iCs w:val="0"/>
                <w:color w:val="000000"/>
                <w:kern w:val="0"/>
                <w:sz w:val="18"/>
                <w:szCs w:val="18"/>
                <w:u w:val="none"/>
                <w:lang w:val="en-US" w:eastAsia="zh-CN" w:bidi="ar"/>
              </w:rPr>
              <w:t>10</w:t>
            </w:r>
          </w:p>
        </w:tc>
        <w:tc>
          <w:tcPr>
            <w:tcW w:w="873" w:type="dxa"/>
            <w:tcBorders>
              <w:top w:val="nil"/>
              <w:left w:val="nil"/>
              <w:bottom w:val="single" w:color="auto" w:sz="4" w:space="0"/>
              <w:right w:val="single" w:color="auto" w:sz="4" w:space="0"/>
            </w:tcBorders>
            <w:noWrap w:val="0"/>
            <w:vAlign w:val="center"/>
          </w:tcPr>
          <w:p w14:paraId="78EE3895">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default" w:ascii="仿宋_GB2312" w:hAnsi="宋体" w:eastAsia="仿宋_GB2312" w:cs="仿宋_GB2312"/>
                <w:i w:val="0"/>
                <w:iCs w:val="0"/>
                <w:color w:val="000000"/>
                <w:kern w:val="0"/>
                <w:sz w:val="18"/>
                <w:szCs w:val="18"/>
                <w:u w:val="none"/>
                <w:lang w:val="en-US" w:eastAsia="zh-CN" w:bidi="ar"/>
              </w:rPr>
              <w:t>10</w:t>
            </w:r>
          </w:p>
        </w:tc>
        <w:tc>
          <w:tcPr>
            <w:tcW w:w="1446" w:type="dxa"/>
            <w:tcBorders>
              <w:top w:val="nil"/>
              <w:left w:val="nil"/>
              <w:bottom w:val="single" w:color="auto" w:sz="4" w:space="0"/>
              <w:right w:val="single" w:color="auto" w:sz="4" w:space="0"/>
            </w:tcBorders>
            <w:noWrap w:val="0"/>
            <w:vAlign w:val="center"/>
          </w:tcPr>
          <w:p w14:paraId="13AADFCA">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54AB31F">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7AAB71E">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14:paraId="03FA9456">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116A936E">
            <w:pPr>
              <w:widowControl/>
              <w:spacing w:line="240" w:lineRule="exact"/>
              <w:jc w:val="left"/>
              <w:rPr>
                <w:rFonts w:hint="eastAsia" w:ascii="仿宋_GB2312" w:hAnsi="仿宋_GB2312" w:eastAsia="仿宋_GB2312" w:cs="仿宋_GB2312"/>
                <w:color w:val="000000"/>
                <w:sz w:val="20"/>
                <w:szCs w:val="20"/>
                <w:highlight w:val="none"/>
              </w:rPr>
            </w:pPr>
          </w:p>
          <w:p w14:paraId="25B22CB0">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14:paraId="3812B546">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34" w:type="dxa"/>
            <w:tcBorders>
              <w:top w:val="nil"/>
              <w:left w:val="nil"/>
              <w:right w:val="single" w:color="auto" w:sz="4" w:space="0"/>
            </w:tcBorders>
            <w:noWrap w:val="0"/>
            <w:vAlign w:val="center"/>
          </w:tcPr>
          <w:p w14:paraId="0DFDBE69">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14:paraId="1F9797CB">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70" w:type="dxa"/>
            <w:tcBorders>
              <w:top w:val="nil"/>
              <w:left w:val="nil"/>
              <w:bottom w:val="single" w:color="auto" w:sz="4" w:space="0"/>
              <w:right w:val="single" w:color="auto" w:sz="4" w:space="0"/>
            </w:tcBorders>
            <w:noWrap w:val="0"/>
            <w:vAlign w:val="center"/>
          </w:tcPr>
          <w:p w14:paraId="1DC80997">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仿宋" w:hAnsi="仿宋" w:eastAsia="仿宋" w:cs="仿宋"/>
                <w:i w:val="0"/>
                <w:iCs w:val="0"/>
                <w:color w:val="000000"/>
                <w:kern w:val="0"/>
                <w:sz w:val="18"/>
                <w:szCs w:val="18"/>
                <w:u w:val="none"/>
                <w:lang w:val="en-US" w:eastAsia="zh-CN" w:bidi="ar"/>
              </w:rPr>
              <w:t>促进辖区经济发展</w:t>
            </w:r>
          </w:p>
        </w:tc>
        <w:tc>
          <w:tcPr>
            <w:tcW w:w="1311" w:type="dxa"/>
            <w:tcBorders>
              <w:top w:val="nil"/>
              <w:left w:val="nil"/>
              <w:bottom w:val="single" w:color="auto" w:sz="4" w:space="0"/>
              <w:right w:val="single" w:color="auto" w:sz="4" w:space="0"/>
            </w:tcBorders>
            <w:noWrap w:val="0"/>
            <w:vAlign w:val="center"/>
          </w:tcPr>
          <w:p w14:paraId="1FD39933">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default" w:ascii="仿宋_GB2312" w:hAnsi="宋体" w:eastAsia="仿宋_GB2312" w:cs="仿宋_GB2312"/>
                <w:i w:val="0"/>
                <w:iCs w:val="0"/>
                <w:color w:val="000000"/>
                <w:kern w:val="0"/>
                <w:sz w:val="18"/>
                <w:szCs w:val="18"/>
                <w:u w:val="none"/>
                <w:lang w:val="en-US" w:eastAsia="zh-CN" w:bidi="ar"/>
              </w:rPr>
              <w:t>促进辖区经济发展</w:t>
            </w:r>
          </w:p>
        </w:tc>
        <w:tc>
          <w:tcPr>
            <w:tcW w:w="1269" w:type="dxa"/>
            <w:tcBorders>
              <w:top w:val="nil"/>
              <w:left w:val="nil"/>
              <w:bottom w:val="single" w:color="auto" w:sz="4" w:space="0"/>
              <w:right w:val="single" w:color="auto" w:sz="4" w:space="0"/>
            </w:tcBorders>
            <w:noWrap w:val="0"/>
            <w:vAlign w:val="center"/>
          </w:tcPr>
          <w:p w14:paraId="6B9BE918">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default" w:ascii="仿宋_GB2312" w:hAnsi="宋体" w:eastAsia="仿宋_GB2312" w:cs="仿宋_GB2312"/>
                <w:i w:val="0"/>
                <w:iCs w:val="0"/>
                <w:color w:val="000000"/>
                <w:kern w:val="0"/>
                <w:sz w:val="18"/>
                <w:szCs w:val="18"/>
                <w:u w:val="none"/>
                <w:lang w:val="en-US" w:eastAsia="zh-CN" w:bidi="ar"/>
              </w:rPr>
              <w:t>已完成促进辖区经济</w:t>
            </w:r>
          </w:p>
        </w:tc>
        <w:tc>
          <w:tcPr>
            <w:tcW w:w="716" w:type="dxa"/>
            <w:tcBorders>
              <w:top w:val="nil"/>
              <w:left w:val="nil"/>
              <w:bottom w:val="single" w:color="auto" w:sz="4" w:space="0"/>
              <w:right w:val="single" w:color="auto" w:sz="4" w:space="0"/>
            </w:tcBorders>
            <w:noWrap w:val="0"/>
            <w:vAlign w:val="center"/>
          </w:tcPr>
          <w:p w14:paraId="2A60741C">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default" w:ascii="仿宋_GB2312" w:hAnsi="宋体" w:eastAsia="仿宋_GB2312" w:cs="仿宋_GB2312"/>
                <w:i w:val="0"/>
                <w:iCs w:val="0"/>
                <w:color w:val="000000"/>
                <w:kern w:val="0"/>
                <w:sz w:val="18"/>
                <w:szCs w:val="18"/>
                <w:u w:val="none"/>
                <w:lang w:val="en-US" w:eastAsia="zh-CN" w:bidi="ar"/>
              </w:rPr>
              <w:t>3</w:t>
            </w:r>
          </w:p>
        </w:tc>
        <w:tc>
          <w:tcPr>
            <w:tcW w:w="873" w:type="dxa"/>
            <w:tcBorders>
              <w:top w:val="nil"/>
              <w:left w:val="nil"/>
              <w:bottom w:val="single" w:color="auto" w:sz="4" w:space="0"/>
              <w:right w:val="single" w:color="auto" w:sz="4" w:space="0"/>
            </w:tcBorders>
            <w:noWrap w:val="0"/>
            <w:vAlign w:val="center"/>
          </w:tcPr>
          <w:p w14:paraId="0ACFC043">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default" w:ascii="仿宋_GB2312" w:hAnsi="宋体" w:eastAsia="仿宋_GB2312" w:cs="仿宋_GB2312"/>
                <w:i w:val="0"/>
                <w:iCs w:val="0"/>
                <w:color w:val="000000"/>
                <w:kern w:val="0"/>
                <w:sz w:val="18"/>
                <w:szCs w:val="18"/>
                <w:u w:val="none"/>
                <w:lang w:val="en-US" w:eastAsia="zh-CN" w:bidi="ar"/>
              </w:rPr>
              <w:t>3</w:t>
            </w:r>
          </w:p>
        </w:tc>
        <w:tc>
          <w:tcPr>
            <w:tcW w:w="1446" w:type="dxa"/>
            <w:tcBorders>
              <w:top w:val="nil"/>
              <w:left w:val="nil"/>
              <w:bottom w:val="single" w:color="auto" w:sz="4" w:space="0"/>
              <w:right w:val="single" w:color="auto" w:sz="4" w:space="0"/>
            </w:tcBorders>
            <w:noWrap w:val="0"/>
            <w:vAlign w:val="center"/>
          </w:tcPr>
          <w:p w14:paraId="76FBCFC3">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FAAF395">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CE4CB8E">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72CEAE03">
            <w:pPr>
              <w:spacing w:line="240" w:lineRule="exact"/>
              <w:jc w:val="left"/>
              <w:rPr>
                <w:rFonts w:hint="eastAsia" w:ascii="仿宋_GB2312" w:hAnsi="仿宋_GB2312" w:eastAsia="仿宋_GB2312" w:cs="仿宋_GB2312"/>
                <w:color w:val="000000"/>
                <w:sz w:val="20"/>
                <w:szCs w:val="20"/>
                <w:highlight w:val="none"/>
              </w:rPr>
            </w:pPr>
          </w:p>
        </w:tc>
        <w:tc>
          <w:tcPr>
            <w:tcW w:w="1034" w:type="dxa"/>
            <w:tcBorders>
              <w:top w:val="nil"/>
              <w:left w:val="nil"/>
              <w:right w:val="single" w:color="auto" w:sz="4" w:space="0"/>
            </w:tcBorders>
            <w:noWrap w:val="0"/>
            <w:vAlign w:val="center"/>
          </w:tcPr>
          <w:p w14:paraId="3620D442">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14:paraId="1AE45128">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70" w:type="dxa"/>
            <w:tcBorders>
              <w:top w:val="nil"/>
              <w:left w:val="nil"/>
              <w:bottom w:val="single" w:color="auto" w:sz="4" w:space="0"/>
              <w:right w:val="single" w:color="auto" w:sz="4" w:space="0"/>
            </w:tcBorders>
            <w:noWrap w:val="0"/>
            <w:vAlign w:val="center"/>
          </w:tcPr>
          <w:p w14:paraId="66D1BAFC">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仿宋" w:hAnsi="仿宋" w:eastAsia="仿宋" w:cs="仿宋"/>
                <w:i w:val="0"/>
                <w:iCs w:val="0"/>
                <w:color w:val="000000"/>
                <w:kern w:val="0"/>
                <w:sz w:val="18"/>
                <w:szCs w:val="18"/>
                <w:u w:val="none"/>
                <w:lang w:val="en-US" w:eastAsia="zh-CN" w:bidi="ar"/>
              </w:rPr>
              <w:t>人民群众的获得感和幸福感</w:t>
            </w:r>
          </w:p>
        </w:tc>
        <w:tc>
          <w:tcPr>
            <w:tcW w:w="1311" w:type="dxa"/>
            <w:tcBorders>
              <w:top w:val="nil"/>
              <w:left w:val="nil"/>
              <w:bottom w:val="single" w:color="auto" w:sz="4" w:space="0"/>
              <w:right w:val="single" w:color="auto" w:sz="4" w:space="0"/>
            </w:tcBorders>
            <w:noWrap w:val="0"/>
            <w:vAlign w:val="center"/>
          </w:tcPr>
          <w:p w14:paraId="79F39E14">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default" w:ascii="仿宋_GB2312" w:hAnsi="宋体" w:eastAsia="仿宋_GB2312" w:cs="仿宋_GB2312"/>
                <w:i w:val="0"/>
                <w:iCs w:val="0"/>
                <w:color w:val="000000"/>
                <w:kern w:val="0"/>
                <w:sz w:val="18"/>
                <w:szCs w:val="18"/>
                <w:u w:val="none"/>
                <w:lang w:val="en-US" w:eastAsia="zh-CN" w:bidi="ar"/>
              </w:rPr>
              <w:t>提高人民群众幸福感</w:t>
            </w:r>
          </w:p>
        </w:tc>
        <w:tc>
          <w:tcPr>
            <w:tcW w:w="1269" w:type="dxa"/>
            <w:tcBorders>
              <w:top w:val="nil"/>
              <w:left w:val="nil"/>
              <w:bottom w:val="single" w:color="auto" w:sz="4" w:space="0"/>
              <w:right w:val="single" w:color="auto" w:sz="4" w:space="0"/>
            </w:tcBorders>
            <w:noWrap w:val="0"/>
            <w:vAlign w:val="center"/>
          </w:tcPr>
          <w:p w14:paraId="2BE69093">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default" w:ascii="仿宋_GB2312" w:hAnsi="宋体" w:eastAsia="仿宋_GB2312" w:cs="仿宋_GB2312"/>
                <w:i w:val="0"/>
                <w:iCs w:val="0"/>
                <w:color w:val="000000"/>
                <w:kern w:val="0"/>
                <w:sz w:val="18"/>
                <w:szCs w:val="18"/>
                <w:u w:val="none"/>
                <w:lang w:val="en-US" w:eastAsia="zh-CN" w:bidi="ar"/>
              </w:rPr>
              <w:t>已完成提高人民群众幸福感</w:t>
            </w:r>
          </w:p>
        </w:tc>
        <w:tc>
          <w:tcPr>
            <w:tcW w:w="716" w:type="dxa"/>
            <w:tcBorders>
              <w:top w:val="nil"/>
              <w:left w:val="nil"/>
              <w:bottom w:val="single" w:color="auto" w:sz="4" w:space="0"/>
              <w:right w:val="single" w:color="auto" w:sz="4" w:space="0"/>
            </w:tcBorders>
            <w:noWrap w:val="0"/>
            <w:vAlign w:val="center"/>
          </w:tcPr>
          <w:p w14:paraId="61820817">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default" w:ascii="仿宋_GB2312" w:hAnsi="宋体" w:eastAsia="仿宋_GB2312" w:cs="仿宋_GB2312"/>
                <w:i w:val="0"/>
                <w:iCs w:val="0"/>
                <w:color w:val="000000"/>
                <w:kern w:val="0"/>
                <w:sz w:val="18"/>
                <w:szCs w:val="18"/>
                <w:u w:val="none"/>
                <w:lang w:val="en-US" w:eastAsia="zh-CN" w:bidi="ar"/>
              </w:rPr>
              <w:t>6</w:t>
            </w:r>
          </w:p>
        </w:tc>
        <w:tc>
          <w:tcPr>
            <w:tcW w:w="873" w:type="dxa"/>
            <w:tcBorders>
              <w:top w:val="nil"/>
              <w:left w:val="nil"/>
              <w:bottom w:val="single" w:color="auto" w:sz="4" w:space="0"/>
              <w:right w:val="single" w:color="auto" w:sz="4" w:space="0"/>
            </w:tcBorders>
            <w:noWrap w:val="0"/>
            <w:vAlign w:val="center"/>
          </w:tcPr>
          <w:p w14:paraId="36C780E6">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default" w:ascii="仿宋_GB2312" w:hAnsi="宋体" w:eastAsia="仿宋_GB2312" w:cs="仿宋_GB2312"/>
                <w:i w:val="0"/>
                <w:iCs w:val="0"/>
                <w:color w:val="000000"/>
                <w:kern w:val="0"/>
                <w:sz w:val="18"/>
                <w:szCs w:val="18"/>
                <w:u w:val="none"/>
                <w:lang w:val="en-US" w:eastAsia="zh-CN" w:bidi="ar"/>
              </w:rPr>
              <w:t>6</w:t>
            </w:r>
          </w:p>
        </w:tc>
        <w:tc>
          <w:tcPr>
            <w:tcW w:w="1446" w:type="dxa"/>
            <w:tcBorders>
              <w:top w:val="nil"/>
              <w:left w:val="nil"/>
              <w:bottom w:val="single" w:color="auto" w:sz="4" w:space="0"/>
              <w:right w:val="single" w:color="auto" w:sz="4" w:space="0"/>
            </w:tcBorders>
            <w:noWrap w:val="0"/>
            <w:vAlign w:val="center"/>
          </w:tcPr>
          <w:p w14:paraId="5D38A8AF">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085CE6D">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90F0F67">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7F3FA6B6">
            <w:pPr>
              <w:spacing w:line="240" w:lineRule="exact"/>
              <w:jc w:val="left"/>
              <w:rPr>
                <w:rFonts w:hint="eastAsia" w:ascii="仿宋_GB2312" w:hAnsi="仿宋_GB2312" w:eastAsia="仿宋_GB2312" w:cs="仿宋_GB2312"/>
                <w:color w:val="000000"/>
                <w:sz w:val="20"/>
                <w:szCs w:val="20"/>
                <w:highlight w:val="none"/>
              </w:rPr>
            </w:pPr>
          </w:p>
        </w:tc>
        <w:tc>
          <w:tcPr>
            <w:tcW w:w="1034" w:type="dxa"/>
            <w:tcBorders>
              <w:top w:val="nil"/>
              <w:left w:val="nil"/>
              <w:right w:val="single" w:color="auto" w:sz="4" w:space="0"/>
            </w:tcBorders>
            <w:noWrap w:val="0"/>
            <w:vAlign w:val="center"/>
          </w:tcPr>
          <w:p w14:paraId="6ED85409">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14:paraId="16085788">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70" w:type="dxa"/>
            <w:tcBorders>
              <w:top w:val="nil"/>
              <w:left w:val="nil"/>
              <w:bottom w:val="single" w:color="auto" w:sz="4" w:space="0"/>
              <w:right w:val="single" w:color="auto" w:sz="4" w:space="0"/>
            </w:tcBorders>
            <w:noWrap w:val="0"/>
            <w:vAlign w:val="center"/>
          </w:tcPr>
          <w:p w14:paraId="0601E548">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仿宋" w:hAnsi="仿宋" w:eastAsia="仿宋" w:cs="仿宋"/>
                <w:i w:val="0"/>
                <w:iCs w:val="0"/>
                <w:color w:val="000000"/>
                <w:kern w:val="0"/>
                <w:sz w:val="18"/>
                <w:szCs w:val="18"/>
                <w:u w:val="none"/>
                <w:lang w:val="en-US" w:eastAsia="zh-CN" w:bidi="ar"/>
              </w:rPr>
              <w:t>传染源控制</w:t>
            </w:r>
          </w:p>
        </w:tc>
        <w:tc>
          <w:tcPr>
            <w:tcW w:w="1311" w:type="dxa"/>
            <w:tcBorders>
              <w:top w:val="nil"/>
              <w:left w:val="nil"/>
              <w:bottom w:val="single" w:color="auto" w:sz="4" w:space="0"/>
              <w:right w:val="single" w:color="auto" w:sz="4" w:space="0"/>
            </w:tcBorders>
            <w:noWrap w:val="0"/>
            <w:vAlign w:val="center"/>
          </w:tcPr>
          <w:p w14:paraId="583959F3">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default" w:ascii="仿宋_GB2312" w:hAnsi="宋体" w:eastAsia="仿宋_GB2312" w:cs="仿宋_GB2312"/>
                <w:i w:val="0"/>
                <w:iCs w:val="0"/>
                <w:color w:val="000000"/>
                <w:kern w:val="0"/>
                <w:sz w:val="18"/>
                <w:szCs w:val="18"/>
                <w:u w:val="none"/>
                <w:lang w:val="en-US" w:eastAsia="zh-CN" w:bidi="ar"/>
              </w:rPr>
              <w:t>巩固传染源控制</w:t>
            </w:r>
          </w:p>
        </w:tc>
        <w:tc>
          <w:tcPr>
            <w:tcW w:w="1269" w:type="dxa"/>
            <w:tcBorders>
              <w:top w:val="nil"/>
              <w:left w:val="nil"/>
              <w:bottom w:val="single" w:color="auto" w:sz="4" w:space="0"/>
              <w:right w:val="single" w:color="auto" w:sz="4" w:space="0"/>
            </w:tcBorders>
            <w:noWrap w:val="0"/>
            <w:vAlign w:val="center"/>
          </w:tcPr>
          <w:p w14:paraId="5A241BB7">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default" w:ascii="仿宋_GB2312" w:hAnsi="宋体" w:eastAsia="仿宋_GB2312" w:cs="仿宋_GB2312"/>
                <w:i w:val="0"/>
                <w:iCs w:val="0"/>
                <w:color w:val="000000"/>
                <w:kern w:val="0"/>
                <w:sz w:val="18"/>
                <w:szCs w:val="18"/>
                <w:u w:val="none"/>
                <w:lang w:val="en-US" w:eastAsia="zh-CN" w:bidi="ar"/>
              </w:rPr>
              <w:t>已完成巩固传染源控制</w:t>
            </w:r>
          </w:p>
        </w:tc>
        <w:tc>
          <w:tcPr>
            <w:tcW w:w="716" w:type="dxa"/>
            <w:tcBorders>
              <w:top w:val="nil"/>
              <w:left w:val="nil"/>
              <w:bottom w:val="single" w:color="auto" w:sz="4" w:space="0"/>
              <w:right w:val="single" w:color="auto" w:sz="4" w:space="0"/>
            </w:tcBorders>
            <w:noWrap w:val="0"/>
            <w:vAlign w:val="center"/>
          </w:tcPr>
          <w:p w14:paraId="792859E8">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default" w:ascii="仿宋_GB2312" w:hAnsi="宋体" w:eastAsia="仿宋_GB2312" w:cs="仿宋_GB2312"/>
                <w:i w:val="0"/>
                <w:iCs w:val="0"/>
                <w:color w:val="000000"/>
                <w:kern w:val="0"/>
                <w:sz w:val="18"/>
                <w:szCs w:val="18"/>
                <w:u w:val="none"/>
                <w:lang w:val="en-US" w:eastAsia="zh-CN" w:bidi="ar"/>
              </w:rPr>
              <w:t>6</w:t>
            </w:r>
          </w:p>
        </w:tc>
        <w:tc>
          <w:tcPr>
            <w:tcW w:w="873" w:type="dxa"/>
            <w:tcBorders>
              <w:top w:val="nil"/>
              <w:left w:val="nil"/>
              <w:bottom w:val="single" w:color="auto" w:sz="4" w:space="0"/>
              <w:right w:val="single" w:color="auto" w:sz="4" w:space="0"/>
            </w:tcBorders>
            <w:noWrap w:val="0"/>
            <w:vAlign w:val="center"/>
          </w:tcPr>
          <w:p w14:paraId="060AE236">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default" w:ascii="仿宋_GB2312" w:hAnsi="宋体" w:eastAsia="仿宋_GB2312" w:cs="仿宋_GB2312"/>
                <w:i w:val="0"/>
                <w:iCs w:val="0"/>
                <w:color w:val="000000"/>
                <w:kern w:val="0"/>
                <w:sz w:val="18"/>
                <w:szCs w:val="18"/>
                <w:u w:val="none"/>
                <w:lang w:val="en-US" w:eastAsia="zh-CN" w:bidi="ar"/>
              </w:rPr>
              <w:t>6</w:t>
            </w:r>
          </w:p>
        </w:tc>
        <w:tc>
          <w:tcPr>
            <w:tcW w:w="1446" w:type="dxa"/>
            <w:tcBorders>
              <w:top w:val="nil"/>
              <w:left w:val="nil"/>
              <w:bottom w:val="single" w:color="auto" w:sz="4" w:space="0"/>
              <w:right w:val="single" w:color="auto" w:sz="4" w:space="0"/>
            </w:tcBorders>
            <w:noWrap w:val="0"/>
            <w:vAlign w:val="center"/>
          </w:tcPr>
          <w:p w14:paraId="1DE5EE8F">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BEC9A21">
        <w:tblPrEx>
          <w:tblCellMar>
            <w:top w:w="0" w:type="dxa"/>
            <w:left w:w="108" w:type="dxa"/>
            <w:bottom w:w="0" w:type="dxa"/>
            <w:right w:w="108" w:type="dxa"/>
          </w:tblCellMar>
        </w:tblPrEx>
        <w:trPr>
          <w:trHeight w:val="290" w:hRule="atLeast"/>
          <w:jc w:val="center"/>
        </w:trPr>
        <w:tc>
          <w:tcPr>
            <w:tcW w:w="1080" w:type="dxa"/>
            <w:vMerge w:val="continue"/>
            <w:tcBorders>
              <w:left w:val="single" w:color="auto" w:sz="4" w:space="0"/>
              <w:right w:val="single" w:color="auto" w:sz="4" w:space="0"/>
            </w:tcBorders>
            <w:noWrap w:val="0"/>
            <w:vAlign w:val="center"/>
          </w:tcPr>
          <w:p w14:paraId="597BC937">
            <w:pPr>
              <w:widowControl/>
              <w:spacing w:line="240" w:lineRule="exact"/>
              <w:jc w:val="center"/>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0D5A58E3">
            <w:pPr>
              <w:widowControl/>
              <w:spacing w:line="240" w:lineRule="exact"/>
              <w:jc w:val="left"/>
              <w:rPr>
                <w:rFonts w:hint="eastAsia" w:ascii="仿宋_GB2312" w:hAnsi="仿宋_GB2312" w:eastAsia="仿宋_GB2312" w:cs="仿宋_GB2312"/>
                <w:color w:val="000000"/>
                <w:sz w:val="20"/>
                <w:szCs w:val="20"/>
                <w:highlight w:val="none"/>
              </w:rPr>
            </w:pPr>
          </w:p>
        </w:tc>
        <w:tc>
          <w:tcPr>
            <w:tcW w:w="1034" w:type="dxa"/>
            <w:tcBorders>
              <w:top w:val="single" w:color="auto" w:sz="4" w:space="0"/>
              <w:left w:val="single" w:color="auto" w:sz="4" w:space="0"/>
              <w:right w:val="single" w:color="auto" w:sz="4" w:space="0"/>
            </w:tcBorders>
            <w:noWrap w:val="0"/>
            <w:vAlign w:val="center"/>
          </w:tcPr>
          <w:p w14:paraId="2DCF4E79">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29E0B3CA">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仿宋" w:hAnsi="仿宋" w:eastAsia="仿宋" w:cs="仿宋"/>
                <w:i w:val="0"/>
                <w:iCs w:val="0"/>
                <w:color w:val="000000"/>
                <w:kern w:val="0"/>
                <w:sz w:val="18"/>
                <w:szCs w:val="18"/>
                <w:u w:val="none"/>
                <w:lang w:val="en-US" w:eastAsia="zh-CN" w:bidi="ar"/>
              </w:rPr>
              <w:t>螺情监测</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78EE8DF4">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default" w:ascii="仿宋_GB2312" w:hAnsi="宋体" w:eastAsia="仿宋_GB2312" w:cs="仿宋_GB2312"/>
                <w:i w:val="0"/>
                <w:iCs w:val="0"/>
                <w:color w:val="000000"/>
                <w:kern w:val="0"/>
                <w:sz w:val="18"/>
                <w:szCs w:val="18"/>
                <w:u w:val="none"/>
                <w:lang w:val="en-US" w:eastAsia="zh-CN" w:bidi="ar"/>
              </w:rPr>
              <w:t>促进螺情监测力度</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68F7BD45">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default" w:ascii="仿宋_GB2312" w:hAnsi="宋体" w:eastAsia="仿宋_GB2312" w:cs="仿宋_GB2312"/>
                <w:i w:val="0"/>
                <w:iCs w:val="0"/>
                <w:color w:val="000000"/>
                <w:kern w:val="0"/>
                <w:sz w:val="18"/>
                <w:szCs w:val="18"/>
                <w:u w:val="none"/>
                <w:lang w:val="en-US" w:eastAsia="zh-CN" w:bidi="ar"/>
              </w:rPr>
              <w:t>已完成促进螺情监测力度</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04E2C1F2">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default" w:ascii="仿宋_GB2312" w:hAnsi="宋体" w:eastAsia="仿宋_GB2312" w:cs="仿宋_GB2312"/>
                <w:i w:val="0"/>
                <w:iCs w:val="0"/>
                <w:color w:val="000000"/>
                <w:kern w:val="0"/>
                <w:sz w:val="18"/>
                <w:szCs w:val="18"/>
                <w:u w:val="none"/>
                <w:lang w:val="en-US" w:eastAsia="zh-CN" w:bidi="ar"/>
              </w:rPr>
              <w:t>6</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5A43379B">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default" w:ascii="仿宋_GB2312" w:hAnsi="宋体" w:eastAsia="仿宋_GB2312" w:cs="仿宋_GB2312"/>
                <w:i w:val="0"/>
                <w:iCs w:val="0"/>
                <w:color w:val="000000"/>
                <w:kern w:val="0"/>
                <w:sz w:val="18"/>
                <w:szCs w:val="18"/>
                <w:u w:val="none"/>
                <w:lang w:val="en-US" w:eastAsia="zh-CN" w:bidi="ar"/>
              </w:rPr>
              <w:t>6</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76145F3E">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04E12B7">
        <w:tblPrEx>
          <w:tblCellMar>
            <w:top w:w="0" w:type="dxa"/>
            <w:left w:w="108" w:type="dxa"/>
            <w:bottom w:w="0" w:type="dxa"/>
            <w:right w:w="108" w:type="dxa"/>
          </w:tblCellMar>
        </w:tblPrEx>
        <w:trPr>
          <w:trHeight w:val="330" w:hRule="atLeast"/>
          <w:jc w:val="center"/>
        </w:trPr>
        <w:tc>
          <w:tcPr>
            <w:tcW w:w="1080" w:type="dxa"/>
            <w:vMerge w:val="continue"/>
            <w:tcBorders>
              <w:left w:val="single" w:color="auto" w:sz="4" w:space="0"/>
              <w:right w:val="single" w:color="auto" w:sz="4" w:space="0"/>
            </w:tcBorders>
            <w:noWrap w:val="0"/>
            <w:vAlign w:val="center"/>
          </w:tcPr>
          <w:p w14:paraId="2A17027A">
            <w:pPr>
              <w:spacing w:line="240" w:lineRule="exact"/>
              <w:jc w:val="left"/>
              <w:rPr>
                <w:rFonts w:hint="eastAsia" w:ascii="仿宋_GB2312" w:hAnsi="仿宋_GB2312" w:eastAsia="仿宋_GB2312" w:cs="仿宋_GB2312"/>
                <w:color w:val="000000"/>
                <w:sz w:val="20"/>
                <w:szCs w:val="20"/>
                <w:highlight w:val="none"/>
              </w:rPr>
            </w:pPr>
          </w:p>
        </w:tc>
        <w:tc>
          <w:tcPr>
            <w:tcW w:w="1080" w:type="dxa"/>
            <w:tcBorders>
              <w:top w:val="nil"/>
              <w:left w:val="nil"/>
              <w:right w:val="single" w:color="auto" w:sz="4" w:space="0"/>
            </w:tcBorders>
            <w:noWrap w:val="0"/>
            <w:vAlign w:val="center"/>
          </w:tcPr>
          <w:p w14:paraId="1A5A90E0">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14:paraId="3C522E0D">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14:paraId="10FE4AD6">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34" w:type="dxa"/>
            <w:tcBorders>
              <w:top w:val="nil"/>
              <w:left w:val="nil"/>
              <w:right w:val="single" w:color="auto" w:sz="4" w:space="0"/>
            </w:tcBorders>
            <w:noWrap w:val="0"/>
            <w:vAlign w:val="center"/>
          </w:tcPr>
          <w:p w14:paraId="6746BB03">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70" w:type="dxa"/>
            <w:tcBorders>
              <w:top w:val="nil"/>
              <w:left w:val="nil"/>
              <w:bottom w:val="single" w:color="auto" w:sz="4" w:space="0"/>
              <w:right w:val="single" w:color="auto" w:sz="4" w:space="0"/>
            </w:tcBorders>
            <w:noWrap w:val="0"/>
            <w:vAlign w:val="center"/>
          </w:tcPr>
          <w:p w14:paraId="67AA13FA">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仿宋" w:hAnsi="仿宋" w:eastAsia="仿宋" w:cs="仿宋"/>
                <w:i w:val="0"/>
                <w:iCs w:val="0"/>
                <w:color w:val="000000"/>
                <w:kern w:val="0"/>
                <w:sz w:val="18"/>
                <w:szCs w:val="18"/>
                <w:u w:val="none"/>
                <w:lang w:val="en-US" w:eastAsia="zh-CN" w:bidi="ar"/>
              </w:rPr>
              <w:t>晚血病人满意度</w:t>
            </w:r>
          </w:p>
        </w:tc>
        <w:tc>
          <w:tcPr>
            <w:tcW w:w="1311" w:type="dxa"/>
            <w:tcBorders>
              <w:top w:val="nil"/>
              <w:left w:val="nil"/>
              <w:bottom w:val="single" w:color="auto" w:sz="4" w:space="0"/>
              <w:right w:val="single" w:color="auto" w:sz="4" w:space="0"/>
            </w:tcBorders>
            <w:noWrap w:val="0"/>
            <w:vAlign w:val="center"/>
          </w:tcPr>
          <w:p w14:paraId="64FB58A3">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default" w:ascii="仿宋_GB2312" w:hAnsi="宋体" w:eastAsia="仿宋_GB2312" w:cs="仿宋_GB2312"/>
                <w:i w:val="0"/>
                <w:iCs w:val="0"/>
                <w:color w:val="000000"/>
                <w:kern w:val="0"/>
                <w:sz w:val="18"/>
                <w:szCs w:val="18"/>
                <w:u w:val="none"/>
                <w:lang w:val="en-US" w:eastAsia="zh-CN" w:bidi="ar"/>
              </w:rPr>
              <w:t>100%</w:t>
            </w:r>
          </w:p>
        </w:tc>
        <w:tc>
          <w:tcPr>
            <w:tcW w:w="1269" w:type="dxa"/>
            <w:tcBorders>
              <w:top w:val="nil"/>
              <w:left w:val="nil"/>
              <w:bottom w:val="single" w:color="auto" w:sz="4" w:space="0"/>
              <w:right w:val="single" w:color="auto" w:sz="4" w:space="0"/>
            </w:tcBorders>
            <w:noWrap w:val="0"/>
            <w:vAlign w:val="center"/>
          </w:tcPr>
          <w:p w14:paraId="0B0C3398">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default" w:ascii="仿宋_GB2312" w:hAnsi="宋体" w:eastAsia="仿宋_GB2312" w:cs="仿宋_GB2312"/>
                <w:i w:val="0"/>
                <w:iCs w:val="0"/>
                <w:color w:val="000000"/>
                <w:kern w:val="0"/>
                <w:sz w:val="18"/>
                <w:szCs w:val="18"/>
                <w:u w:val="none"/>
                <w:lang w:val="en-US" w:eastAsia="zh-CN" w:bidi="ar"/>
              </w:rPr>
              <w:t>100%</w:t>
            </w:r>
          </w:p>
        </w:tc>
        <w:tc>
          <w:tcPr>
            <w:tcW w:w="716" w:type="dxa"/>
            <w:tcBorders>
              <w:top w:val="nil"/>
              <w:left w:val="nil"/>
              <w:bottom w:val="single" w:color="auto" w:sz="4" w:space="0"/>
              <w:right w:val="single" w:color="auto" w:sz="4" w:space="0"/>
            </w:tcBorders>
            <w:noWrap w:val="0"/>
            <w:vAlign w:val="center"/>
          </w:tcPr>
          <w:p w14:paraId="1D5370C2">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default" w:ascii="仿宋_GB2312" w:hAnsi="宋体" w:eastAsia="仿宋_GB2312" w:cs="仿宋_GB2312"/>
                <w:i w:val="0"/>
                <w:iCs w:val="0"/>
                <w:color w:val="000000"/>
                <w:kern w:val="0"/>
                <w:sz w:val="18"/>
                <w:szCs w:val="18"/>
                <w:u w:val="none"/>
                <w:lang w:val="en-US" w:eastAsia="zh-CN" w:bidi="ar"/>
              </w:rPr>
              <w:t>10</w:t>
            </w:r>
          </w:p>
        </w:tc>
        <w:tc>
          <w:tcPr>
            <w:tcW w:w="873" w:type="dxa"/>
            <w:tcBorders>
              <w:top w:val="nil"/>
              <w:left w:val="nil"/>
              <w:bottom w:val="single" w:color="auto" w:sz="4" w:space="0"/>
              <w:right w:val="single" w:color="auto" w:sz="4" w:space="0"/>
            </w:tcBorders>
            <w:noWrap w:val="0"/>
            <w:vAlign w:val="center"/>
          </w:tcPr>
          <w:p w14:paraId="1C407462">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default" w:ascii="仿宋_GB2312" w:hAnsi="宋体" w:eastAsia="仿宋_GB2312" w:cs="仿宋_GB2312"/>
                <w:i w:val="0"/>
                <w:iCs w:val="0"/>
                <w:color w:val="000000"/>
                <w:kern w:val="0"/>
                <w:sz w:val="18"/>
                <w:szCs w:val="18"/>
                <w:u w:val="none"/>
                <w:lang w:val="en-US" w:eastAsia="zh-CN" w:bidi="ar"/>
              </w:rPr>
              <w:t>10</w:t>
            </w:r>
          </w:p>
        </w:tc>
        <w:tc>
          <w:tcPr>
            <w:tcW w:w="1446" w:type="dxa"/>
            <w:tcBorders>
              <w:top w:val="nil"/>
              <w:left w:val="nil"/>
              <w:bottom w:val="single" w:color="auto" w:sz="4" w:space="0"/>
              <w:right w:val="single" w:color="auto" w:sz="4" w:space="0"/>
            </w:tcBorders>
            <w:noWrap w:val="0"/>
            <w:vAlign w:val="center"/>
          </w:tcPr>
          <w:p w14:paraId="73A1BC27">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6CF2ADF">
        <w:tblPrEx>
          <w:tblCellMar>
            <w:top w:w="0" w:type="dxa"/>
            <w:left w:w="108" w:type="dxa"/>
            <w:bottom w:w="0" w:type="dxa"/>
            <w:right w:w="108" w:type="dxa"/>
          </w:tblCellMar>
        </w:tblPrEx>
        <w:trPr>
          <w:trHeight w:val="270" w:hRule="atLeast"/>
          <w:jc w:val="center"/>
        </w:trPr>
        <w:tc>
          <w:tcPr>
            <w:tcW w:w="7044" w:type="dxa"/>
            <w:gridSpan w:val="6"/>
            <w:tcBorders>
              <w:top w:val="single" w:color="auto" w:sz="4" w:space="0"/>
              <w:left w:val="single" w:color="auto" w:sz="4" w:space="0"/>
              <w:bottom w:val="single" w:color="auto" w:sz="4" w:space="0"/>
              <w:right w:val="single" w:color="000000" w:sz="4" w:space="0"/>
            </w:tcBorders>
            <w:noWrap w:val="0"/>
            <w:vAlign w:val="center"/>
          </w:tcPr>
          <w:p w14:paraId="4A9C9EC5">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716" w:type="dxa"/>
            <w:tcBorders>
              <w:top w:val="nil"/>
              <w:left w:val="nil"/>
              <w:bottom w:val="single" w:color="auto" w:sz="4" w:space="0"/>
              <w:right w:val="single" w:color="auto" w:sz="4" w:space="0"/>
            </w:tcBorders>
            <w:noWrap w:val="0"/>
            <w:vAlign w:val="center"/>
          </w:tcPr>
          <w:p w14:paraId="54434ACC">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nil"/>
              <w:left w:val="nil"/>
              <w:bottom w:val="single" w:color="auto" w:sz="4" w:space="0"/>
              <w:right w:val="single" w:color="auto" w:sz="4" w:space="0"/>
            </w:tcBorders>
            <w:noWrap w:val="0"/>
            <w:vAlign w:val="center"/>
          </w:tcPr>
          <w:p w14:paraId="38AEE689">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446" w:type="dxa"/>
            <w:tcBorders>
              <w:top w:val="nil"/>
              <w:left w:val="nil"/>
              <w:bottom w:val="single" w:color="auto" w:sz="4" w:space="0"/>
              <w:right w:val="single" w:color="auto" w:sz="4" w:space="0"/>
            </w:tcBorders>
            <w:noWrap w:val="0"/>
            <w:vAlign w:val="center"/>
          </w:tcPr>
          <w:p w14:paraId="0E66A7A8">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14:paraId="28A76537">
      <w:pPr>
        <w:widowControl/>
        <w:spacing w:after="0" w:afterLines="0" w:line="400" w:lineRule="exact"/>
        <w:jc w:val="left"/>
        <w:rPr>
          <w:rFonts w:hint="eastAsia" w:ascii="Times New Roman" w:hAnsi="Times New Roman" w:eastAsia="仿宋_GB2312" w:cs="Times New Roman"/>
          <w:sz w:val="22"/>
          <w:highlight w:val="none"/>
          <w:lang w:val="en-US" w:eastAsia="zh-CN"/>
        </w:rPr>
      </w:pPr>
      <w:r>
        <w:rPr>
          <w:rFonts w:hint="default" w:ascii="Times New Roman" w:hAnsi="Times New Roman" w:eastAsia="仿宋_GB2312" w:cs="Times New Roman"/>
          <w:sz w:val="22"/>
          <w:highlight w:val="none"/>
        </w:rPr>
        <w:t>填表人：</w:t>
      </w:r>
      <w:r>
        <w:rPr>
          <w:rFonts w:hint="eastAsia" w:ascii="Times New Roman" w:hAnsi="Times New Roman" w:eastAsia="仿宋_GB2312" w:cs="Times New Roman"/>
          <w:sz w:val="22"/>
          <w:highlight w:val="none"/>
          <w:lang w:val="en-US" w:eastAsia="zh-CN"/>
        </w:rPr>
        <w:t>文红莲</w:t>
      </w:r>
      <w:r>
        <w:rPr>
          <w:rFonts w:hint="default" w:ascii="Times New Roman" w:hAnsi="Times New Roman" w:eastAsia="仿宋_GB2312" w:cs="Times New Roman"/>
          <w:sz w:val="22"/>
          <w:highlight w:val="none"/>
        </w:rPr>
        <w:t xml:space="preserve"> </w:t>
      </w:r>
      <w:r>
        <w:rPr>
          <w:rFonts w:hint="eastAsia" w:ascii="Times New Roman" w:hAnsi="Times New Roman" w:eastAsia="仿宋_GB2312" w:cs="Times New Roman"/>
          <w:sz w:val="22"/>
          <w:highlight w:val="none"/>
          <w:lang w:val="en-US" w:eastAsia="zh-CN"/>
        </w:rPr>
        <w:t xml:space="preserve">                             </w:t>
      </w:r>
      <w:r>
        <w:rPr>
          <w:rFonts w:hint="default" w:ascii="Times New Roman" w:hAnsi="Times New Roman" w:eastAsia="仿宋_GB2312" w:cs="Times New Roman"/>
          <w:sz w:val="22"/>
          <w:highlight w:val="none"/>
        </w:rPr>
        <w:t>填报日期：</w:t>
      </w:r>
      <w:r>
        <w:rPr>
          <w:rFonts w:hint="eastAsia" w:ascii="Times New Roman" w:hAnsi="Times New Roman" w:eastAsia="仿宋_GB2312" w:cs="Times New Roman"/>
          <w:sz w:val="22"/>
          <w:highlight w:val="none"/>
          <w:lang w:val="en-US" w:eastAsia="zh-CN"/>
        </w:rPr>
        <w:t>2025-5-6</w:t>
      </w:r>
      <w:r>
        <w:rPr>
          <w:rFonts w:hint="default" w:ascii="Times New Roman" w:hAnsi="Times New Roman" w:eastAsia="仿宋_GB2312" w:cs="Times New Roman"/>
          <w:sz w:val="22"/>
          <w:highlight w:val="none"/>
        </w:rPr>
        <w:t xml:space="preserve"> </w:t>
      </w:r>
      <w:r>
        <w:rPr>
          <w:rFonts w:hint="eastAsia" w:ascii="Times New Roman" w:hAnsi="Times New Roman" w:eastAsia="仿宋_GB2312" w:cs="Times New Roman"/>
          <w:sz w:val="22"/>
          <w:highlight w:val="none"/>
          <w:lang w:val="en-US" w:eastAsia="zh-CN"/>
        </w:rPr>
        <w:t xml:space="preserve"> </w:t>
      </w:r>
    </w:p>
    <w:p w14:paraId="15C4B4AB">
      <w:pPr>
        <w:rPr>
          <w:rFonts w:hint="eastAsia" w:ascii="黑体" w:hAnsi="黑体" w:eastAsia="黑体" w:cs="黑体"/>
          <w:sz w:val="32"/>
          <w:szCs w:val="32"/>
          <w:highlight w:val="none"/>
          <w:lang w:val="en-US" w:eastAsia="zh-CN"/>
        </w:rPr>
      </w:pPr>
      <w:r>
        <w:rPr>
          <w:rFonts w:hint="default" w:ascii="Times New Roman" w:hAnsi="Times New Roman" w:eastAsia="仿宋_GB2312" w:cs="Times New Roman"/>
          <w:sz w:val="22"/>
          <w:highlight w:val="none"/>
        </w:rPr>
        <w:t>联系电话：</w:t>
      </w:r>
      <w:r>
        <w:rPr>
          <w:rFonts w:hint="eastAsia" w:ascii="Times New Roman" w:hAnsi="Times New Roman" w:eastAsia="仿宋_GB2312" w:cs="Times New Roman"/>
          <w:sz w:val="22"/>
          <w:highlight w:val="none"/>
          <w:lang w:val="en-US" w:eastAsia="zh-CN"/>
        </w:rPr>
        <w:t>151730631014</w:t>
      </w:r>
      <w:r>
        <w:rPr>
          <w:rFonts w:hint="default" w:ascii="Times New Roman" w:hAnsi="Times New Roman" w:eastAsia="仿宋_GB2312" w:cs="Times New Roman"/>
          <w:sz w:val="22"/>
          <w:highlight w:val="none"/>
        </w:rPr>
        <w:t xml:space="preserve"> </w:t>
      </w:r>
      <w:r>
        <w:rPr>
          <w:rFonts w:hint="eastAsia" w:ascii="Times New Roman" w:hAnsi="Times New Roman" w:eastAsia="仿宋_GB2312" w:cs="Times New Roman"/>
          <w:sz w:val="22"/>
          <w:highlight w:val="none"/>
          <w:lang w:val="en-US" w:eastAsia="zh-CN"/>
        </w:rPr>
        <w:t xml:space="preserve">                     </w:t>
      </w:r>
      <w:r>
        <w:rPr>
          <w:rFonts w:hint="default" w:ascii="Times New Roman" w:hAnsi="Times New Roman" w:eastAsia="仿宋_GB2312" w:cs="Times New Roman"/>
          <w:sz w:val="22"/>
          <w:highlight w:val="none"/>
        </w:rPr>
        <w:t>单位负责人签字：</w:t>
      </w:r>
      <w:r>
        <w:rPr>
          <w:rFonts w:hint="default" w:ascii="Times New Roman" w:hAnsi="Times New Roman" w:eastAsia="仿宋_GB2312" w:cs="Times New Roman"/>
          <w:sz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4</w:t>
      </w:r>
    </w:p>
    <w:p w14:paraId="502BAF86">
      <w:pPr>
        <w:jc w:val="center"/>
        <w:rPr>
          <w:rFonts w:hint="default" w:ascii="Times New Roman" w:hAnsi="Times New Roman" w:eastAsia="方正小标宋_GBK" w:cs="Times New Roman"/>
          <w:sz w:val="52"/>
          <w:szCs w:val="52"/>
          <w:highlight w:val="none"/>
        </w:rPr>
      </w:pPr>
    </w:p>
    <w:p w14:paraId="37DE305E">
      <w:pPr>
        <w:jc w:val="center"/>
        <w:rPr>
          <w:rFonts w:hint="eastAsia" w:ascii="方正小标宋简体" w:hAnsi="方正小标宋简体" w:eastAsia="方正小标宋简体" w:cs="方正小标宋简体"/>
          <w:sz w:val="36"/>
          <w:szCs w:val="36"/>
          <w:highlight w:val="none"/>
        </w:rPr>
      </w:pPr>
      <w:r>
        <w:rPr>
          <w:rFonts w:hint="eastAsia" w:ascii="方正小标宋简体" w:hAnsi="方正小标宋简体" w:eastAsia="方正小标宋简体" w:cs="方正小标宋简体"/>
          <w:sz w:val="36"/>
          <w:szCs w:val="36"/>
          <w:highlight w:val="none"/>
        </w:rPr>
        <w:t>202</w:t>
      </w:r>
      <w:r>
        <w:rPr>
          <w:rFonts w:hint="default" w:ascii="方正小标宋简体" w:hAnsi="方正小标宋简体" w:eastAsia="方正小标宋简体" w:cs="方正小标宋简体"/>
          <w:sz w:val="36"/>
          <w:szCs w:val="36"/>
          <w:highlight w:val="none"/>
          <w:lang w:val="en"/>
        </w:rPr>
        <w:t>4</w:t>
      </w:r>
      <w:r>
        <w:rPr>
          <w:rFonts w:hint="eastAsia" w:ascii="方正小标宋简体" w:hAnsi="方正小标宋简体" w:eastAsia="方正小标宋简体" w:cs="方正小标宋简体"/>
          <w:sz w:val="36"/>
          <w:szCs w:val="36"/>
          <w:highlight w:val="none"/>
        </w:rPr>
        <w:t>年度</w:t>
      </w:r>
      <w:r>
        <w:rPr>
          <w:rFonts w:hint="eastAsia" w:ascii="方正小标宋简体" w:hAnsi="方正小标宋简体" w:eastAsia="方正小标宋简体" w:cs="方正小标宋简体"/>
          <w:sz w:val="36"/>
          <w:szCs w:val="36"/>
          <w:highlight w:val="none"/>
          <w:lang w:val="en-US" w:eastAsia="zh-CN"/>
        </w:rPr>
        <w:t>岳阳市君山区钱粮湖血防站</w:t>
      </w:r>
      <w:r>
        <w:rPr>
          <w:rFonts w:hint="eastAsia" w:ascii="方正小标宋简体" w:hAnsi="方正小标宋简体" w:eastAsia="方正小标宋简体" w:cs="方正小标宋简体"/>
          <w:sz w:val="36"/>
          <w:szCs w:val="36"/>
          <w:highlight w:val="none"/>
        </w:rPr>
        <w:t>整体支出</w:t>
      </w:r>
    </w:p>
    <w:p w14:paraId="2252303B">
      <w:pPr>
        <w:jc w:val="center"/>
        <w:rPr>
          <w:rFonts w:hint="eastAsia" w:ascii="方正小标宋简体" w:hAnsi="方正小标宋简体" w:eastAsia="方正小标宋简体" w:cs="方正小标宋简体"/>
          <w:sz w:val="36"/>
          <w:szCs w:val="36"/>
          <w:highlight w:val="none"/>
        </w:rPr>
      </w:pPr>
      <w:r>
        <w:rPr>
          <w:rFonts w:hint="eastAsia" w:ascii="方正小标宋简体" w:hAnsi="方正小标宋简体" w:eastAsia="方正小标宋简体" w:cs="方正小标宋简体"/>
          <w:sz w:val="36"/>
          <w:szCs w:val="36"/>
          <w:highlight w:val="none"/>
        </w:rPr>
        <w:t>绩效自评报告</w:t>
      </w:r>
    </w:p>
    <w:p w14:paraId="0D1833AE">
      <w:pPr>
        <w:jc w:val="center"/>
        <w:rPr>
          <w:rFonts w:hint="default" w:ascii="Times New Roman" w:hAnsi="Times New Roman" w:eastAsia="方正小标宋_GBK" w:cs="Times New Roman"/>
          <w:b/>
          <w:sz w:val="52"/>
          <w:szCs w:val="52"/>
          <w:highlight w:val="none"/>
        </w:rPr>
      </w:pPr>
    </w:p>
    <w:p w14:paraId="672BFF3C">
      <w:pPr>
        <w:jc w:val="center"/>
        <w:rPr>
          <w:rFonts w:hint="default" w:ascii="Times New Roman" w:hAnsi="Times New Roman" w:eastAsia="楷体_GB2312" w:cs="Times New Roman"/>
          <w:b/>
          <w:sz w:val="32"/>
          <w:szCs w:val="32"/>
          <w:highlight w:val="none"/>
        </w:rPr>
      </w:pPr>
    </w:p>
    <w:p w14:paraId="79B5459A">
      <w:pPr>
        <w:jc w:val="center"/>
        <w:rPr>
          <w:rFonts w:hint="default" w:ascii="Times New Roman" w:hAnsi="Times New Roman" w:eastAsia="楷体_GB2312" w:cs="Times New Roman"/>
          <w:b/>
          <w:sz w:val="32"/>
          <w:szCs w:val="32"/>
          <w:highlight w:val="none"/>
        </w:rPr>
      </w:pPr>
    </w:p>
    <w:p w14:paraId="318567F8">
      <w:pPr>
        <w:jc w:val="center"/>
        <w:rPr>
          <w:rFonts w:hint="default" w:ascii="Times New Roman" w:hAnsi="Times New Roman" w:eastAsia="楷体_GB2312" w:cs="Times New Roman"/>
          <w:b/>
          <w:sz w:val="32"/>
          <w:szCs w:val="32"/>
          <w:highlight w:val="none"/>
        </w:rPr>
      </w:pPr>
    </w:p>
    <w:p w14:paraId="7830526B">
      <w:pPr>
        <w:jc w:val="center"/>
        <w:rPr>
          <w:rFonts w:hint="default" w:ascii="Times New Roman" w:hAnsi="Times New Roman" w:eastAsia="楷体_GB2312" w:cs="Times New Roman"/>
          <w:b/>
          <w:sz w:val="32"/>
          <w:szCs w:val="32"/>
          <w:highlight w:val="none"/>
        </w:rPr>
      </w:pPr>
    </w:p>
    <w:p w14:paraId="79ADB2BD">
      <w:pPr>
        <w:jc w:val="center"/>
        <w:rPr>
          <w:rFonts w:hint="default" w:ascii="Times New Roman" w:hAnsi="Times New Roman" w:eastAsia="楷体_GB2312" w:cs="Times New Roman"/>
          <w:b/>
          <w:sz w:val="32"/>
          <w:szCs w:val="32"/>
          <w:highlight w:val="none"/>
        </w:rPr>
      </w:pPr>
    </w:p>
    <w:p w14:paraId="6D5E1FC0">
      <w:pPr>
        <w:jc w:val="center"/>
        <w:rPr>
          <w:rFonts w:hint="default" w:ascii="Times New Roman" w:hAnsi="Times New Roman" w:eastAsia="楷体_GB2312" w:cs="Times New Roman"/>
          <w:b/>
          <w:sz w:val="32"/>
          <w:szCs w:val="32"/>
          <w:highlight w:val="none"/>
        </w:rPr>
      </w:pPr>
    </w:p>
    <w:p w14:paraId="1C3EB33D">
      <w:pPr>
        <w:jc w:val="center"/>
        <w:rPr>
          <w:rFonts w:hint="default" w:ascii="Times New Roman" w:hAnsi="Times New Roman" w:eastAsia="黑体" w:cs="Times New Roman"/>
          <w:sz w:val="32"/>
          <w:szCs w:val="32"/>
          <w:highlight w:val="none"/>
        </w:rPr>
      </w:pPr>
    </w:p>
    <w:p w14:paraId="3BE02767">
      <w:pPr>
        <w:jc w:val="center"/>
        <w:rPr>
          <w:rFonts w:hint="default" w:ascii="Times New Roman" w:hAnsi="Times New Roman" w:eastAsia="黑体" w:cs="Times New Roman"/>
          <w:sz w:val="32"/>
          <w:szCs w:val="32"/>
          <w:highlight w:val="none"/>
        </w:rPr>
      </w:pPr>
    </w:p>
    <w:p w14:paraId="10B80E53">
      <w:pPr>
        <w:jc w:val="center"/>
        <w:rPr>
          <w:rFonts w:hint="default" w:ascii="Times New Roman" w:hAnsi="Times New Roman" w:eastAsia="黑体" w:cs="Times New Roman"/>
          <w:sz w:val="32"/>
          <w:szCs w:val="32"/>
          <w:highlight w:val="none"/>
        </w:rPr>
      </w:pPr>
    </w:p>
    <w:p w14:paraId="77DFA937">
      <w:pPr>
        <w:jc w:val="both"/>
        <w:rPr>
          <w:rFonts w:hint="default" w:ascii="Times New Roman" w:hAnsi="Times New Roman" w:eastAsia="黑体" w:cs="Times New Roman"/>
          <w:sz w:val="32"/>
          <w:szCs w:val="32"/>
          <w:highlight w:val="none"/>
        </w:rPr>
      </w:pPr>
    </w:p>
    <w:p w14:paraId="37A7D99A">
      <w:pPr>
        <w:jc w:val="center"/>
        <w:rPr>
          <w:rFonts w:hint="default" w:ascii="Times New Roman" w:hAnsi="Times New Roman" w:eastAsia="黑体" w:cs="Times New Roman"/>
          <w:sz w:val="32"/>
          <w:szCs w:val="32"/>
          <w:highlight w:val="none"/>
        </w:rPr>
      </w:pPr>
    </w:p>
    <w:p w14:paraId="048C294C">
      <w:pPr>
        <w:jc w:val="center"/>
        <w:rPr>
          <w:rFonts w:hint="default" w:ascii="Times New Roman" w:hAnsi="Times New Roman" w:eastAsia="黑体" w:cs="Times New Roman"/>
          <w:sz w:val="32"/>
          <w:szCs w:val="32"/>
          <w:highlight w:val="none"/>
        </w:rPr>
      </w:pPr>
    </w:p>
    <w:p w14:paraId="0D7162E3">
      <w:pPr>
        <w:jc w:val="center"/>
        <w:rPr>
          <w:rFonts w:hint="default" w:ascii="Times New Roman" w:hAnsi="Times New Roman" w:eastAsia="黑体" w:cs="Times New Roman"/>
          <w:sz w:val="32"/>
          <w:szCs w:val="32"/>
          <w:highlight w:val="none"/>
        </w:rPr>
      </w:pPr>
    </w:p>
    <w:p w14:paraId="098F73C1">
      <w:pPr>
        <w:spacing w:line="600" w:lineRule="exact"/>
        <w:jc w:val="center"/>
        <w:rPr>
          <w:rFonts w:hint="default" w:ascii="Times New Roman" w:hAnsi="Times New Roman" w:eastAsia="仿宋_GB2312" w:cs="Times New Roman"/>
          <w:sz w:val="32"/>
          <w:szCs w:val="32"/>
          <w:highlight w:val="none"/>
          <w:u w:val="single"/>
        </w:rPr>
      </w:pPr>
      <w:r>
        <w:rPr>
          <w:rFonts w:hint="default" w:ascii="Times New Roman" w:hAnsi="Times New Roman" w:eastAsia="仿宋_GB2312" w:cs="Times New Roman"/>
          <w:sz w:val="32"/>
          <w:szCs w:val="32"/>
          <w:highlight w:val="none"/>
        </w:rPr>
        <w:t>部门（单位）名称：</w:t>
      </w:r>
      <w:r>
        <w:rPr>
          <w:rFonts w:hint="default" w:ascii="Times New Roman" w:hAnsi="Times New Roman" w:eastAsia="仿宋_GB2312" w:cs="Times New Roman"/>
          <w:sz w:val="32"/>
          <w:szCs w:val="32"/>
          <w:highlight w:val="none"/>
          <w:u w:val="single"/>
        </w:rPr>
        <w:t>（盖章）</w:t>
      </w:r>
    </w:p>
    <w:p w14:paraId="54D43B03">
      <w:pPr>
        <w:spacing w:line="600" w:lineRule="exact"/>
        <w:jc w:val="center"/>
        <w:rPr>
          <w:rFonts w:hint="default" w:ascii="Times New Roman" w:hAnsi="Times New Roman" w:eastAsia="楷体_GB2312" w:cs="Times New Roman"/>
          <w:sz w:val="32"/>
          <w:szCs w:val="32"/>
          <w:highlight w:val="none"/>
        </w:rPr>
      </w:pPr>
      <w:r>
        <w:rPr>
          <w:rFonts w:hint="eastAsia" w:ascii="Times New Roman" w:hAnsi="Times New Roman" w:eastAsia="楷体_GB2312" w:cs="Times New Roman"/>
          <w:sz w:val="32"/>
          <w:szCs w:val="32"/>
          <w:highlight w:val="none"/>
          <w:lang w:val="en-US" w:eastAsia="zh-CN"/>
        </w:rPr>
        <w:t>2025</w:t>
      </w:r>
      <w:r>
        <w:rPr>
          <w:rFonts w:hint="default" w:ascii="Times New Roman" w:hAnsi="Times New Roman" w:eastAsia="楷体_GB2312" w:cs="Times New Roman"/>
          <w:sz w:val="32"/>
          <w:szCs w:val="32"/>
          <w:highlight w:val="none"/>
        </w:rPr>
        <w:t>年</w:t>
      </w:r>
      <w:r>
        <w:rPr>
          <w:rFonts w:hint="eastAsia" w:ascii="Times New Roman" w:hAnsi="Times New Roman" w:eastAsia="楷体_GB2312" w:cs="Times New Roman"/>
          <w:sz w:val="32"/>
          <w:szCs w:val="32"/>
          <w:highlight w:val="none"/>
          <w:lang w:val="en-US" w:eastAsia="zh-CN"/>
        </w:rPr>
        <w:t>5</w:t>
      </w:r>
      <w:r>
        <w:rPr>
          <w:rFonts w:hint="default" w:ascii="Times New Roman" w:hAnsi="Times New Roman" w:eastAsia="楷体_GB2312" w:cs="Times New Roman"/>
          <w:sz w:val="32"/>
          <w:szCs w:val="32"/>
          <w:highlight w:val="none"/>
        </w:rPr>
        <w:t>月</w:t>
      </w:r>
      <w:r>
        <w:rPr>
          <w:rFonts w:hint="eastAsia" w:ascii="Times New Roman" w:hAnsi="Times New Roman" w:eastAsia="楷体_GB2312" w:cs="Times New Roman"/>
          <w:sz w:val="32"/>
          <w:szCs w:val="32"/>
          <w:highlight w:val="none"/>
          <w:lang w:val="en-US" w:eastAsia="zh-CN"/>
        </w:rPr>
        <w:t>6</w:t>
      </w:r>
      <w:r>
        <w:rPr>
          <w:rFonts w:hint="default" w:ascii="Times New Roman" w:hAnsi="Times New Roman" w:eastAsia="楷体_GB2312" w:cs="Times New Roman"/>
          <w:sz w:val="32"/>
          <w:szCs w:val="32"/>
          <w:highlight w:val="none"/>
        </w:rPr>
        <w:t>日</w:t>
      </w:r>
    </w:p>
    <w:p w14:paraId="03CED2BD">
      <w:pPr>
        <w:jc w:val="cente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（此页为封面）</w:t>
      </w:r>
    </w:p>
    <w:p w14:paraId="386D2EAF">
      <w:pPr>
        <w:jc w:val="center"/>
        <w:rPr>
          <w:rFonts w:hint="eastAsia" w:ascii="方正小标宋简体" w:hAnsi="方正小标宋简体" w:eastAsia="方正小标宋简体" w:cs="方正小标宋简体"/>
          <w:sz w:val="44"/>
          <w:szCs w:val="44"/>
          <w:highlight w:val="none"/>
        </w:rPr>
      </w:pPr>
      <w:r>
        <w:rPr>
          <w:rFonts w:hint="default" w:ascii="Times New Roman" w:hAnsi="Times New Roman" w:eastAsia="仿宋_GB2312" w:cs="Times New Roman"/>
          <w:sz w:val="32"/>
          <w:szCs w:val="32"/>
          <w:highlight w:val="none"/>
        </w:rPr>
        <w:br w:type="page"/>
      </w:r>
      <w:r>
        <w:rPr>
          <w:rFonts w:hint="eastAsia" w:ascii="方正小标宋简体" w:hAnsi="方正小标宋简体" w:eastAsia="方正小标宋简体" w:cs="方正小标宋简体"/>
          <w:sz w:val="44"/>
          <w:szCs w:val="44"/>
          <w:highlight w:val="none"/>
        </w:rPr>
        <w:t>202</w:t>
      </w:r>
      <w:r>
        <w:rPr>
          <w:rFonts w:hint="default" w:ascii="方正小标宋简体" w:hAnsi="方正小标宋简体" w:eastAsia="方正小标宋简体" w:cs="方正小标宋简体"/>
          <w:sz w:val="44"/>
          <w:szCs w:val="44"/>
          <w:highlight w:val="none"/>
          <w:lang w:val="en"/>
        </w:rPr>
        <w:t>4</w:t>
      </w:r>
      <w:r>
        <w:rPr>
          <w:rFonts w:hint="eastAsia" w:ascii="方正小标宋简体" w:hAnsi="方正小标宋简体" w:eastAsia="方正小标宋简体" w:cs="方正小标宋简体"/>
          <w:sz w:val="44"/>
          <w:szCs w:val="44"/>
          <w:highlight w:val="none"/>
        </w:rPr>
        <w:t>年度</w:t>
      </w:r>
      <w:r>
        <w:rPr>
          <w:rFonts w:hint="eastAsia" w:ascii="方正小标宋简体" w:hAnsi="方正小标宋简体" w:eastAsia="方正小标宋简体" w:cs="方正小标宋简体"/>
          <w:sz w:val="44"/>
          <w:szCs w:val="44"/>
          <w:highlight w:val="none"/>
          <w:lang w:val="en-US" w:eastAsia="zh-CN"/>
        </w:rPr>
        <w:t>君山区钱粮湖血防站</w:t>
      </w:r>
      <w:r>
        <w:rPr>
          <w:rFonts w:hint="eastAsia" w:ascii="方正小标宋简体" w:hAnsi="方正小标宋简体" w:eastAsia="方正小标宋简体" w:cs="方正小标宋简体"/>
          <w:sz w:val="44"/>
          <w:szCs w:val="44"/>
          <w:highlight w:val="none"/>
        </w:rPr>
        <w:t>整体支出</w:t>
      </w:r>
    </w:p>
    <w:p w14:paraId="6F21F8C7">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绩效自评报告</w:t>
      </w:r>
    </w:p>
    <w:p w14:paraId="5C9E4ED9">
      <w:pPr>
        <w:keepNext w:val="0"/>
        <w:keepLines w:val="0"/>
        <w:pageBreakBefore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p>
    <w:p w14:paraId="785503FE">
      <w:pPr>
        <w:keepNext w:val="0"/>
        <w:keepLines w:val="0"/>
        <w:pageBreakBefore w:val="0"/>
        <w:numPr>
          <w:ilvl w:val="0"/>
          <w:numId w:val="1"/>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部门（单位）基本情况</w:t>
      </w:r>
    </w:p>
    <w:p w14:paraId="44287AB1">
      <w:pPr>
        <w:keepNext w:val="0"/>
        <w:keepLines w:val="0"/>
        <w:pageBreakBefore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eastAsia" w:ascii="仿宋" w:hAnsi="仿宋" w:eastAsia="仿宋" w:cs="仿宋"/>
          <w:sz w:val="32"/>
          <w:szCs w:val="32"/>
          <w:highlight w:val="none"/>
        </w:rPr>
        <w:t>岳阳市君山区</w:t>
      </w:r>
      <w:r>
        <w:rPr>
          <w:rFonts w:hint="eastAsia" w:eastAsia="仿宋" w:cs="仿宋"/>
          <w:sz w:val="32"/>
          <w:szCs w:val="32"/>
          <w:highlight w:val="none"/>
          <w:lang w:val="en-US" w:eastAsia="zh-CN"/>
        </w:rPr>
        <w:t>钱粮湖</w:t>
      </w:r>
      <w:r>
        <w:rPr>
          <w:rFonts w:hint="eastAsia" w:ascii="仿宋" w:hAnsi="仿宋" w:eastAsia="仿宋" w:cs="仿宋"/>
          <w:sz w:val="32"/>
          <w:szCs w:val="32"/>
          <w:highlight w:val="none"/>
        </w:rPr>
        <w:t>血防站主要承担为辖区内血吸虫病人提供医疗与护理服务，开展疾病预防、健康咨询、健康教育、预防保健及社区卫生服务活动；承担突发事件的医疗急救任务。</w:t>
      </w:r>
    </w:p>
    <w:p w14:paraId="57108E7E">
      <w:pPr>
        <w:pStyle w:val="6"/>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二、一般公共预算支出情况</w:t>
      </w:r>
    </w:p>
    <w:p w14:paraId="1CD15611">
      <w:pPr>
        <w:pStyle w:val="6"/>
        <w:keepNext w:val="0"/>
        <w:keepLines w:val="0"/>
        <w:pageBreakBefore w:val="0"/>
        <w:widowControl/>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（一）基本支出情况</w:t>
      </w:r>
    </w:p>
    <w:p w14:paraId="64A2BCD1">
      <w:pPr>
        <w:pStyle w:val="6"/>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202</w:t>
      </w:r>
      <w:r>
        <w:rPr>
          <w:rFonts w:hint="eastAsia" w:ascii="仿宋" w:hAnsi="仿宋" w:eastAsia="仿宋" w:cs="仿宋"/>
          <w:b w:val="0"/>
          <w:bCs/>
          <w:sz w:val="32"/>
          <w:szCs w:val="32"/>
          <w:highlight w:val="none"/>
          <w:lang w:val="en-US" w:eastAsia="zh-CN"/>
        </w:rPr>
        <w:t>4</w:t>
      </w:r>
      <w:r>
        <w:rPr>
          <w:rFonts w:hint="eastAsia" w:ascii="仿宋" w:hAnsi="仿宋" w:eastAsia="仿宋" w:cs="仿宋"/>
          <w:b w:val="0"/>
          <w:bCs/>
          <w:sz w:val="32"/>
          <w:szCs w:val="32"/>
          <w:highlight w:val="none"/>
        </w:rPr>
        <w:t>年,单位基本支出总额为</w:t>
      </w:r>
      <w:r>
        <w:rPr>
          <w:rFonts w:hint="eastAsia" w:ascii="仿宋" w:hAnsi="仿宋" w:eastAsia="仿宋" w:cs="仿宋"/>
          <w:sz w:val="32"/>
          <w:szCs w:val="32"/>
          <w:highlight w:val="none"/>
          <w:lang w:val="en-US" w:eastAsia="zh-CN"/>
        </w:rPr>
        <w:t>243.05</w:t>
      </w:r>
      <w:r>
        <w:rPr>
          <w:rFonts w:hint="eastAsia" w:ascii="仿宋" w:hAnsi="仿宋" w:eastAsia="仿宋" w:cs="仿宋"/>
          <w:b w:val="0"/>
          <w:bCs/>
          <w:sz w:val="32"/>
          <w:szCs w:val="32"/>
          <w:highlight w:val="none"/>
        </w:rPr>
        <w:t>万元，其中人员经费支</w:t>
      </w:r>
      <w:r>
        <w:rPr>
          <w:rFonts w:hint="eastAsia" w:ascii="仿宋" w:hAnsi="仿宋" w:eastAsia="仿宋" w:cs="仿宋"/>
          <w:b w:val="0"/>
          <w:bCs/>
          <w:sz w:val="32"/>
          <w:szCs w:val="32"/>
          <w:highlight w:val="none"/>
          <w:lang w:val="en-US" w:eastAsia="zh-CN"/>
        </w:rPr>
        <w:t>175.27</w:t>
      </w:r>
      <w:r>
        <w:rPr>
          <w:rFonts w:hint="eastAsia" w:ascii="仿宋" w:hAnsi="仿宋" w:eastAsia="仿宋" w:cs="仿宋"/>
          <w:b w:val="0"/>
          <w:bCs/>
          <w:sz w:val="32"/>
          <w:szCs w:val="32"/>
          <w:highlight w:val="none"/>
        </w:rPr>
        <w:t>万元，主要用于职工工资、津补贴、绩效工资及社会缴费等。公用经费支出</w:t>
      </w:r>
      <w:r>
        <w:rPr>
          <w:rFonts w:hint="eastAsia" w:ascii="仿宋" w:hAnsi="仿宋" w:eastAsia="仿宋" w:cs="仿宋"/>
          <w:b w:val="0"/>
          <w:bCs/>
          <w:sz w:val="32"/>
          <w:szCs w:val="32"/>
          <w:highlight w:val="none"/>
          <w:lang w:val="en-US" w:eastAsia="zh-CN"/>
        </w:rPr>
        <w:t>67.78</w:t>
      </w:r>
      <w:r>
        <w:rPr>
          <w:rFonts w:hint="eastAsia" w:ascii="仿宋" w:hAnsi="仿宋" w:eastAsia="仿宋" w:cs="仿宋"/>
          <w:b w:val="0"/>
          <w:bCs/>
          <w:sz w:val="32"/>
          <w:szCs w:val="32"/>
          <w:highlight w:val="none"/>
        </w:rPr>
        <w:t>万元，主要用于办公费、印刷费、水电费、邮电费、取暖费、物业费、差旅费、维修（护）费、租赁费、会议费、培训费、公务接待费、劳务费、委托业务费、工会经费、公务用车运行费、其他交通费用、其他商品和服务支出等单位运转费用支出。</w:t>
      </w:r>
    </w:p>
    <w:p w14:paraId="4AE7FB47">
      <w:pPr>
        <w:pStyle w:val="6"/>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202</w:t>
      </w:r>
      <w:r>
        <w:rPr>
          <w:rFonts w:hint="eastAsia" w:ascii="仿宋" w:hAnsi="仿宋" w:eastAsia="仿宋" w:cs="仿宋"/>
          <w:b w:val="0"/>
          <w:bCs/>
          <w:sz w:val="32"/>
          <w:szCs w:val="32"/>
          <w:highlight w:val="none"/>
          <w:lang w:val="en-US" w:eastAsia="zh-CN"/>
        </w:rPr>
        <w:t>4</w:t>
      </w:r>
      <w:r>
        <w:rPr>
          <w:rFonts w:hint="eastAsia" w:ascii="仿宋" w:hAnsi="仿宋" w:eastAsia="仿宋" w:cs="仿宋"/>
          <w:b w:val="0"/>
          <w:bCs/>
          <w:sz w:val="32"/>
          <w:szCs w:val="32"/>
          <w:highlight w:val="none"/>
        </w:rPr>
        <w:t>年度公务接待费预算金额为</w:t>
      </w:r>
      <w:r>
        <w:rPr>
          <w:rFonts w:hint="eastAsia" w:ascii="仿宋" w:hAnsi="仿宋" w:eastAsia="仿宋" w:cs="仿宋"/>
          <w:b w:val="0"/>
          <w:bCs/>
          <w:sz w:val="32"/>
          <w:szCs w:val="32"/>
          <w:highlight w:val="none"/>
          <w:lang w:val="en-US" w:eastAsia="zh-CN"/>
        </w:rPr>
        <w:t>0</w:t>
      </w:r>
      <w:r>
        <w:rPr>
          <w:rFonts w:hint="eastAsia" w:ascii="仿宋" w:hAnsi="仿宋" w:eastAsia="仿宋" w:cs="仿宋"/>
          <w:b w:val="0"/>
          <w:bCs/>
          <w:sz w:val="32"/>
          <w:szCs w:val="32"/>
          <w:highlight w:val="none"/>
        </w:rPr>
        <w:t>万元，实际支出金额为</w:t>
      </w:r>
      <w:r>
        <w:rPr>
          <w:rFonts w:hint="eastAsia" w:ascii="仿宋" w:hAnsi="仿宋" w:eastAsia="仿宋" w:cs="仿宋"/>
          <w:b w:val="0"/>
          <w:bCs/>
          <w:sz w:val="32"/>
          <w:szCs w:val="32"/>
          <w:highlight w:val="none"/>
          <w:lang w:val="en-US" w:eastAsia="zh-CN"/>
        </w:rPr>
        <w:t>0</w:t>
      </w:r>
      <w:r>
        <w:rPr>
          <w:rFonts w:hint="eastAsia" w:ascii="仿宋" w:hAnsi="仿宋" w:eastAsia="仿宋" w:cs="仿宋"/>
          <w:b w:val="0"/>
          <w:bCs/>
          <w:sz w:val="32"/>
          <w:szCs w:val="32"/>
          <w:highlight w:val="none"/>
        </w:rPr>
        <w:t>万元，公务用车购置及公务用车运行维护费支出预算金额为</w:t>
      </w:r>
      <w:r>
        <w:rPr>
          <w:rFonts w:hint="eastAsia" w:ascii="仿宋" w:hAnsi="仿宋" w:eastAsia="仿宋" w:cs="仿宋"/>
          <w:b w:val="0"/>
          <w:bCs/>
          <w:sz w:val="32"/>
          <w:szCs w:val="32"/>
          <w:highlight w:val="none"/>
          <w:lang w:val="en-US" w:eastAsia="zh-CN"/>
        </w:rPr>
        <w:t>0</w:t>
      </w:r>
      <w:r>
        <w:rPr>
          <w:rFonts w:hint="eastAsia" w:ascii="仿宋" w:hAnsi="仿宋" w:eastAsia="仿宋" w:cs="仿宋"/>
          <w:b w:val="0"/>
          <w:bCs/>
          <w:sz w:val="32"/>
          <w:szCs w:val="32"/>
          <w:highlight w:val="none"/>
        </w:rPr>
        <w:t>万元（其中公务用车购置预算0万元），公务用车运行维护费实际支出金额为</w:t>
      </w:r>
      <w:r>
        <w:rPr>
          <w:rFonts w:hint="eastAsia" w:ascii="仿宋" w:hAnsi="仿宋" w:eastAsia="仿宋" w:cs="仿宋"/>
          <w:b w:val="0"/>
          <w:bCs/>
          <w:sz w:val="32"/>
          <w:szCs w:val="32"/>
          <w:highlight w:val="none"/>
          <w:lang w:val="en-US" w:eastAsia="zh-CN"/>
        </w:rPr>
        <w:t>0</w:t>
      </w:r>
      <w:r>
        <w:rPr>
          <w:rFonts w:hint="eastAsia" w:ascii="仿宋" w:hAnsi="仿宋" w:eastAsia="仿宋" w:cs="仿宋"/>
          <w:b w:val="0"/>
          <w:bCs/>
          <w:sz w:val="32"/>
          <w:szCs w:val="32"/>
          <w:highlight w:val="none"/>
        </w:rPr>
        <w:t>万元（其中公务用车购置决算0万元），因公出国费用预算与实际支出均为0万元，“三公经费”支出总额</w:t>
      </w:r>
      <w:r>
        <w:rPr>
          <w:rFonts w:hint="eastAsia" w:ascii="仿宋" w:hAnsi="仿宋" w:eastAsia="仿宋" w:cs="仿宋"/>
          <w:b w:val="0"/>
          <w:bCs/>
          <w:sz w:val="32"/>
          <w:szCs w:val="32"/>
          <w:highlight w:val="none"/>
          <w:lang w:val="en-US" w:eastAsia="zh-CN"/>
        </w:rPr>
        <w:t>0</w:t>
      </w:r>
      <w:r>
        <w:rPr>
          <w:rFonts w:hint="eastAsia" w:ascii="仿宋" w:hAnsi="仿宋" w:eastAsia="仿宋" w:cs="仿宋"/>
          <w:b w:val="0"/>
          <w:bCs/>
          <w:sz w:val="32"/>
          <w:szCs w:val="32"/>
          <w:highlight w:val="none"/>
        </w:rPr>
        <w:t>万元，控制在年初预算之内。</w:t>
      </w:r>
    </w:p>
    <w:p w14:paraId="20B49BEE">
      <w:pPr>
        <w:pStyle w:val="6"/>
        <w:keepNext w:val="0"/>
        <w:keepLines w:val="0"/>
        <w:pageBreakBefore w:val="0"/>
        <w:widowControl/>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highlight w:val="none"/>
        </w:rPr>
      </w:pPr>
    </w:p>
    <w:p w14:paraId="708C6D45">
      <w:pPr>
        <w:pStyle w:val="6"/>
        <w:keepNext w:val="0"/>
        <w:keepLines w:val="0"/>
        <w:pageBreakBefore w:val="0"/>
        <w:widowControl/>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（二）项目支出情况</w:t>
      </w:r>
    </w:p>
    <w:p w14:paraId="7ABDB2AE">
      <w:pPr>
        <w:pStyle w:val="6"/>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三、政府性基金预算支出情况</w:t>
      </w:r>
    </w:p>
    <w:p w14:paraId="2DB7717A">
      <w:pPr>
        <w:pStyle w:val="6"/>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eastAsia" w:ascii="仿宋" w:hAnsi="仿宋" w:eastAsia="仿宋" w:cs="仿宋"/>
          <w:sz w:val="32"/>
          <w:szCs w:val="32"/>
          <w:highlight w:val="none"/>
        </w:rPr>
        <w:t>本单位无政府性基金预算支出。</w:t>
      </w:r>
    </w:p>
    <w:p w14:paraId="7C1E3B02">
      <w:pPr>
        <w:pStyle w:val="6"/>
        <w:keepNext w:val="0"/>
        <w:keepLines w:val="0"/>
        <w:pageBreakBefore w:val="0"/>
        <w:widowControl/>
        <w:numPr>
          <w:ilvl w:val="0"/>
          <w:numId w:val="2"/>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国有资本经营预算支出情况</w:t>
      </w:r>
    </w:p>
    <w:p w14:paraId="097CEE9A">
      <w:pPr>
        <w:pStyle w:val="6"/>
        <w:keepNext w:val="0"/>
        <w:keepLines w:val="0"/>
        <w:pageBreakBefore w:val="0"/>
        <w:widowControl/>
        <w:numPr>
          <w:ilvl w:val="0"/>
          <w:numId w:val="0"/>
        </w:numPr>
        <w:kinsoku/>
        <w:wordWrap/>
        <w:overflowPunct/>
        <w:topLinePunct w:val="0"/>
        <w:autoSpaceDE/>
        <w:autoSpaceDN/>
        <w:bidi w:val="0"/>
        <w:adjustRightInd/>
        <w:snapToGrid/>
        <w:spacing w:line="640" w:lineRule="exact"/>
        <w:jc w:val="both"/>
        <w:textAlignment w:val="auto"/>
        <w:rPr>
          <w:rFonts w:hint="default" w:ascii="Times New Roman" w:hAnsi="Times New Roman" w:eastAsia="黑体" w:cs="Times New Roman"/>
          <w:sz w:val="32"/>
          <w:szCs w:val="32"/>
          <w:highlight w:val="none"/>
          <w:lang w:val="en-US" w:eastAsia="zh-CN"/>
        </w:rPr>
      </w:pPr>
      <w:r>
        <w:rPr>
          <w:rFonts w:hint="eastAsia" w:ascii="Times New Roman" w:hAnsi="Times New Roman" w:eastAsia="黑体" w:cs="Times New Roman"/>
          <w:sz w:val="32"/>
          <w:szCs w:val="32"/>
          <w:highlight w:val="none"/>
          <w:lang w:val="en-US" w:eastAsia="zh-CN"/>
        </w:rPr>
        <w:t xml:space="preserve">    </w:t>
      </w:r>
      <w:r>
        <w:rPr>
          <w:rFonts w:hint="eastAsia" w:ascii="仿宋" w:hAnsi="仿宋" w:eastAsia="仿宋" w:cs="仿宋"/>
          <w:sz w:val="32"/>
          <w:szCs w:val="32"/>
          <w:highlight w:val="none"/>
        </w:rPr>
        <w:t>本单位无</w:t>
      </w:r>
      <w:r>
        <w:rPr>
          <w:rFonts w:hint="default" w:ascii="仿宋" w:hAnsi="仿宋" w:eastAsia="仿宋" w:cs="仿宋"/>
          <w:sz w:val="32"/>
          <w:szCs w:val="32"/>
          <w:highlight w:val="none"/>
        </w:rPr>
        <w:t>国有资本经营预算支出</w:t>
      </w:r>
    </w:p>
    <w:p w14:paraId="0D39B85F">
      <w:pPr>
        <w:pStyle w:val="6"/>
        <w:keepNext w:val="0"/>
        <w:keepLines w:val="0"/>
        <w:pageBreakBefore w:val="0"/>
        <w:widowControl/>
        <w:numPr>
          <w:ilvl w:val="0"/>
          <w:numId w:val="2"/>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社会保险基金预算支出情况</w:t>
      </w:r>
    </w:p>
    <w:p w14:paraId="1A797768">
      <w:pPr>
        <w:pStyle w:val="6"/>
        <w:keepNext w:val="0"/>
        <w:keepLines w:val="0"/>
        <w:pageBreakBefore w:val="0"/>
        <w:widowControl/>
        <w:numPr>
          <w:ilvl w:val="0"/>
          <w:numId w:val="0"/>
        </w:numPr>
        <w:kinsoku/>
        <w:wordWrap/>
        <w:overflowPunct/>
        <w:topLinePunct w:val="0"/>
        <w:autoSpaceDE/>
        <w:autoSpaceDN/>
        <w:bidi w:val="0"/>
        <w:adjustRightInd/>
        <w:snapToGrid/>
        <w:spacing w:line="640" w:lineRule="exact"/>
        <w:ind w:leftChars="200"/>
        <w:jc w:val="both"/>
        <w:textAlignment w:val="auto"/>
        <w:rPr>
          <w:rFonts w:hint="default" w:ascii="Times New Roman" w:hAnsi="Times New Roman" w:eastAsia="黑体" w:cs="Times New Roman"/>
          <w:sz w:val="32"/>
          <w:szCs w:val="32"/>
          <w:highlight w:val="none"/>
        </w:rPr>
      </w:pPr>
      <w:r>
        <w:rPr>
          <w:rFonts w:hint="eastAsia" w:ascii="仿宋" w:hAnsi="仿宋" w:eastAsia="仿宋" w:cs="仿宋"/>
          <w:sz w:val="32"/>
          <w:szCs w:val="32"/>
          <w:highlight w:val="none"/>
        </w:rPr>
        <w:t>本单位无</w:t>
      </w:r>
      <w:r>
        <w:rPr>
          <w:rFonts w:hint="default" w:ascii="仿宋" w:hAnsi="仿宋" w:eastAsia="仿宋" w:cs="仿宋"/>
          <w:sz w:val="32"/>
          <w:szCs w:val="32"/>
          <w:highlight w:val="none"/>
        </w:rPr>
        <w:t>社会保险基金预算支出</w:t>
      </w:r>
    </w:p>
    <w:p w14:paraId="38C4205C">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六、部门整体支出绩效情况</w:t>
      </w:r>
    </w:p>
    <w:p w14:paraId="46BFE419">
      <w:pPr>
        <w:pStyle w:val="6"/>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2024年，我单位顺利完成了年初制定的各项指标任务，血防工作顺利开展，人民群众的血吸虫病防治意识得到进一步加强，预防与救治措施有效开展，辖区内无新增血吸虫病病例，为血吸虫病实现“基消”打下了坚实基础。2024年我单位主要开展了以下工作：</w:t>
      </w:r>
      <w:r>
        <w:rPr>
          <w:rFonts w:hint="eastAsia" w:ascii="仿宋_GB2312" w:hAnsi="仿宋_GB2312" w:eastAsia="仿宋_GB2312" w:cs="仿宋_GB2312"/>
          <w:color w:val="000000"/>
          <w:sz w:val="20"/>
          <w:szCs w:val="20"/>
          <w:highlight w:val="none"/>
        </w:rPr>
        <w:t>　</w:t>
      </w:r>
      <w:r>
        <w:rPr>
          <w:rFonts w:hint="eastAsia" w:ascii="Times New Roman" w:hAnsi="Times New Roman" w:eastAsia="仿宋_GB2312" w:cs="Times New Roman"/>
          <w:color w:val="000000"/>
          <w:sz w:val="32"/>
          <w:szCs w:val="32"/>
          <w:highlight w:val="none"/>
          <w:lang w:val="en-US" w:eastAsia="zh-CN"/>
        </w:rPr>
        <w:t>1.查、灭钉螺，完成辖区内查螺面积3662万平方米（其中垸内253万平方米，垸外3409万平方米），药物灭螺465万平方米；2.查、治病人，人群查治工作查病人次68400次，化疗人次830次；3.晚血病人治疗救助，进一步规范晚血病人救助治疗程序，完成晚血病人救助280人次；4.健康教育，开展血防宣传周等宣教活动针对性的对重点人群及区域进行健康宣教，确保疫区群众血防知识知晓率达到95%以上；5.重点人群传染源控制，加强汛期抗洪抢险人员、渔船民、水上作业人员、水利工作人员等重点人群触疫水情况排查与预防性化疗。</w:t>
      </w:r>
    </w:p>
    <w:p w14:paraId="2464A68C">
      <w:pPr>
        <w:pStyle w:val="6"/>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七、存在的问题及原因分析</w:t>
      </w:r>
    </w:p>
    <w:p w14:paraId="1FA10822">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1.预算执行力度有待进一步提高。因全年血防工作的不确定性，本年预算执行率与上年相比虽有所提升，但资金支付效率还有待进一步提升，年末部分资金形成结余，预工作算执行力度需进一步加强。</w:t>
      </w:r>
    </w:p>
    <w:p w14:paraId="194BEA15">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2.预算不够精准。我单位年初预算数和年末决算数差距较大，大部分经费都是通过年中预算追加实现，预算工作的准确性和全面性有待提高。</w:t>
      </w:r>
    </w:p>
    <w:p w14:paraId="52732D16">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八、下一步改进措施</w:t>
      </w:r>
    </w:p>
    <w:p w14:paraId="7F178C81">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1.加强单位部门间沟通协调，及时掌握工作进度，及时申请预算资金，进一步提高预算的准确性和执行率。</w:t>
      </w:r>
    </w:p>
    <w:p w14:paraId="6BD4836A">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eastAsia" w:ascii="仿宋" w:hAnsi="仿宋" w:eastAsia="仿宋" w:cs="仿宋"/>
          <w:sz w:val="32"/>
          <w:szCs w:val="32"/>
          <w:highlight w:val="none"/>
          <w:lang w:val="en-US" w:eastAsia="zh-CN"/>
        </w:rPr>
        <w:t>2.加强部门间沟通与协作，根据进度及时与财政部门沟通申请预算资金，提高资金支付效率。</w:t>
      </w:r>
    </w:p>
    <w:p w14:paraId="58E4D7F3">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九、部门整体支出绩效自评结果拟应用和公开情况</w:t>
      </w:r>
    </w:p>
    <w:p w14:paraId="311C2F67">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eastAsia" w:ascii="仿宋" w:hAnsi="仿宋" w:eastAsia="仿宋" w:cs="仿宋"/>
          <w:sz w:val="32"/>
          <w:szCs w:val="32"/>
          <w:highlight w:val="none"/>
        </w:rPr>
        <w:t>部门整体支出绩效自评结果将作为完善本单位相关制度，改进资金管理的重要依据，同时，也将作为单位内部工作总结的参考依据。本单位的预算绩效目标、预算、决算及绩效评价均按相关规定及时在</w:t>
      </w:r>
      <w:r>
        <w:rPr>
          <w:rFonts w:hint="eastAsia" w:ascii="仿宋" w:hAnsi="仿宋" w:eastAsia="仿宋" w:cs="仿宋"/>
          <w:sz w:val="32"/>
          <w:szCs w:val="32"/>
          <w:highlight w:val="none"/>
          <w:lang w:val="en-US" w:eastAsia="zh-CN"/>
        </w:rPr>
        <w:t>政府</w:t>
      </w:r>
      <w:r>
        <w:rPr>
          <w:rFonts w:hint="eastAsia" w:ascii="仿宋" w:hAnsi="仿宋" w:eastAsia="仿宋" w:cs="仿宋"/>
          <w:sz w:val="32"/>
          <w:szCs w:val="32"/>
          <w:highlight w:val="none"/>
        </w:rPr>
        <w:t>门户网站进行了公开。</w:t>
      </w:r>
    </w:p>
    <w:p w14:paraId="46AB4F6F">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其他需要说明的情况</w:t>
      </w:r>
    </w:p>
    <w:p w14:paraId="080E3C3F">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无</w:t>
      </w:r>
    </w:p>
    <w:p w14:paraId="2DD5C892">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 w:hAnsi="仿宋" w:eastAsia="仿宋" w:cs="仿宋"/>
          <w:sz w:val="32"/>
          <w:szCs w:val="32"/>
          <w:highlight w:val="none"/>
          <w:lang w:val="en-US" w:eastAsia="zh-CN"/>
        </w:rPr>
      </w:pPr>
    </w:p>
    <w:p w14:paraId="77181BF6">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报告需要以下附件：</w:t>
      </w:r>
    </w:p>
    <w:p w14:paraId="0329F5F2">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部门整体支出绩效评价基础数据表</w:t>
      </w:r>
    </w:p>
    <w:p w14:paraId="0B4BCFCE">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部门整体支出绩效自评表</w:t>
      </w:r>
    </w:p>
    <w:p w14:paraId="6EA76565">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项目支出绩效自评表（一个一级项目支出一张表）</w:t>
      </w:r>
    </w:p>
    <w:p w14:paraId="5BE8CAEE">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政府性基金预算支出情况表</w:t>
      </w:r>
    </w:p>
    <w:p w14:paraId="03575CB9">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国有资本经营预算支出情况表</w:t>
      </w:r>
    </w:p>
    <w:p w14:paraId="1ECA760F">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6</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社会保险基金预算支出情况表</w:t>
      </w:r>
    </w:p>
    <w:p w14:paraId="62663542">
      <w:pPr>
        <w:keepNext w:val="0"/>
        <w:keepLines w:val="0"/>
        <w:pageBreakBefore w:val="0"/>
        <w:widowControl/>
        <w:kinsoku/>
        <w:wordWrap/>
        <w:overflowPunct/>
        <w:topLinePunct w:val="0"/>
        <w:autoSpaceDE/>
        <w:autoSpaceDN/>
        <w:bidi w:val="0"/>
        <w:adjustRightInd/>
        <w:snapToGrid/>
        <w:spacing w:line="640" w:lineRule="exact"/>
        <w:jc w:val="both"/>
        <w:textAlignment w:val="auto"/>
        <w:rPr>
          <w:rFonts w:hint="eastAsia" w:ascii="黑体" w:hAnsi="黑体" w:eastAsia="黑体" w:cs="黑体"/>
          <w:sz w:val="32"/>
          <w:szCs w:val="32"/>
          <w:highlight w:val="none"/>
          <w:lang w:val="en-US" w:eastAsia="zh-CN"/>
        </w:rPr>
      </w:pPr>
      <w:r>
        <w:rPr>
          <w:rFonts w:hint="eastAsia" w:ascii="仿宋_GB2312" w:hAnsi="仿宋_GB2312" w:eastAsia="仿宋_GB2312" w:cs="仿宋_GB2312"/>
          <w:sz w:val="32"/>
          <w:szCs w:val="3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5</w:t>
      </w:r>
    </w:p>
    <w:p w14:paraId="1D79CF74">
      <w:pPr>
        <w:spacing w:before="120" w:beforeLines="50" w:after="120" w:afterLines="50"/>
        <w:jc w:val="center"/>
        <w:rPr>
          <w:rFonts w:hint="eastAsia" w:ascii="方正小标宋简体" w:hAnsi="方正小标宋简体" w:eastAsia="方正小标宋简体" w:cs="方正小标宋简体"/>
          <w:spacing w:val="-6"/>
          <w:sz w:val="36"/>
          <w:szCs w:val="36"/>
          <w:highlight w:val="none"/>
        </w:rPr>
      </w:pPr>
      <w:r>
        <w:rPr>
          <w:rFonts w:hint="eastAsia" w:ascii="方正小标宋简体" w:hAnsi="方正小标宋简体" w:eastAsia="方正小标宋简体" w:cs="方正小标宋简体"/>
          <w:sz w:val="36"/>
          <w:szCs w:val="36"/>
          <w:highlight w:val="none"/>
        </w:rPr>
        <w:t>部门整体支出</w:t>
      </w:r>
      <w:r>
        <w:rPr>
          <w:rFonts w:hint="eastAsia" w:ascii="方正小标宋简体" w:hAnsi="方正小标宋简体" w:eastAsia="方正小标宋简体" w:cs="方正小标宋简体"/>
          <w:spacing w:val="-6"/>
          <w:sz w:val="36"/>
          <w:szCs w:val="36"/>
          <w:highlight w:val="none"/>
        </w:rPr>
        <w:t>绩效自评工作考核评分表</w:t>
      </w:r>
    </w:p>
    <w:tbl>
      <w:tblPr>
        <w:tblStyle w:val="3"/>
        <w:tblW w:w="9941" w:type="dxa"/>
        <w:jc w:val="center"/>
        <w:tblLayout w:type="fixed"/>
        <w:tblCellMar>
          <w:top w:w="0" w:type="dxa"/>
          <w:left w:w="108" w:type="dxa"/>
          <w:bottom w:w="0" w:type="dxa"/>
          <w:right w:w="108" w:type="dxa"/>
        </w:tblCellMar>
      </w:tblPr>
      <w:tblGrid>
        <w:gridCol w:w="745"/>
        <w:gridCol w:w="1174"/>
        <w:gridCol w:w="5000"/>
        <w:gridCol w:w="3022"/>
      </w:tblGrid>
      <w:tr w14:paraId="1E300622">
        <w:tblPrEx>
          <w:tblCellMar>
            <w:top w:w="0" w:type="dxa"/>
            <w:left w:w="108" w:type="dxa"/>
            <w:bottom w:w="0" w:type="dxa"/>
            <w:right w:w="108" w:type="dxa"/>
          </w:tblCellMar>
        </w:tblPrEx>
        <w:trPr>
          <w:tblHeader/>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14:paraId="2BF0AECF">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一级指标</w:t>
            </w:r>
          </w:p>
        </w:tc>
        <w:tc>
          <w:tcPr>
            <w:tcW w:w="1174" w:type="dxa"/>
            <w:tcBorders>
              <w:top w:val="single" w:color="auto" w:sz="4" w:space="0"/>
              <w:left w:val="nil"/>
              <w:bottom w:val="single" w:color="auto" w:sz="4" w:space="0"/>
              <w:right w:val="single" w:color="auto" w:sz="4" w:space="0"/>
            </w:tcBorders>
            <w:noWrap w:val="0"/>
            <w:vAlign w:val="center"/>
          </w:tcPr>
          <w:p w14:paraId="7EF20508">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二级指标</w:t>
            </w:r>
          </w:p>
        </w:tc>
        <w:tc>
          <w:tcPr>
            <w:tcW w:w="5000" w:type="dxa"/>
            <w:tcBorders>
              <w:top w:val="single" w:color="auto" w:sz="4" w:space="0"/>
              <w:left w:val="nil"/>
              <w:bottom w:val="single" w:color="auto" w:sz="4" w:space="0"/>
              <w:right w:val="single" w:color="auto" w:sz="4" w:space="0"/>
            </w:tcBorders>
            <w:noWrap w:val="0"/>
            <w:vAlign w:val="center"/>
          </w:tcPr>
          <w:p w14:paraId="2C70C39F">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评分标准</w:t>
            </w:r>
          </w:p>
        </w:tc>
        <w:tc>
          <w:tcPr>
            <w:tcW w:w="3022" w:type="dxa"/>
            <w:tcBorders>
              <w:top w:val="single" w:color="auto" w:sz="4" w:space="0"/>
              <w:left w:val="nil"/>
              <w:bottom w:val="single" w:color="auto" w:sz="4" w:space="0"/>
              <w:right w:val="single" w:color="auto" w:sz="4" w:space="0"/>
            </w:tcBorders>
            <w:noWrap w:val="0"/>
            <w:vAlign w:val="center"/>
          </w:tcPr>
          <w:p w14:paraId="7024EAE3">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所需佐证材料</w:t>
            </w:r>
          </w:p>
        </w:tc>
      </w:tr>
      <w:tr w14:paraId="5B29456E">
        <w:tblPrEx>
          <w:tblCellMar>
            <w:top w:w="0" w:type="dxa"/>
            <w:left w:w="108" w:type="dxa"/>
            <w:bottom w:w="0" w:type="dxa"/>
            <w:right w:w="108" w:type="dxa"/>
          </w:tblCellMar>
        </w:tblPrEx>
        <w:trPr>
          <w:jc w:val="center"/>
        </w:trPr>
        <w:tc>
          <w:tcPr>
            <w:tcW w:w="745" w:type="dxa"/>
            <w:vMerge w:val="restart"/>
            <w:tcBorders>
              <w:top w:val="single" w:color="auto" w:sz="4" w:space="0"/>
              <w:left w:val="single" w:color="auto" w:sz="4" w:space="0"/>
              <w:right w:val="single" w:color="auto" w:sz="4" w:space="0"/>
            </w:tcBorders>
            <w:noWrap w:val="0"/>
            <w:vAlign w:val="center"/>
          </w:tcPr>
          <w:p w14:paraId="6610A4DA">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布置工作</w:t>
            </w:r>
          </w:p>
          <w:p w14:paraId="69B04F70">
            <w:pPr>
              <w:spacing w:line="300" w:lineRule="exact"/>
              <w:jc w:val="center"/>
              <w:rPr>
                <w:rFonts w:hint="default" w:ascii="Times New Roman" w:hAnsi="Times New Roman" w:eastAsia="仿宋_GB2312" w:cs="Times New Roman"/>
                <w:sz w:val="20"/>
                <w:szCs w:val="20"/>
                <w:highlight w:val="none"/>
              </w:rPr>
            </w:pPr>
          </w:p>
          <w:p w14:paraId="6EF6B9E9">
            <w:pPr>
              <w:spacing w:line="300" w:lineRule="exact"/>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10分</w:t>
            </w:r>
          </w:p>
        </w:tc>
        <w:tc>
          <w:tcPr>
            <w:tcW w:w="1174" w:type="dxa"/>
            <w:tcBorders>
              <w:top w:val="single" w:color="auto" w:sz="4" w:space="0"/>
              <w:left w:val="nil"/>
              <w:right w:val="single" w:color="auto" w:sz="4" w:space="0"/>
            </w:tcBorders>
            <w:noWrap w:val="0"/>
            <w:vAlign w:val="center"/>
          </w:tcPr>
          <w:p w14:paraId="2C5B3ACD">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自评通知</w:t>
            </w:r>
          </w:p>
          <w:p w14:paraId="6BEE5DAD">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（8分）</w:t>
            </w:r>
          </w:p>
        </w:tc>
        <w:tc>
          <w:tcPr>
            <w:tcW w:w="5000" w:type="dxa"/>
            <w:tcBorders>
              <w:top w:val="single" w:color="auto" w:sz="4" w:space="0"/>
              <w:left w:val="nil"/>
              <w:bottom w:val="single" w:color="auto" w:sz="4" w:space="0"/>
              <w:right w:val="single" w:color="auto" w:sz="4" w:space="0"/>
            </w:tcBorders>
            <w:noWrap w:val="0"/>
            <w:vAlign w:val="center"/>
          </w:tcPr>
          <w:p w14:paraId="4DC2EAFA">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印发绩效自评通知的得2分，否则不得分。</w:t>
            </w:r>
          </w:p>
          <w:p w14:paraId="65156CA2">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按照本规程规定，绩效自评通知包括自评范围、自评主要依据、自评主要内容、自评程序和步骤、有关要求等内容，并附有本通知要求的附件的，得6分；否则缺1项扣1分，最多扣6分。</w:t>
            </w:r>
          </w:p>
        </w:tc>
        <w:tc>
          <w:tcPr>
            <w:tcW w:w="3022" w:type="dxa"/>
            <w:tcBorders>
              <w:top w:val="single" w:color="auto" w:sz="4" w:space="0"/>
              <w:left w:val="nil"/>
              <w:bottom w:val="single" w:color="auto" w:sz="4" w:space="0"/>
              <w:right w:val="single" w:color="auto" w:sz="4" w:space="0"/>
            </w:tcBorders>
            <w:noWrap w:val="0"/>
            <w:vAlign w:val="center"/>
          </w:tcPr>
          <w:p w14:paraId="069070A1">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绩效自评通知盖章的电子版</w:t>
            </w:r>
          </w:p>
        </w:tc>
      </w:tr>
      <w:tr w14:paraId="2B89AF9D">
        <w:tblPrEx>
          <w:tblCellMar>
            <w:top w:w="0" w:type="dxa"/>
            <w:left w:w="108" w:type="dxa"/>
            <w:bottom w:w="0" w:type="dxa"/>
            <w:right w:w="108" w:type="dxa"/>
          </w:tblCellMar>
        </w:tblPrEx>
        <w:trPr>
          <w:jc w:val="center"/>
        </w:trPr>
        <w:tc>
          <w:tcPr>
            <w:tcW w:w="745" w:type="dxa"/>
            <w:vMerge w:val="continue"/>
            <w:tcBorders>
              <w:left w:val="single" w:color="auto" w:sz="4" w:space="0"/>
              <w:bottom w:val="single" w:color="auto" w:sz="4" w:space="0"/>
              <w:right w:val="single" w:color="auto" w:sz="4" w:space="0"/>
            </w:tcBorders>
            <w:noWrap w:val="0"/>
            <w:vAlign w:val="center"/>
          </w:tcPr>
          <w:p w14:paraId="302CB8D7">
            <w:pPr>
              <w:spacing w:line="300" w:lineRule="exact"/>
              <w:rPr>
                <w:rFonts w:hint="default" w:ascii="Times New Roman" w:hAnsi="Times New Roman" w:eastAsia="仿宋_GB2312" w:cs="Times New Roman"/>
                <w:sz w:val="20"/>
                <w:szCs w:val="20"/>
                <w:highlight w:val="none"/>
              </w:rPr>
            </w:pPr>
          </w:p>
        </w:tc>
        <w:tc>
          <w:tcPr>
            <w:tcW w:w="1174" w:type="dxa"/>
            <w:tcBorders>
              <w:top w:val="single" w:color="auto" w:sz="4" w:space="0"/>
              <w:left w:val="nil"/>
              <w:bottom w:val="single" w:color="auto" w:sz="4" w:space="0"/>
              <w:right w:val="single" w:color="auto" w:sz="4" w:space="0"/>
            </w:tcBorders>
            <w:noWrap w:val="0"/>
            <w:vAlign w:val="center"/>
          </w:tcPr>
          <w:p w14:paraId="0CE171B9">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工作小组</w:t>
            </w:r>
          </w:p>
          <w:p w14:paraId="0607C1F7">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（2分）</w:t>
            </w:r>
          </w:p>
        </w:tc>
        <w:tc>
          <w:tcPr>
            <w:tcW w:w="5000" w:type="dxa"/>
            <w:tcBorders>
              <w:top w:val="single" w:color="auto" w:sz="4" w:space="0"/>
              <w:left w:val="nil"/>
              <w:bottom w:val="single" w:color="auto" w:sz="4" w:space="0"/>
              <w:right w:val="single" w:color="auto" w:sz="4" w:space="0"/>
            </w:tcBorders>
            <w:noWrap w:val="0"/>
            <w:vAlign w:val="center"/>
          </w:tcPr>
          <w:p w14:paraId="60F0918A">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成立绩效自评工作小组的得2分，否则不得分。</w:t>
            </w:r>
          </w:p>
        </w:tc>
        <w:tc>
          <w:tcPr>
            <w:tcW w:w="3022" w:type="dxa"/>
            <w:tcBorders>
              <w:top w:val="single" w:color="auto" w:sz="4" w:space="0"/>
              <w:left w:val="nil"/>
              <w:bottom w:val="single" w:color="auto" w:sz="4" w:space="0"/>
              <w:right w:val="single" w:color="auto" w:sz="4" w:space="0"/>
            </w:tcBorders>
            <w:noWrap w:val="0"/>
            <w:vAlign w:val="center"/>
          </w:tcPr>
          <w:p w14:paraId="2DCB0D39">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本部门、本单位预算绩效管理领导小组</w:t>
            </w:r>
            <w:r>
              <w:rPr>
                <w:rFonts w:hint="default" w:ascii="Times New Roman" w:hAnsi="Times New Roman" w:eastAsia="仿宋_GB2312" w:cs="Times New Roman"/>
                <w:spacing w:val="0"/>
                <w:sz w:val="20"/>
                <w:szCs w:val="20"/>
                <w:highlight w:val="none"/>
                <w:lang w:val="en-US" w:eastAsia="zh-CN"/>
              </w:rPr>
              <w:t>/</w:t>
            </w:r>
            <w:r>
              <w:rPr>
                <w:rFonts w:hint="default" w:ascii="Times New Roman" w:hAnsi="Times New Roman" w:eastAsia="仿宋_GB2312" w:cs="Times New Roman"/>
                <w:sz w:val="20"/>
                <w:szCs w:val="20"/>
                <w:highlight w:val="none"/>
              </w:rPr>
              <w:t>绩效评价工作小组</w:t>
            </w:r>
            <w:r>
              <w:rPr>
                <w:rFonts w:hint="default" w:ascii="Times New Roman" w:hAnsi="Times New Roman" w:eastAsia="仿宋_GB2312" w:cs="Times New Roman"/>
                <w:sz w:val="20"/>
                <w:szCs w:val="20"/>
                <w:highlight w:val="none"/>
                <w:lang w:eastAsia="zh-CN"/>
              </w:rPr>
              <w:t>有关</w:t>
            </w:r>
            <w:r>
              <w:rPr>
                <w:rFonts w:hint="default" w:ascii="Times New Roman" w:hAnsi="Times New Roman" w:eastAsia="仿宋_GB2312" w:cs="Times New Roman"/>
                <w:spacing w:val="0"/>
                <w:sz w:val="20"/>
                <w:szCs w:val="20"/>
                <w:highlight w:val="none"/>
              </w:rPr>
              <w:t>文件</w:t>
            </w:r>
            <w:r>
              <w:rPr>
                <w:rFonts w:hint="default" w:ascii="Times New Roman" w:hAnsi="Times New Roman" w:eastAsia="仿宋_GB2312" w:cs="Times New Roman"/>
                <w:sz w:val="20"/>
                <w:szCs w:val="20"/>
                <w:highlight w:val="none"/>
              </w:rPr>
              <w:t>盖章的电子版</w:t>
            </w:r>
          </w:p>
        </w:tc>
      </w:tr>
      <w:tr w14:paraId="0E4EE9BF">
        <w:tblPrEx>
          <w:tblCellMar>
            <w:top w:w="0" w:type="dxa"/>
            <w:left w:w="108" w:type="dxa"/>
            <w:bottom w:w="0" w:type="dxa"/>
            <w:right w:w="108" w:type="dxa"/>
          </w:tblCellMar>
        </w:tblPrEx>
        <w:trPr>
          <w:jc w:val="center"/>
        </w:trPr>
        <w:tc>
          <w:tcPr>
            <w:tcW w:w="745" w:type="dxa"/>
            <w:vMerge w:val="restart"/>
            <w:tcBorders>
              <w:top w:val="single" w:color="auto" w:sz="4" w:space="0"/>
              <w:left w:val="single" w:color="auto" w:sz="4" w:space="0"/>
              <w:right w:val="single" w:color="auto" w:sz="4" w:space="0"/>
            </w:tcBorders>
            <w:noWrap w:val="0"/>
            <w:vAlign w:val="center"/>
          </w:tcPr>
          <w:p w14:paraId="52B060D2">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实施评价</w:t>
            </w:r>
          </w:p>
          <w:p w14:paraId="09C7A6A3">
            <w:pPr>
              <w:spacing w:line="300" w:lineRule="exact"/>
              <w:jc w:val="center"/>
              <w:rPr>
                <w:rFonts w:hint="default" w:ascii="Times New Roman" w:hAnsi="Times New Roman" w:eastAsia="仿宋_GB2312" w:cs="Times New Roman"/>
                <w:sz w:val="20"/>
                <w:szCs w:val="20"/>
                <w:highlight w:val="none"/>
              </w:rPr>
            </w:pPr>
          </w:p>
          <w:p w14:paraId="1E5ABF1A">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20分</w:t>
            </w:r>
          </w:p>
        </w:tc>
        <w:tc>
          <w:tcPr>
            <w:tcW w:w="1174" w:type="dxa"/>
            <w:tcBorders>
              <w:top w:val="single" w:color="auto" w:sz="4" w:space="0"/>
              <w:left w:val="nil"/>
              <w:bottom w:val="single" w:color="auto" w:sz="4" w:space="0"/>
              <w:right w:val="single" w:color="auto" w:sz="4" w:space="0"/>
            </w:tcBorders>
            <w:noWrap w:val="0"/>
            <w:vAlign w:val="center"/>
          </w:tcPr>
          <w:p w14:paraId="4E4CDB8E">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单位自查</w:t>
            </w:r>
          </w:p>
          <w:p w14:paraId="1D207FCA">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（10分）</w:t>
            </w:r>
          </w:p>
        </w:tc>
        <w:tc>
          <w:tcPr>
            <w:tcW w:w="5000" w:type="dxa"/>
            <w:tcBorders>
              <w:top w:val="single" w:color="auto" w:sz="4" w:space="0"/>
              <w:left w:val="nil"/>
              <w:bottom w:val="single" w:color="auto" w:sz="4" w:space="0"/>
              <w:right w:val="single" w:color="auto" w:sz="4" w:space="0"/>
            </w:tcBorders>
            <w:noWrap w:val="0"/>
            <w:vAlign w:val="center"/>
          </w:tcPr>
          <w:p w14:paraId="1234C2ED">
            <w:pPr>
              <w:spacing w:line="300" w:lineRule="exact"/>
              <w:rPr>
                <w:rFonts w:hint="default"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lang w:eastAsia="zh-CN"/>
              </w:rPr>
              <w:t>市级</w:t>
            </w:r>
            <w:r>
              <w:rPr>
                <w:rFonts w:hint="default" w:ascii="Times New Roman" w:hAnsi="Times New Roman" w:eastAsia="仿宋_GB2312" w:cs="Times New Roman"/>
                <w:sz w:val="20"/>
                <w:szCs w:val="20"/>
                <w:highlight w:val="none"/>
              </w:rPr>
              <w:t>预算部门本级和所属单位都要开展绩效自查，转移支付项目单位都要开展绩效自查，</w:t>
            </w:r>
            <w:r>
              <w:rPr>
                <w:rFonts w:hint="eastAsia" w:ascii="Times New Roman" w:hAnsi="Times New Roman" w:eastAsia="仿宋_GB2312" w:cs="Times New Roman"/>
                <w:sz w:val="20"/>
                <w:szCs w:val="20"/>
                <w:highlight w:val="none"/>
                <w:lang w:eastAsia="zh-CN"/>
              </w:rPr>
              <w:t>县、区</w:t>
            </w:r>
            <w:r>
              <w:rPr>
                <w:rFonts w:hint="default" w:ascii="Times New Roman" w:hAnsi="Times New Roman" w:eastAsia="仿宋_GB2312" w:cs="Times New Roman"/>
                <w:sz w:val="20"/>
                <w:szCs w:val="20"/>
                <w:highlight w:val="none"/>
              </w:rPr>
              <w:t>级主管部门都要汇总本区域转移支付情况；以上各项每发现一个单位没有做相应工作的，扣1分，最多扣10分。</w:t>
            </w:r>
          </w:p>
        </w:tc>
        <w:tc>
          <w:tcPr>
            <w:tcW w:w="3022" w:type="dxa"/>
            <w:tcBorders>
              <w:top w:val="single" w:color="auto" w:sz="4" w:space="0"/>
              <w:left w:val="nil"/>
              <w:bottom w:val="single" w:color="auto" w:sz="4" w:space="0"/>
              <w:right w:val="single" w:color="auto" w:sz="4" w:space="0"/>
            </w:tcBorders>
            <w:noWrap w:val="0"/>
            <w:vAlign w:val="center"/>
          </w:tcPr>
          <w:p w14:paraId="5D71FA11">
            <w:pPr>
              <w:numPr>
                <w:ilvl w:val="0"/>
                <w:numId w:val="3"/>
              </w:num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转移支付项目单位名称和资</w:t>
            </w:r>
            <w:r>
              <w:rPr>
                <w:rFonts w:hint="eastAsia" w:ascii="Times New Roman" w:hAnsi="Times New Roman" w:eastAsia="仿宋_GB2312" w:cs="Times New Roman"/>
                <w:sz w:val="20"/>
                <w:szCs w:val="20"/>
                <w:highlight w:val="none"/>
                <w:lang w:val="en-US" w:eastAsia="zh-CN"/>
              </w:rPr>
              <w:t xml:space="preserve"> </w:t>
            </w:r>
            <w:r>
              <w:rPr>
                <w:rFonts w:hint="default" w:ascii="Times New Roman" w:hAnsi="Times New Roman" w:eastAsia="仿宋_GB2312" w:cs="Times New Roman"/>
                <w:sz w:val="20"/>
                <w:szCs w:val="20"/>
                <w:highlight w:val="none"/>
              </w:rPr>
              <w:t>金情况清单</w:t>
            </w:r>
          </w:p>
          <w:p w14:paraId="2BD71D21">
            <w:pPr>
              <w:numPr>
                <w:ilvl w:val="0"/>
                <w:numId w:val="3"/>
              </w:num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有转移支付资金的各</w:t>
            </w:r>
            <w:r>
              <w:rPr>
                <w:rFonts w:hint="eastAsia" w:ascii="Times New Roman" w:hAnsi="Times New Roman" w:eastAsia="仿宋_GB2312" w:cs="Times New Roman"/>
                <w:sz w:val="20"/>
                <w:szCs w:val="20"/>
                <w:highlight w:val="none"/>
                <w:lang w:eastAsia="zh-CN"/>
              </w:rPr>
              <w:t>县区</w:t>
            </w:r>
            <w:r>
              <w:rPr>
                <w:rFonts w:hint="default" w:ascii="Times New Roman" w:hAnsi="Times New Roman" w:eastAsia="仿宋_GB2312" w:cs="Times New Roman"/>
                <w:sz w:val="20"/>
                <w:szCs w:val="20"/>
                <w:highlight w:val="none"/>
              </w:rPr>
              <w:t>主管部门汇总情况的盖章PDF版　</w:t>
            </w:r>
          </w:p>
        </w:tc>
      </w:tr>
      <w:tr w14:paraId="56497EC4">
        <w:tblPrEx>
          <w:tblCellMar>
            <w:top w:w="0" w:type="dxa"/>
            <w:left w:w="108" w:type="dxa"/>
            <w:bottom w:w="0" w:type="dxa"/>
            <w:right w:w="108" w:type="dxa"/>
          </w:tblCellMar>
        </w:tblPrEx>
        <w:trPr>
          <w:jc w:val="center"/>
        </w:trPr>
        <w:tc>
          <w:tcPr>
            <w:tcW w:w="745" w:type="dxa"/>
            <w:vMerge w:val="continue"/>
            <w:tcBorders>
              <w:left w:val="single" w:color="auto" w:sz="4" w:space="0"/>
              <w:bottom w:val="single" w:color="auto" w:sz="4" w:space="0"/>
              <w:right w:val="single" w:color="auto" w:sz="4" w:space="0"/>
            </w:tcBorders>
            <w:noWrap w:val="0"/>
            <w:vAlign w:val="center"/>
          </w:tcPr>
          <w:p w14:paraId="557C0D27">
            <w:pPr>
              <w:spacing w:line="300" w:lineRule="exact"/>
              <w:rPr>
                <w:rFonts w:hint="default" w:ascii="Times New Roman" w:hAnsi="Times New Roman" w:eastAsia="仿宋_GB2312" w:cs="Times New Roman"/>
                <w:sz w:val="20"/>
                <w:szCs w:val="20"/>
                <w:highlight w:val="none"/>
              </w:rPr>
            </w:pPr>
          </w:p>
        </w:tc>
        <w:tc>
          <w:tcPr>
            <w:tcW w:w="1174" w:type="dxa"/>
            <w:tcBorders>
              <w:top w:val="nil"/>
              <w:left w:val="nil"/>
              <w:bottom w:val="single" w:color="auto" w:sz="4" w:space="0"/>
              <w:right w:val="single" w:color="auto" w:sz="4" w:space="0"/>
            </w:tcBorders>
            <w:noWrap w:val="0"/>
            <w:vAlign w:val="center"/>
          </w:tcPr>
          <w:p w14:paraId="6BDDA94F">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提交报告</w:t>
            </w:r>
          </w:p>
          <w:p w14:paraId="1AD1BBF2">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（10分）</w:t>
            </w:r>
          </w:p>
        </w:tc>
        <w:tc>
          <w:tcPr>
            <w:tcW w:w="8022" w:type="dxa"/>
            <w:gridSpan w:val="2"/>
            <w:tcBorders>
              <w:top w:val="nil"/>
              <w:left w:val="nil"/>
              <w:bottom w:val="single" w:color="auto" w:sz="4" w:space="0"/>
              <w:right w:val="single" w:color="auto" w:sz="4" w:space="0"/>
            </w:tcBorders>
            <w:noWrap w:val="0"/>
            <w:vAlign w:val="center"/>
          </w:tcPr>
          <w:p w14:paraId="709BD5CD">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按时向</w:t>
            </w:r>
            <w:r>
              <w:rPr>
                <w:rFonts w:hint="eastAsia" w:ascii="Times New Roman" w:hAnsi="Times New Roman" w:eastAsia="仿宋_GB2312" w:cs="Times New Roman"/>
                <w:sz w:val="20"/>
                <w:szCs w:val="20"/>
                <w:highlight w:val="none"/>
                <w:lang w:eastAsia="zh-CN"/>
              </w:rPr>
              <w:t>市财政局</w:t>
            </w:r>
            <w:r>
              <w:rPr>
                <w:rFonts w:hint="default" w:ascii="Times New Roman" w:hAnsi="Times New Roman" w:eastAsia="仿宋_GB2312" w:cs="Times New Roman"/>
                <w:sz w:val="20"/>
                <w:szCs w:val="20"/>
                <w:highlight w:val="none"/>
              </w:rPr>
              <w:t>报送报告的得10分；每推迟一个工作日报送报告的扣1分，最多扣10分。</w:t>
            </w:r>
          </w:p>
        </w:tc>
      </w:tr>
      <w:tr w14:paraId="04D2AA56">
        <w:tblPrEx>
          <w:tblCellMar>
            <w:top w:w="0" w:type="dxa"/>
            <w:left w:w="108" w:type="dxa"/>
            <w:bottom w:w="0" w:type="dxa"/>
            <w:right w:w="108" w:type="dxa"/>
          </w:tblCellMar>
        </w:tblPrEx>
        <w:trPr>
          <w:trHeight w:val="740" w:hRule="atLeast"/>
          <w:jc w:val="center"/>
        </w:trPr>
        <w:tc>
          <w:tcPr>
            <w:tcW w:w="745" w:type="dxa"/>
            <w:vMerge w:val="restart"/>
            <w:tcBorders>
              <w:top w:val="single" w:color="auto" w:sz="4" w:space="0"/>
              <w:left w:val="single" w:color="auto" w:sz="4" w:space="0"/>
              <w:bottom w:val="single" w:color="auto" w:sz="4" w:space="0"/>
              <w:right w:val="single" w:color="auto" w:sz="4" w:space="0"/>
            </w:tcBorders>
            <w:noWrap w:val="0"/>
            <w:vAlign w:val="center"/>
          </w:tcPr>
          <w:p w14:paraId="3545BC0D">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自评报告</w:t>
            </w:r>
          </w:p>
          <w:p w14:paraId="5B681B9C">
            <w:pPr>
              <w:spacing w:line="300" w:lineRule="exact"/>
              <w:jc w:val="center"/>
              <w:rPr>
                <w:rFonts w:hint="default" w:ascii="Times New Roman" w:hAnsi="Times New Roman" w:eastAsia="仿宋_GB2312" w:cs="Times New Roman"/>
                <w:sz w:val="20"/>
                <w:szCs w:val="20"/>
                <w:highlight w:val="none"/>
              </w:rPr>
            </w:pPr>
          </w:p>
          <w:p w14:paraId="0CBB52C9">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70分</w:t>
            </w:r>
          </w:p>
        </w:tc>
        <w:tc>
          <w:tcPr>
            <w:tcW w:w="1174" w:type="dxa"/>
            <w:tcBorders>
              <w:top w:val="single" w:color="auto" w:sz="4" w:space="0"/>
              <w:left w:val="nil"/>
              <w:bottom w:val="single" w:color="auto" w:sz="4" w:space="0"/>
              <w:right w:val="single" w:color="auto" w:sz="4" w:space="0"/>
            </w:tcBorders>
            <w:noWrap w:val="0"/>
            <w:vAlign w:val="center"/>
          </w:tcPr>
          <w:p w14:paraId="3137561A">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完整性</w:t>
            </w:r>
          </w:p>
          <w:p w14:paraId="6366D7F0">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（15分）</w:t>
            </w:r>
          </w:p>
        </w:tc>
        <w:tc>
          <w:tcPr>
            <w:tcW w:w="8022" w:type="dxa"/>
            <w:gridSpan w:val="2"/>
            <w:tcBorders>
              <w:top w:val="single" w:color="auto" w:sz="4" w:space="0"/>
              <w:left w:val="nil"/>
              <w:bottom w:val="single" w:color="auto" w:sz="4" w:space="0"/>
              <w:right w:val="single" w:color="auto" w:sz="4" w:space="0"/>
            </w:tcBorders>
            <w:noWrap w:val="0"/>
            <w:vAlign w:val="center"/>
          </w:tcPr>
          <w:p w14:paraId="31DAD5A1">
            <w:pPr>
              <w:spacing w:line="240" w:lineRule="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绩效自评报告正文部分内容齐全的，得8分；否则每少一个部分扣2分，最多扣8分。</w:t>
            </w:r>
          </w:p>
          <w:p w14:paraId="35E56BD5">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绩效自评报告附件部分内容齐全的，得7分；否则每少一个部分扣2分，最多扣7分。</w:t>
            </w:r>
          </w:p>
        </w:tc>
      </w:tr>
      <w:tr w14:paraId="567D84F3">
        <w:tblPrEx>
          <w:tblCellMar>
            <w:top w:w="0" w:type="dxa"/>
            <w:left w:w="108" w:type="dxa"/>
            <w:bottom w:w="0" w:type="dxa"/>
            <w:right w:w="108" w:type="dxa"/>
          </w:tblCellMar>
        </w:tblPrEx>
        <w:trPr>
          <w:trHeight w:val="2143"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14:paraId="31B492B0">
            <w:pPr>
              <w:spacing w:line="300" w:lineRule="exact"/>
              <w:rPr>
                <w:rFonts w:hint="default" w:ascii="Times New Roman" w:hAnsi="Times New Roman" w:eastAsia="仿宋_GB2312" w:cs="Times New Roman"/>
                <w:sz w:val="20"/>
                <w:szCs w:val="20"/>
                <w:highlight w:val="none"/>
              </w:rPr>
            </w:pPr>
          </w:p>
        </w:tc>
        <w:tc>
          <w:tcPr>
            <w:tcW w:w="1174" w:type="dxa"/>
            <w:tcBorders>
              <w:top w:val="single" w:color="auto" w:sz="4" w:space="0"/>
              <w:left w:val="nil"/>
              <w:right w:val="single" w:color="auto" w:sz="4" w:space="0"/>
            </w:tcBorders>
            <w:noWrap w:val="0"/>
            <w:vAlign w:val="center"/>
          </w:tcPr>
          <w:p w14:paraId="268476BB">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绩效</w:t>
            </w:r>
          </w:p>
          <w:p w14:paraId="3BCA32C5">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自评表</w:t>
            </w:r>
          </w:p>
          <w:p w14:paraId="697D4C19">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（20分）</w:t>
            </w:r>
          </w:p>
        </w:tc>
        <w:tc>
          <w:tcPr>
            <w:tcW w:w="8022" w:type="dxa"/>
            <w:gridSpan w:val="2"/>
            <w:tcBorders>
              <w:top w:val="single" w:color="auto" w:sz="4" w:space="0"/>
              <w:left w:val="nil"/>
              <w:bottom w:val="single" w:color="auto" w:sz="4" w:space="0"/>
              <w:right w:val="single" w:color="auto" w:sz="4" w:space="0"/>
            </w:tcBorders>
            <w:noWrap w:val="0"/>
            <w:vAlign w:val="center"/>
          </w:tcPr>
          <w:p w14:paraId="6E32CD85">
            <w:pPr>
              <w:spacing w:line="240" w:lineRule="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1、部门整体支出和项目支出绩效指标反映产出、效益、服务对象满意度方面的指标和预算执行率的权重符合《</w:t>
            </w:r>
            <w:r>
              <w:rPr>
                <w:rFonts w:hint="eastAsia" w:ascii="Times New Roman" w:hAnsi="Times New Roman" w:eastAsia="仿宋_GB2312" w:cs="Times New Roman"/>
                <w:sz w:val="20"/>
                <w:szCs w:val="20"/>
                <w:highlight w:val="none"/>
                <w:lang w:eastAsia="zh-CN"/>
              </w:rPr>
              <w:t>岳阳市市级</w:t>
            </w:r>
            <w:r>
              <w:rPr>
                <w:rFonts w:hint="default" w:ascii="Times New Roman" w:hAnsi="Times New Roman" w:eastAsia="仿宋_GB2312" w:cs="Times New Roman"/>
                <w:sz w:val="20"/>
                <w:szCs w:val="20"/>
                <w:highlight w:val="none"/>
              </w:rPr>
              <w:t>预算部门绩效自评操作规程》要求的，得5分，否则按比例扣除相应的分数。</w:t>
            </w:r>
          </w:p>
          <w:p w14:paraId="46420978">
            <w:pPr>
              <w:spacing w:line="240" w:lineRule="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部门整体支出和项目支出绩效指标全部细化到三级指标的，得5分；部分细化的，酌情扣分；没有细化的，不得分。</w:t>
            </w:r>
          </w:p>
          <w:p w14:paraId="03BDDD62">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3</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部门整体支出和项目支出三级绩效指标内涵明确、具体、可衡量的得5分；突出核心指标，精简实用的得3分；指标与部门整体支出和项目支出密切相关，全面反映产出和效益的得2分；否则，每项酌情扣分，最多扣10分。</w:t>
            </w:r>
          </w:p>
        </w:tc>
      </w:tr>
      <w:tr w14:paraId="318D078E">
        <w:tblPrEx>
          <w:tblCellMar>
            <w:top w:w="0" w:type="dxa"/>
            <w:left w:w="108" w:type="dxa"/>
            <w:bottom w:w="0" w:type="dxa"/>
            <w:right w:w="108" w:type="dxa"/>
          </w:tblCellMar>
        </w:tblPrEx>
        <w:trPr>
          <w:trHeight w:val="1197"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14:paraId="55029A9A">
            <w:pPr>
              <w:spacing w:line="300" w:lineRule="exact"/>
              <w:jc w:val="center"/>
              <w:rPr>
                <w:rFonts w:hint="default" w:ascii="Times New Roman" w:hAnsi="Times New Roman" w:eastAsia="仿宋_GB2312" w:cs="Times New Roman"/>
                <w:sz w:val="20"/>
                <w:szCs w:val="20"/>
                <w:highlight w:val="none"/>
              </w:rPr>
            </w:pPr>
          </w:p>
        </w:tc>
        <w:tc>
          <w:tcPr>
            <w:tcW w:w="1174" w:type="dxa"/>
            <w:tcBorders>
              <w:top w:val="single" w:color="auto" w:sz="4" w:space="0"/>
              <w:left w:val="nil"/>
              <w:bottom w:val="single" w:color="auto" w:sz="4" w:space="0"/>
              <w:right w:val="single" w:color="auto" w:sz="4" w:space="0"/>
            </w:tcBorders>
            <w:noWrap w:val="0"/>
            <w:vAlign w:val="center"/>
          </w:tcPr>
          <w:p w14:paraId="6B50FB0F">
            <w:pPr>
              <w:jc w:val="center"/>
              <w:rPr>
                <w:rFonts w:hint="default" w:ascii="Times New Roman" w:hAnsi="Times New Roman" w:cs="Times New Roman"/>
                <w:highlight w:val="none"/>
              </w:rPr>
            </w:pPr>
          </w:p>
          <w:p w14:paraId="285230F2">
            <w:pPr>
              <w:spacing w:line="240" w:lineRule="auto"/>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反映问</w:t>
            </w:r>
          </w:p>
          <w:p w14:paraId="4AD5741B">
            <w:pPr>
              <w:spacing w:line="240" w:lineRule="auto"/>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题情况</w:t>
            </w:r>
          </w:p>
          <w:p w14:paraId="6B90A7DB">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（20分）</w:t>
            </w:r>
          </w:p>
        </w:tc>
        <w:tc>
          <w:tcPr>
            <w:tcW w:w="8022" w:type="dxa"/>
            <w:gridSpan w:val="2"/>
            <w:tcBorders>
              <w:top w:val="single" w:color="auto" w:sz="4" w:space="0"/>
              <w:left w:val="nil"/>
              <w:bottom w:val="single" w:color="auto" w:sz="4" w:space="0"/>
              <w:right w:val="single" w:color="auto" w:sz="4" w:space="0"/>
            </w:tcBorders>
            <w:noWrap w:val="0"/>
            <w:vAlign w:val="center"/>
          </w:tcPr>
          <w:p w14:paraId="61539963">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从预算和预算绩效管理，部门履职效能，资金分配、使用和管理，资产和财务管理，政府采购等方面归纳问题、分析原因全面的，得20分；反映问题、分析原因较全面的，得16—18分；反映问题、分析原因不全面的，得13—15分；问题未归纳且过于简单的，得10—12分；只提出资金不足问题的不得分；其他情况酌情扣分。　</w:t>
            </w:r>
          </w:p>
        </w:tc>
      </w:tr>
      <w:tr w14:paraId="43AE63A1">
        <w:tblPrEx>
          <w:tblCellMar>
            <w:top w:w="0" w:type="dxa"/>
            <w:left w:w="108" w:type="dxa"/>
            <w:bottom w:w="0" w:type="dxa"/>
            <w:right w:w="108" w:type="dxa"/>
          </w:tblCellMar>
        </w:tblPrEx>
        <w:trPr>
          <w:trHeight w:val="627"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14:paraId="4AC24ED3">
            <w:pPr>
              <w:spacing w:line="300" w:lineRule="exact"/>
              <w:rPr>
                <w:rFonts w:hint="default" w:ascii="Times New Roman" w:hAnsi="Times New Roman" w:eastAsia="仿宋_GB2312" w:cs="Times New Roman"/>
                <w:sz w:val="20"/>
                <w:szCs w:val="20"/>
                <w:highlight w:val="none"/>
              </w:rPr>
            </w:pPr>
          </w:p>
        </w:tc>
        <w:tc>
          <w:tcPr>
            <w:tcW w:w="1174" w:type="dxa"/>
            <w:tcBorders>
              <w:top w:val="single" w:color="auto" w:sz="4" w:space="0"/>
              <w:left w:val="nil"/>
              <w:bottom w:val="single" w:color="auto" w:sz="4" w:space="0"/>
              <w:right w:val="single" w:color="auto" w:sz="4" w:space="0"/>
            </w:tcBorders>
            <w:noWrap w:val="0"/>
            <w:vAlign w:val="center"/>
          </w:tcPr>
          <w:p w14:paraId="7A28A5AC">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建议情况</w:t>
            </w:r>
          </w:p>
          <w:p w14:paraId="6A457A70">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（15分）</w:t>
            </w:r>
          </w:p>
        </w:tc>
        <w:tc>
          <w:tcPr>
            <w:tcW w:w="8022" w:type="dxa"/>
            <w:gridSpan w:val="2"/>
            <w:tcBorders>
              <w:top w:val="single" w:color="auto" w:sz="4" w:space="0"/>
              <w:left w:val="nil"/>
              <w:bottom w:val="single" w:color="auto" w:sz="4" w:space="0"/>
              <w:right w:val="single" w:color="auto" w:sz="4" w:space="0"/>
            </w:tcBorders>
            <w:noWrap w:val="0"/>
            <w:vAlign w:val="center"/>
          </w:tcPr>
          <w:p w14:paraId="09339AF5">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建议与问题对应且全面的得15分，建议比较全面的得12—14分，建议不全面的得9—11分，建议过于简单的得6—8分，只提出加大资金投入建议的不得分；其他情况酌情扣分。</w:t>
            </w:r>
          </w:p>
        </w:tc>
      </w:tr>
      <w:tr w14:paraId="40B6FC62">
        <w:tblPrEx>
          <w:tblCellMar>
            <w:top w:w="0" w:type="dxa"/>
            <w:left w:w="108" w:type="dxa"/>
            <w:bottom w:w="0" w:type="dxa"/>
            <w:right w:w="108" w:type="dxa"/>
          </w:tblCellMar>
        </w:tblPrEx>
        <w:trPr>
          <w:trHeight w:val="495" w:hRule="atLeast"/>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14:paraId="30F483CC">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合计</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676059F6">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100分</w:t>
            </w:r>
          </w:p>
        </w:tc>
        <w:tc>
          <w:tcPr>
            <w:tcW w:w="8022" w:type="dxa"/>
            <w:gridSpan w:val="2"/>
            <w:tcBorders>
              <w:top w:val="single" w:color="auto" w:sz="4" w:space="0"/>
              <w:left w:val="single" w:color="auto" w:sz="4" w:space="0"/>
              <w:bottom w:val="single" w:color="auto" w:sz="4" w:space="0"/>
              <w:right w:val="single" w:color="auto" w:sz="4" w:space="0"/>
            </w:tcBorders>
            <w:noWrap w:val="0"/>
            <w:vAlign w:val="center"/>
          </w:tcPr>
          <w:p w14:paraId="3A0655FE">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　</w:t>
            </w:r>
          </w:p>
        </w:tc>
      </w:tr>
    </w:tbl>
    <w:p w14:paraId="431A6B81">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4B5E14"/>
    <w:multiLevelType w:val="singleLevel"/>
    <w:tmpl w:val="814B5E14"/>
    <w:lvl w:ilvl="0" w:tentative="0">
      <w:start w:val="1"/>
      <w:numFmt w:val="chineseCounting"/>
      <w:suff w:val="nothing"/>
      <w:lvlText w:val="%1、"/>
      <w:lvlJc w:val="left"/>
      <w:rPr>
        <w:rFonts w:hint="eastAsia"/>
      </w:rPr>
    </w:lvl>
  </w:abstractNum>
  <w:abstractNum w:abstractNumId="1">
    <w:nsid w:val="54A1334A"/>
    <w:multiLevelType w:val="singleLevel"/>
    <w:tmpl w:val="54A1334A"/>
    <w:lvl w:ilvl="0" w:tentative="0">
      <w:start w:val="4"/>
      <w:numFmt w:val="chineseCounting"/>
      <w:suff w:val="nothing"/>
      <w:lvlText w:val="%1、"/>
      <w:lvlJc w:val="left"/>
      <w:rPr>
        <w:rFonts w:hint="eastAsia"/>
      </w:rPr>
    </w:lvl>
  </w:abstractNum>
  <w:abstractNum w:abstractNumId="2">
    <w:nsid w:val="5DDF8822"/>
    <w:multiLevelType w:val="singleLevel"/>
    <w:tmpl w:val="5DDF8822"/>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886344"/>
    <w:rsid w:val="36FE46D2"/>
    <w:rsid w:val="5171202B"/>
    <w:rsid w:val="563209A0"/>
    <w:rsid w:val="59886344"/>
    <w:rsid w:val="5A7D7D18"/>
    <w:rsid w:val="7EF134BB"/>
    <w:rsid w:val="7FCF7BF6"/>
    <w:rsid w:val="DFEF884A"/>
    <w:rsid w:val="F97F68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 w:hAnsi="仿宋" w:eastAsia="宋体" w:cs="Times New Roman"/>
      <w:kern w:val="0"/>
      <w:sz w:val="28"/>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customStyle="1" w:styleId="5">
    <w:name w:val="列出段落1"/>
    <w:basedOn w:val="1"/>
    <w:qFormat/>
    <w:uiPriority w:val="34"/>
    <w:pPr>
      <w:ind w:firstLine="420" w:firstLineChars="200"/>
    </w:pPr>
  </w:style>
  <w:style w:type="paragraph" w:styleId="6">
    <w:name w:val="List Paragraph"/>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1186</Words>
  <Characters>1427</Characters>
  <Lines>0</Lines>
  <Paragraphs>0</Paragraphs>
  <TotalTime>2</TotalTime>
  <ScaleCrop>false</ScaleCrop>
  <LinksUpToDate>false</LinksUpToDate>
  <CharactersWithSpaces>1686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2024-03-18T16:36:00Z</dcterms:created>
  <dc:creator>Administrator</dc:creator>
  <cp:lastModifiedBy>L</cp:lastModifiedBy>
  <dcterms:modified xsi:type="dcterms:W3CDTF">2025-05-09T07:51:34Z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7C0D81B8733A479DA11C990C5A413859_13</vt:lpwstr>
  </property>
  <property fmtid="{D5CDD505-2E9C-101B-9397-08002B2CF9AE}" pid="4" name="KSOTemplateDocerSaveRecord">
    <vt:lpwstr>eyJoZGlkIjoiMTUxM2FlMjVlNGY3YWI4NDc3OGMyOTY2MTE2MGI5N2QiLCJ1c2VySWQiOiI0OTE4Mzc2MTAifQ==</vt:lpwstr>
  </property>
</Properties>
</file>