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96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7FA46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 w14:paraId="3723A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 w14:paraId="7757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 w14:paraId="3EB41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 w14:paraId="73BE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 w14:paraId="3BC3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21D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AAC7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CFE7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E5AA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CBBE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DFDC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AE19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8E91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232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EA70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504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B476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BF71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9F66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AD1D68D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378C6A87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7E1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7E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46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0F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41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14A9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AD3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7F1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2B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9E8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3DC2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E89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7BC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4787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95C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37F4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6A3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7054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38B6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6C69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7F3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85D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EAC1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9C5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AEB4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42A2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C0F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867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008F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4A5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2D01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A5D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F4C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502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DD9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241E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8CA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B49B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444A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E5A4F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ED7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069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CAE6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24B6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4C453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63F4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649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3C08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69CD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60F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D96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EC7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CAB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B78A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14.4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79C9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2C0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10F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D149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B29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87C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E74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ED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1A52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83F0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CEAB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3387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6C4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D4DA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64B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7E71E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1E63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72A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6B49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8141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57C9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403F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03E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E56C4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00E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C64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15B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C69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D3210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388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053D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562C2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A75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667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04C7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B51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497F9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343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A124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2BCD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88C2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2BE0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D1D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F93B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F95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EEEB5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54C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A99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7E0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62AA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A094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BB48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1F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D82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40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D3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15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23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5E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02162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4C4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04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322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A57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10A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08C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F85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CCD1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195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0C23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7E8BC21B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D23B3A7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34F4AD70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1086118F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5BF1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DB0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49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岳阳市君山区计划生育协会</w:t>
            </w:r>
          </w:p>
          <w:p w14:paraId="151A5A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5C9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F9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10E8C4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92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A7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5E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9C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77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0F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A5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7D119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D6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3C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B20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14.4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0860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14.4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3B5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14.4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27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07A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2D0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00B3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7A1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BDA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CAE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7623F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66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BC72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14.4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62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</w:p>
        </w:tc>
      </w:tr>
      <w:tr w14:paraId="2158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09B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4A87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0827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14.4</w:t>
            </w:r>
          </w:p>
        </w:tc>
      </w:tr>
      <w:tr w14:paraId="7E927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57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55B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ECB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CE1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ED0E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1659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C98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383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BBDF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7D64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07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1FF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069FE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A9DA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1、生育关怀暖人心</w:t>
            </w:r>
          </w:p>
          <w:p w14:paraId="126727B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2、活动组织形式多</w:t>
            </w:r>
          </w:p>
          <w:p w14:paraId="6240556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3、健康保险暖人心</w:t>
            </w:r>
          </w:p>
          <w:p w14:paraId="62F1856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4、宣传报道成果显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76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423名计生特殊家庭和计划生育特困家庭进行生育关怀暖心慰问活动</w:t>
            </w:r>
          </w:p>
          <w:p w14:paraId="588FC7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积极参加全区爱国卫生月宣传服务活动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持续开展“健康知识进家庭”活动，开展“小手牵大手”亲子教育活动。</w:t>
            </w:r>
          </w:p>
          <w:p w14:paraId="3A59ED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全区计生健康综合保险累计投保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万元</w:t>
            </w:r>
          </w:p>
          <w:p w14:paraId="355952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深度宣传我区“生育关怀”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“健康服务进家庭”等特色工作</w:t>
            </w:r>
          </w:p>
        </w:tc>
      </w:tr>
      <w:tr w14:paraId="41006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FAF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1F666A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B83C7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010CD4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509C8D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F9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E39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25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BAE5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B68E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D7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4B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EBA0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DD7F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55C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9D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6FEE8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5A601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A7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6DE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生育关怀慰问人数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90C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≥400人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ABA8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423人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84B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54C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242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C3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EB6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7E2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39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5BE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组织宣传服务活动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DAC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≥3次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5CC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EE7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FEA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4A2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300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A8E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E2C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1B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94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计生健康综合保险理赔率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7423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≥70%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FF6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76．28％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217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F13E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5DB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BEC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5D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38F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81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AC9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31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23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46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3F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8EE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00E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1C4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770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C7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A7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87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9D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AC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39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92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8114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90D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E0C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C4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911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AE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652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E4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04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40E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F04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88A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5CB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C416F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D8F5F4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4FD59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B0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168B3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DF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计生健康综合保险投保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ADC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≥60万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09D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99万元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3813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18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6DC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B9D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3BE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CAE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CA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005EF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A3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建设健康君山良好的氛围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C00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　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B5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　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722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8AA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8B4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E47A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44E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CB8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05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719316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11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378AEF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477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5BA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E9F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8D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E1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06C4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62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893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2E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6C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  <w:p w14:paraId="5912E0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符合可持续 </w:t>
            </w:r>
          </w:p>
          <w:p w14:paraId="1DADBD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发展要求 </w:t>
            </w:r>
          </w:p>
          <w:p w14:paraId="297CB9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8B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　稳步提升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13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　稳步提升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29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49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EDF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D45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99B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12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539C3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D29A0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3C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D1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计生家庭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E68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1D5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98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BA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84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EB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BBF6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9F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A6E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87A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33C2E13E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41546630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7546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0574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2025年计生专项</w:t>
            </w:r>
          </w:p>
        </w:tc>
      </w:tr>
      <w:tr w14:paraId="3441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5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0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8B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岳阳市君山区计划生育协会</w:t>
            </w:r>
          </w:p>
        </w:tc>
      </w:tr>
      <w:tr w14:paraId="07D05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44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2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3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293D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52C44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1A3AA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C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2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5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415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C0B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7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B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C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C55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E13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E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4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4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9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D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B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817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AFF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7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0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8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B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1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630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27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C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D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3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0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A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C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7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75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EB9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79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D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0437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B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AE4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40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BE1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0CC9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CBF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09004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C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0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7AFE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4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28F6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4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A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A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125E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2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71AB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41D7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385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5CA6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C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3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1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C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5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A6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803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2B3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C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6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F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4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B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4F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6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944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9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0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9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A3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8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2C9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8C0F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EF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D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2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F50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C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887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38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4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9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8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53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4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E9C475A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2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5D9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5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2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2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0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B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C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BADC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D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83C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CC3C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0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D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B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F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A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17AB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8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57B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08A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9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1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0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891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5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C81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F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9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F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3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2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783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4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7D3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ED7C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7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D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D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0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468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2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80E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BAE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B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3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D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2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2C5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E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B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F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2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B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A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B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1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CA1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C589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0901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36C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EFA9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971B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5D0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4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7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2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8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17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1D3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D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467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059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3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7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D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2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96C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0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32A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2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3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A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097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D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FB0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A764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7CC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1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1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4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3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D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2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B8D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C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F90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4B9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0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1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5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6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4FF4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5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28A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7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7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5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1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F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4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CE2F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F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E20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D6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F527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A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B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C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6F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9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676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B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A7C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B57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D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1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1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B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2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0F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58A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5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B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1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A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4E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5C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0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9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D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5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26A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0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B5E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A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7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2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7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C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B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EB9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F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4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E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4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3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3A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D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1521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FBF1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3C3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3175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0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1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5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1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E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24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F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584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AFE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F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2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D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0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A1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BA1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6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1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C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8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3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B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FD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D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7CDA2ED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5B42CA37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08F6A438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4F5D1D28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35EA0B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岳阳市君山区计划生育协会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部门（单位）整体支出绩效自评报告</w:t>
      </w:r>
    </w:p>
    <w:p w14:paraId="75FCB759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1E65AA1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D57A01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DD84DF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7FA20B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3BCB34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82F271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9DAA5B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D527A8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A47C38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6703E1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676CB76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380B35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3BC3226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74528BA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岳阳市君山区计划生育协会</w:t>
      </w:r>
    </w:p>
    <w:p w14:paraId="77BA7C60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2A0395C2">
      <w:pPr>
        <w:pStyle w:val="4"/>
        <w:spacing w:before="0" w:beforeAutospacing="0" w:after="0" w:afterAutospacing="0" w:line="4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 w14:paraId="528454A2">
      <w:pPr>
        <w:pStyle w:val="4"/>
        <w:spacing w:before="0" w:beforeAutospacing="0" w:after="0" w:afterAutospacing="0" w:line="4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E2A3F38">
      <w:pPr>
        <w:pStyle w:val="4"/>
        <w:spacing w:before="0" w:beforeAutospacing="0" w:after="0" w:afterAutospacing="0" w:line="4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DC2A1BF">
      <w:pPr>
        <w:pStyle w:val="4"/>
        <w:spacing w:before="0" w:beforeAutospacing="0" w:after="0" w:afterAutospacing="0" w:line="4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155F9AD">
      <w:pPr>
        <w:pStyle w:val="4"/>
        <w:spacing w:before="0" w:beforeAutospacing="0" w:after="0" w:afterAutospacing="0" w:line="4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976E2C2">
      <w:pPr>
        <w:pStyle w:val="4"/>
        <w:spacing w:before="0" w:beforeAutospacing="0" w:after="0" w:afterAutospacing="0" w:line="4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7726E5F">
      <w:pPr>
        <w:pStyle w:val="4"/>
        <w:spacing w:before="0" w:beforeAutospacing="0" w:after="0" w:afterAutospacing="0" w:line="4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C00BEE2">
      <w:pPr>
        <w:jc w:val="center"/>
        <w:rPr>
          <w:rFonts w:hint="eastAsia" w:ascii="仿宋_GB2312" w:eastAsia="仿宋_GB2312"/>
          <w:sz w:val="32"/>
          <w:szCs w:val="32"/>
        </w:rPr>
      </w:pPr>
    </w:p>
    <w:p w14:paraId="42670325">
      <w:pPr>
        <w:rPr>
          <w:rFonts w:hint="eastAsia"/>
          <w:sz w:val="24"/>
        </w:rPr>
      </w:pPr>
    </w:p>
    <w:p w14:paraId="36DD69E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岳阳市君山区计划生育协会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0A92C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DF883E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30D8F1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1.宣传国家计划生育和卫生健康相关法律法规、政策，协助政府推动卫生健康和人口计划生育工作，指导镇（街道)、场计生协会及村（社区）计生协会工作。 </w:t>
      </w:r>
    </w:p>
    <w:p w14:paraId="59166C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弘扬社会主义核心价值观和先进的人口文化，以群众喜闻乐见的形式，广泛宣传优生优育、性与生殖健康、疾病预防等知识,教育引导群众负责任、有计划地生育，倡导科学、文明、进步的婚育观念和健康的生活方式。 </w:t>
      </w:r>
    </w:p>
    <w:p w14:paraId="36EC9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3.组织开展生殖健康咨询、优生优育指导、计划生育健康综合保险和流动人口服务等，提高群众健康素养。做好计划生育困难家庭和特殊家庭的生活、生产、生育扶助和精神慰藉服务。 </w:t>
      </w:r>
    </w:p>
    <w:p w14:paraId="7585A5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维护育龄群众和计划生育家庭合法权益，倾听和反映群众计划生育、生殖健康等方面的诉求,促进社会公平正义。推进计划生育基层群众自治，动员、引导会员和群众实行自我管理、自我教育、自我服务、自我监督。 </w:t>
      </w:r>
    </w:p>
    <w:p w14:paraId="060F8D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开展健康促进工作。积极参与健康知识普及、健康促进、合理膳食、妇幼健康促进、中小学生健康促进、老年健康促进等健康中国行动，主动参与爱国卫生运动。提供以“家庭健康素养促进行动”为内容的咨询服务，推动健康意识的确立、健康素养的提升和健康生活方式的形成。 </w:t>
      </w:r>
    </w:p>
    <w:p w14:paraId="174C8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14" w:firstLine="320" w:firstLineChars="1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6.开展计划生育家庭帮扶。围绕计划生育家庭需求，在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产、生活、生育方面提供帮扶。实施暖心家园、住院护理补贴、计生家庭健康保险、计生三结合等项目。主动服务计划生育特殊家庭，加大失独家庭帮扶服务力度。积极应对人口老龄化，探索开发适合老龄化社会需求的服务产品。 </w:t>
      </w:r>
    </w:p>
    <w:p w14:paraId="01DAC3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参与乡村振兴工作。发挥计生协会扎根基层的优势，推动新时期计划生育基层群众自治转型发展。倡导文明新风，弘扬婚育新风，推动移风易俗，促进家庭和睦、邻里和谐、乡风文明，助力建设共建共享的社会治理格局。</w:t>
      </w:r>
    </w:p>
    <w:p w14:paraId="3B3B81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8.为育龄群众提供避孕药具,促进家庭健康全面发展。负责全区避孕知识普及、避孕药具的推广、发放、使用，为全区育龄群众免费提供避孕药具。</w:t>
      </w:r>
    </w:p>
    <w:p w14:paraId="63C088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9.开展与卫生健康和计划生育有关的其他活动。</w:t>
      </w:r>
    </w:p>
    <w:p w14:paraId="4BA60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（二）机构设置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与人员情况</w:t>
      </w:r>
    </w:p>
    <w:p w14:paraId="1B1B73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岳阳市君山区计划生育协会内设机构3个。内设机构包括：办公室、组织宣传股、综合业务股等3个股室。属于财政全额拨款事业单位，为君山区卫健局下属二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级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机构。</w:t>
      </w:r>
    </w:p>
    <w:p w14:paraId="28CA244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（三）单位绩效目标</w:t>
      </w:r>
    </w:p>
    <w:p w14:paraId="774F76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整体支出绩效目标：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营造了建设健康君山良好的氛围，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进行生育关怀暖心慰问活动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2024年度本单位无项目支出。 </w:t>
      </w:r>
    </w:p>
    <w:p w14:paraId="1A200BD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08CE093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1282BC5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2024年我社部门预算资金14.4万元（基本支出0万元，项目支出14.4万元），全年实际支出14.4万元，其中基本支出0万元，项目支出14.4万元，预算执行率100%。</w:t>
      </w:r>
    </w:p>
    <w:p w14:paraId="44FBC8B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（一）基本支出情况</w:t>
      </w:r>
    </w:p>
    <w:p w14:paraId="2AC0D3C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本单位2024年度全年预算0万元，其中一般公共预算财政拨款0万元。本单位2024年度基本支出0万元，其中人员经费0万元，公用经费0万元。</w:t>
      </w:r>
    </w:p>
    <w:p w14:paraId="3FFB3AE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 w14:paraId="52143213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46CCB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项目支出为完成业务管理工作而发生的支出。202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年项目支出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14.4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</w:rPr>
        <w:t>主要用</w:t>
      </w:r>
      <w:r>
        <w:rPr>
          <w:rFonts w:hint="eastAsia" w:eastAsia="仿宋_GB2312"/>
          <w:sz w:val="32"/>
          <w:szCs w:val="32"/>
          <w:lang w:val="en-US" w:eastAsia="zh-CN"/>
        </w:rPr>
        <w:t>计生协会生育关怀、政策宣传和三结合</w:t>
      </w:r>
      <w:r>
        <w:rPr>
          <w:rFonts w:hint="eastAsia" w:eastAsia="仿宋_GB2312"/>
          <w:sz w:val="32"/>
          <w:szCs w:val="32"/>
        </w:rPr>
        <w:t>开支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等</w:t>
      </w:r>
      <w:r>
        <w:rPr>
          <w:rFonts w:hint="eastAsia" w:eastAsia="仿宋_GB2312"/>
          <w:sz w:val="32"/>
          <w:szCs w:val="32"/>
        </w:rPr>
        <w:t>方面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117F5A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5493CB8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 w14:paraId="63D51D10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1EB5064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 w14:paraId="4CFFEA9B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4A6E4A7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 w14:paraId="247A8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36D04CB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年，我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厉行节约，从严控制，202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%。根据《部门整体支出绩效自评表》自评得分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3206BEEE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 w14:paraId="063FC5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严格执行预算管理制度，切实降低运行成本。2024年，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我单位严格预算管理，科学安排支出，实时把握支出进度，不断提高资金使用效益，将过“紧日子”贯穿全年，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建立健全了收入、支出、政府采购、差旅费等财务管理制度，对公务出差、会议费等实行事前审批制度，严格控制各项支出，有效杜绝了资金浪费情况，确保了资金使用的规范性、安全性和有效性，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预算执行率达到100%，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切实降低运行成本，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发挥了财政资金的最大效益。</w:t>
      </w:r>
    </w:p>
    <w:p w14:paraId="6D58160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1F59F5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 w14:paraId="785805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业务工作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14:paraId="16234D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没有专门的财务人员，对各项新知识、新业务的学习时间、精力有限，导致财务预算绩效管理工作水平一般，在将预算绩效管理转化成工作成果，更好地指导各项工作的开展方面有所欠缺。</w:t>
      </w:r>
    </w:p>
    <w:p w14:paraId="4C73BF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675EC3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14:paraId="5C483587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单位学习，拓宽工作思路，多想办法，想好办法，自觉提高预算绩效管理能力。</w:t>
      </w:r>
    </w:p>
    <w:p w14:paraId="21AFE5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知识学习力度，提高财务工作水平。树立常学常新的理念，及时更新知识体系，通过加大对预算绩效管理理论水平和实操的学习，提高将预算绩效管理转化成生产力的能力，更好地提高本单位的管理水平，促进各项事业更好发展。</w:t>
      </w:r>
    </w:p>
    <w:p w14:paraId="77E24D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九、部门整体支出绩效自评结果拟应用和公开情况</w:t>
      </w:r>
    </w:p>
    <w:p w14:paraId="10ABCD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14:paraId="2402B4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 w14:paraId="085FD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 w14:paraId="46A96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</w:p>
    <w:p w14:paraId="7242AD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3AE54E72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3511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DA1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AF5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830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582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04BA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D3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19C80C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24FFF076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5421A0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0491340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D7B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29CF596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C86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0140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48A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3F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463D34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5A1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0FB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63E8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ED9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3AF7154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5FE19F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08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5F4210A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EE3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AB1B"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21ED32F0"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5D159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40A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AF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20C93A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6E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2CDE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971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584BBDA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5232BDC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423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7CF94C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829F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071B427C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2204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4C1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BC956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3CC909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77F2C73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9C50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177E0B9D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6FBC0DA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2F87A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6C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6CA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4921FFE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7BDFA4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6C18B56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DA3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7365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E89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D9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61C280D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829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50F6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63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7D9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010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 w14:paraId="10515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79156"/>
    <w:multiLevelType w:val="singleLevel"/>
    <w:tmpl w:val="B5C791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FC3E8C2A"/>
    <w:multiLevelType w:val="singleLevel"/>
    <w:tmpl w:val="FC3E8C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70163EB"/>
    <w:multiLevelType w:val="singleLevel"/>
    <w:tmpl w:val="370163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59886344"/>
    <w:rsid w:val="0A3568AA"/>
    <w:rsid w:val="124C51EF"/>
    <w:rsid w:val="22D447A0"/>
    <w:rsid w:val="48556444"/>
    <w:rsid w:val="4B686371"/>
    <w:rsid w:val="55CA39A4"/>
    <w:rsid w:val="57234B81"/>
    <w:rsid w:val="59886344"/>
    <w:rsid w:val="6B614638"/>
    <w:rsid w:val="6ED8604B"/>
    <w:rsid w:val="74890514"/>
    <w:rsid w:val="7FCF7BF6"/>
    <w:rsid w:val="DFEF884A"/>
    <w:rsid w:val="F97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样式2"/>
    <w:basedOn w:val="1"/>
    <w:autoRedefine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1268</Words>
  <Characters>1404</Characters>
  <Lines>0</Lines>
  <Paragraphs>0</Paragraphs>
  <TotalTime>60</TotalTime>
  <ScaleCrop>false</ScaleCrop>
  <LinksUpToDate>false</LinksUpToDate>
  <CharactersWithSpaces>1640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2024-03-18T16:36:00Z</dcterms:created>
  <dc:creator>Administrator</dc:creator>
  <cp:lastModifiedBy>戊子</cp:lastModifiedBy>
  <cp:lastPrinted>2025-05-09T01:21:05Z</cp:lastPrinted>
  <dcterms:modified xsi:type="dcterms:W3CDTF">2025-05-09T02:15:31Z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9D8A51CD57DE4845AAA91C284D107D28_13</vt:lpwstr>
  </property>
  <property fmtid="{D5CDD505-2E9C-101B-9397-08002B2CF9AE}" pid="4" name="KSOTemplateDocerSaveRecord">
    <vt:lpwstr>eyJoZGlkIjoiZmVlOGFkN2Y0ZTA0OTc1MDYxN2I3OWQzM2IwNDU4MTciLCJ1c2VySWQiOiIyOTkzMDUwMzYifQ==</vt:lpwstr>
  </property>
</Properties>
</file>