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1F78"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岳阳市君山区政府经济协作事务中心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73454ADA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35F36F6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C510A4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1ECF87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03CC8C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74D6B6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FB230D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B05777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EEAFFE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8BF01D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E76E06C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9510D1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5B253A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8F0B75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F6488A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06A3C3C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7A3642F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3BBAEE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岳阳市君山区政府经济协作事务中心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1A13370"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6D6808E">
      <w:pPr>
        <w:spacing w:line="560" w:lineRule="exact"/>
        <w:ind w:firstLine="643" w:firstLineChars="200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、单位职能</w:t>
      </w:r>
    </w:p>
    <w:p w14:paraId="19D627A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1、服务全区经济建设发展大局，争资争项工作实现新突破。</w:t>
      </w:r>
    </w:p>
    <w:p w14:paraId="0CB38FF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2、配合各部门做好信访维稳工作，确保非正常上访零记录。</w:t>
      </w:r>
    </w:p>
    <w:p w14:paraId="5136B90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3、服务联络我区乡友，为我区发展献计献策</w:t>
      </w:r>
    </w:p>
    <w:p w14:paraId="4A49EB1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4、完成上级交办的各项工作。</w:t>
      </w:r>
    </w:p>
    <w:p w14:paraId="1C61659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5、及时学习传达，认真贯彻落实上级各项指示精神。</w:t>
      </w:r>
    </w:p>
    <w:p w14:paraId="75427C0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 w14:paraId="2C4F867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君山区政府经济协作事务中心为君山区人民政府二级机构，内设编制数为5人，实有人数3人，退休1人。</w:t>
      </w:r>
    </w:p>
    <w:p w14:paraId="2963D9AF">
      <w:pPr>
        <w:spacing w:line="560" w:lineRule="exact"/>
        <w:ind w:firstLine="643" w:firstLineChars="200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、2024年度部门整体支出、使用方向、主要内容和涉及范围</w:t>
      </w:r>
    </w:p>
    <w:p w14:paraId="240A366B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4年经费整体支出情况。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4年全年支出67.46万元，其中工资福利支出49.35万元；商品服务支出18.11万元。</w:t>
      </w:r>
    </w:p>
    <w:p w14:paraId="0F5E1AE4">
      <w:pPr>
        <w:spacing w:line="560" w:lineRule="exact"/>
        <w:ind w:firstLine="643" w:firstLineChars="200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2、资金使用方向、主要内容及涉及范围。</w:t>
      </w:r>
    </w:p>
    <w:p w14:paraId="7CBCF77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年全年支出67.46万元，基本支出为53.06万元，系保障本单位机构正常运转、完成日常工作任务而发生的各项支出，包括用于在职人员基本工资、津贴补贴等人员经费以及办公费、印刷费、水电费、会议费、办公设备购置等。其中：人员经费49.35万元，日常公用经费3.71万元。项目支出为14.4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主要用于维稳日常工作经费等方面。</w:t>
      </w:r>
    </w:p>
    <w:p w14:paraId="4B120323">
      <w:pPr>
        <w:pStyle w:val="2"/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经费决算情况</w:t>
      </w:r>
    </w:p>
    <w:p w14:paraId="09050EB9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预算0万元，其中：公务接待0万元、因公出国（境）费0万元、公务用车购置及运行费0万元。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三公经费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实际完成0万元，其中：公务用车运行维护费0万元；公务接待费0万元，比上年持平，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主要原因是严格落实中央“八项规定”精神和“过紧日子”的要求，从严控制“三公”经费支出。</w:t>
      </w:r>
      <w:bookmarkStart w:id="0" w:name="END_IS_ZERO_06_2"/>
      <w:bookmarkEnd w:id="0"/>
      <w:bookmarkStart w:id="1" w:name="DIS_MARK_IS_ZERO_06_2"/>
      <w:bookmarkEnd w:id="1"/>
      <w:bookmarkStart w:id="2" w:name="START_IS_ZERO_06_2"/>
      <w:bookmarkEnd w:id="2"/>
      <w:bookmarkStart w:id="3" w:name="END_IS_ZERO_06_1"/>
      <w:bookmarkEnd w:id="3"/>
    </w:p>
    <w:p w14:paraId="39E006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F35A50A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647CA04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基本支出用于为保障机构正常运转、完成日常工作任务而发生的支出，包括人员经费和公用经费。2024年基本支出53.06万元，其中：工资福利支出49.35万元，占基本支出的93.01%；商品和服务支出3.71万元，占基本支出的6.99%。</w:t>
      </w:r>
    </w:p>
    <w:p w14:paraId="662AC9C5"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6F03822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2024年项目支出14.4万元，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主要用于维稳日常工作经费等方面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7E479DBA">
      <w:pPr>
        <w:pStyle w:val="2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287961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 w14:paraId="2CE4F95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2B83F99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 w14:paraId="4C8D8CB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17A3678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 w14:paraId="33426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7879BF1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年单位整体支出较好地完成了绩效目标，基本实现了预算绩效管理，强化了财政资金的有效使用。</w:t>
      </w:r>
    </w:p>
    <w:p w14:paraId="621E6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年部门整体支出绩效目标设置及完成情况</w:t>
      </w:r>
    </w:p>
    <w:p w14:paraId="6DD3E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目标1、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不断加强学习，努力提高理论水平和政治站位。</w:t>
      </w:r>
    </w:p>
    <w:p w14:paraId="6C37A89B"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我办定期组织学习党的重要方针和政策，学习习近平总书记系列讲话精神，理清工作思路，总结工作方法，在学习中不断提高理论水平和工作能力。</w:t>
      </w:r>
    </w:p>
    <w:p w14:paraId="6DBA5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目标2、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为我区在外工作的领导和乡友做好服务工作。</w:t>
      </w:r>
    </w:p>
    <w:p w14:paraId="10EE2A76"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我区人杰地灵，有很多乡友在外地工作和创业，他们也是我们君山区发展的重要力量，为他们做好服务工作也是我办工作的重要部分。他们回岳阳期间，我办工作人员到车站接送，帮他们解决实际困难，我们的服务得到了他们的一致好评，为我们争资争项工作提供了很大的支持。</w:t>
      </w:r>
    </w:p>
    <w:p w14:paraId="766E6BD3">
      <w:pPr>
        <w:rPr>
          <w:rFonts w:hint="eastAsi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目标3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、完成领导交办的各项工作。</w:t>
      </w:r>
    </w:p>
    <w:p w14:paraId="524DE2F2"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  <w:lang w:val="en-US" w:eastAsia="zh-CN" w:bidi="ar-SA"/>
        </w:rPr>
        <w:t>完成情况：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2024年我办除了本职工作以外，积极参与政府的各项任务，工会的各项活动，积极参与区政府组织的所有活动。</w:t>
      </w:r>
    </w:p>
    <w:p w14:paraId="2A4D5A1F"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 w14:paraId="345E5A9D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本单位资产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由岳阳市君山区人民政府办公室统一管理，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设有专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门人员将单位所有资产全部录入固定资产信息系统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保障单位正常运转的同时，合理配备并有效使用资产，充分发挥了国有资产的使用效益和社会效益。</w:t>
      </w:r>
    </w:p>
    <w:p w14:paraId="0373979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 w14:paraId="56D3340F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、缺少专门的绩效管理人才。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目前,绩效管理工作跟随预算的相关工作均由财政部门牵头管理,大部分基层行政事业单位的绩效管理工作也是由财务部门牵头负责。由于现有体制的限制，基层行政事业单位很难单独成立绩效管理部门，绩效管理工作也只能由财务部门负责,但是很多绩效目标非常专业,需要业务部门来设计制定。</w:t>
      </w:r>
    </w:p>
    <w:p w14:paraId="00C87643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预算编制有待更加细化、精准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由于目前的预算管理在编制和实施中还存在编制不细、追加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或减少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预算等现象，因此预算执行的准确性还有待加强。 </w:t>
      </w:r>
    </w:p>
    <w:p w14:paraId="7F77F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 w14:paraId="4C343FE6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加强财务人员的学习培训。加强单位财务人员年初预算项目支出的“绩效目标申报”编制和“财政支出绩效评价”专题培训，不断增强单位业务人员的业务水平；</w:t>
      </w:r>
    </w:p>
    <w:p w14:paraId="6E026253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根据绩效目标，合理编制年度预算。结合上一年度预算执行情况及本年度预算收支变化因素，根据部门具体绩效目标，科学编制本年度预算，力求精准，尽量减少调项和追加，保持预算执行的严肃性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2D64535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、部门整体支出绩效自评结果拟应用和公开情况</w:t>
      </w:r>
    </w:p>
    <w:p w14:paraId="6099A496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单位2024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 w14:paraId="43E9E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2A066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 w14:paraId="1E0D0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18FA7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1F755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6906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 w14:paraId="4DD29214"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4ABACC5A"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554533F"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1260486F"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765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28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8A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0D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F3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394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B0E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347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620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900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2ED0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B4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A20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82C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239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06D9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34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90EF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587C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EF4F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C07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320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972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751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BA7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26C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245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2E0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6A1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33E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763D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4D1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116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1D9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CB2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2DA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5F3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738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EA6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467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745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43E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A71D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EC1A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591F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C0D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F7E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8F34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88F7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B09D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</w:tr>
      <w:tr w14:paraId="15C0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EAF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8757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383E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3CE1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</w:tr>
      <w:tr w14:paraId="547B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2A9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C174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02A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429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E224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614D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3、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7D9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774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176B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CC3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A4B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39F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C40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519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34D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B1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959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FC9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FAA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66A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CD7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2CE6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2E99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731C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3.71</w:t>
            </w:r>
          </w:p>
        </w:tc>
      </w:tr>
      <w:tr w14:paraId="7E91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86C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581C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0841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0A65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3.71</w:t>
            </w:r>
          </w:p>
        </w:tc>
      </w:tr>
      <w:tr w14:paraId="2667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54F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C10A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CBF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A2A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0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ADA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E483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38B1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21C9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B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D43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BFA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AD9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4CA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3FE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D92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E03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3728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70C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DFC3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22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6B7790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8B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0C3BB0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0E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77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D2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EE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AD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812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576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FD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610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ABD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D55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63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49A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E7B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FC1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045E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一是加强支出预算管理；二是严格经费审批；三是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大力推行节约型机关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；四是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严格控制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各类会议和培训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经费支出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。</w:t>
            </w:r>
          </w:p>
        </w:tc>
      </w:tr>
    </w:tbl>
    <w:p w14:paraId="56CC7D6E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834883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60F793F0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 w14:paraId="1DEA4F7D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20"/>
        <w:gridCol w:w="1160"/>
        <w:gridCol w:w="1868"/>
        <w:gridCol w:w="1146"/>
        <w:gridCol w:w="1132"/>
        <w:gridCol w:w="900"/>
        <w:gridCol w:w="1063"/>
        <w:gridCol w:w="1582"/>
      </w:tblGrid>
      <w:tr w14:paraId="595B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F4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8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FD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岳阳市君山区政府经济协作事务中心</w:t>
            </w:r>
          </w:p>
        </w:tc>
      </w:tr>
      <w:tr w14:paraId="4453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BC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5C4D2B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01E362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C2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61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24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2E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2F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92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8B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774F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BC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23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D2A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78.16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59A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70.91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ADB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15D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A93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95.13%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16E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2B5B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EC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A6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EC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23F7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A6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367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67.46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E7E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53.06</w:t>
            </w:r>
          </w:p>
        </w:tc>
      </w:tr>
      <w:tr w14:paraId="54C0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38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9276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C3CE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14.4</w:t>
            </w:r>
          </w:p>
        </w:tc>
      </w:tr>
      <w:tr w14:paraId="4F61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D8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ED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75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B39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4D4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07CA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E9D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3CBB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90F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5F5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B7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221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D7D1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611C3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1、服务全区经济建设发展大局，争资争项工作实现新突破。</w:t>
            </w:r>
          </w:p>
          <w:p w14:paraId="15BB162D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2、配合各部门做好信访维稳工作，确保非正常上访零记录。</w:t>
            </w:r>
          </w:p>
          <w:p w14:paraId="6BD85560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3、服务联络我区乡友，为我区发展献计献策</w:t>
            </w:r>
          </w:p>
          <w:p w14:paraId="7AEEFA6C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4、完成上级交办的各项工作。</w:t>
            </w:r>
          </w:p>
          <w:p w14:paraId="00344EC1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5、及时学习传达，认真贯彻落实上级各项指示精神。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14FB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1、服务全区经济建设发展大局，争资争项工作实现新突破。</w:t>
            </w:r>
          </w:p>
          <w:p w14:paraId="59FCA9C2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2、配合各部门做好信访维稳工作，确保非正常上访零记录。</w:t>
            </w:r>
          </w:p>
          <w:p w14:paraId="645A4AB3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3、服务联络我区乡友，为我区发展献计献策</w:t>
            </w:r>
          </w:p>
          <w:p w14:paraId="6BC6D597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4、完成上级交办的各项工作。</w:t>
            </w:r>
          </w:p>
          <w:p w14:paraId="78BFD023"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5、及时学习传达，认真贯彻落实上级各项指示精神。</w:t>
            </w:r>
          </w:p>
        </w:tc>
      </w:tr>
      <w:tr w14:paraId="590C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99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5F646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B26FE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66852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068ACD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74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13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07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BE81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3CC7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43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2A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A3B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F74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D75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E5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AA8AE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E46F9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AD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26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签约引进项目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E1F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≥1个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9D2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1个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393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7F9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96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8F7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0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95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BB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6A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完成报告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1EB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≥3次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817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624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FDA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78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912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90F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0E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52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00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调查研究课题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52B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≥3次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F78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7DE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6FE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65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F97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D2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404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31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57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课题和文稿项目领导批示率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49E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CF3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3F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1A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43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B7B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78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C0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8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DA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课题结题率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970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EBD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B3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72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11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604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27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501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05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B9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BC7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8BE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B24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2FE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5B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AFBB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CB5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BDD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A2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F6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F29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78.16万元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CAF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67.46万元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712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D4D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71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预算减少</w:t>
            </w:r>
          </w:p>
        </w:tc>
      </w:tr>
      <w:tr w14:paraId="447B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6E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ED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EE27D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940A6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6C234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D4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013D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AA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推动全区经济发展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D1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3C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04E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EB4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78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E77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B2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09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A2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B2C8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F1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项目带动就业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A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≥50人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6C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989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777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8B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339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1B8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F8E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E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544F6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C1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28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D5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91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9B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AA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CB0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BC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B9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BD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CE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献言建策制度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97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67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0DE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935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7B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CEE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B1E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5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FE1F2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73203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93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6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公众满意度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  <w:bookmarkStart w:id="4" w:name="_GoBack"/>
            <w:bookmarkEnd w:id="4"/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34D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3DE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2C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FFD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A71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02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240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A5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6C72FEA">
      <w:pPr>
        <w:spacing w:before="120" w:beforeLines="50" w:after="120" w:afterLines="50"/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</w:t>
      </w:r>
    </w:p>
    <w:p w14:paraId="316C91AC">
      <w:pPr>
        <w:spacing w:before="120" w:beforeLines="50" w:after="120" w:afterLines="50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43D7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197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D17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2E2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1BF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1B33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2A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7055A6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DC063F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9910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2360DD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9B7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7C70293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75D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3386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D6B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78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4976C5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6FF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E24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7F5D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7B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26A501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7BA09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58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501AB6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579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ACD6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65D38532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61E9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CCD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CD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4D138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5A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61528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FD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446439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70F5C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EB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204436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6A5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6E2D52A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1A74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7D9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8AC0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78DCDB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0442AF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CE0D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19A60D9E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755FBCD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0B1B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D6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911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55D624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47CC7D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4CDFA8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36F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6475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CB1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6E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5B52E0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72D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4CF3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2D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67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959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 w14:paraId="15FE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8D352"/>
    <w:multiLevelType w:val="singleLevel"/>
    <w:tmpl w:val="48A8D3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59886344"/>
    <w:rsid w:val="013670BB"/>
    <w:rsid w:val="03597864"/>
    <w:rsid w:val="036216B5"/>
    <w:rsid w:val="04B44004"/>
    <w:rsid w:val="07DC141F"/>
    <w:rsid w:val="0C5D60B6"/>
    <w:rsid w:val="10796170"/>
    <w:rsid w:val="10BC46C0"/>
    <w:rsid w:val="13094AA5"/>
    <w:rsid w:val="13547AE7"/>
    <w:rsid w:val="13D61A1C"/>
    <w:rsid w:val="185D7A31"/>
    <w:rsid w:val="186F154E"/>
    <w:rsid w:val="1B6765F2"/>
    <w:rsid w:val="1C5D7A0C"/>
    <w:rsid w:val="1D063C00"/>
    <w:rsid w:val="1D6357BE"/>
    <w:rsid w:val="1E123F1D"/>
    <w:rsid w:val="1F8E4CE0"/>
    <w:rsid w:val="1FA431B2"/>
    <w:rsid w:val="20362A4E"/>
    <w:rsid w:val="21132EE8"/>
    <w:rsid w:val="21A84623"/>
    <w:rsid w:val="223B2B5A"/>
    <w:rsid w:val="23DD0155"/>
    <w:rsid w:val="24C63360"/>
    <w:rsid w:val="261F7E95"/>
    <w:rsid w:val="27043026"/>
    <w:rsid w:val="2825407B"/>
    <w:rsid w:val="2BA040D3"/>
    <w:rsid w:val="2C281159"/>
    <w:rsid w:val="2D2C69E8"/>
    <w:rsid w:val="2EFC30B5"/>
    <w:rsid w:val="2F4B65F2"/>
    <w:rsid w:val="2F6A2714"/>
    <w:rsid w:val="30D15495"/>
    <w:rsid w:val="31B859B9"/>
    <w:rsid w:val="32D86C30"/>
    <w:rsid w:val="335079DD"/>
    <w:rsid w:val="340A3386"/>
    <w:rsid w:val="34745E56"/>
    <w:rsid w:val="35260E8C"/>
    <w:rsid w:val="364C66D0"/>
    <w:rsid w:val="3688482F"/>
    <w:rsid w:val="36E1072C"/>
    <w:rsid w:val="382019F1"/>
    <w:rsid w:val="3AAF1381"/>
    <w:rsid w:val="3B046B78"/>
    <w:rsid w:val="3B68503B"/>
    <w:rsid w:val="3D8E7E5D"/>
    <w:rsid w:val="3DAE7C70"/>
    <w:rsid w:val="3DCC00F6"/>
    <w:rsid w:val="3EA949A3"/>
    <w:rsid w:val="400B05F7"/>
    <w:rsid w:val="40E41BD8"/>
    <w:rsid w:val="41801923"/>
    <w:rsid w:val="41B37F9C"/>
    <w:rsid w:val="424B6FED"/>
    <w:rsid w:val="46270E21"/>
    <w:rsid w:val="46BE415C"/>
    <w:rsid w:val="484566D6"/>
    <w:rsid w:val="4871646A"/>
    <w:rsid w:val="48895562"/>
    <w:rsid w:val="492E39C8"/>
    <w:rsid w:val="498B5D51"/>
    <w:rsid w:val="49CA7BE0"/>
    <w:rsid w:val="4A6C295B"/>
    <w:rsid w:val="4B7F2C4C"/>
    <w:rsid w:val="50267A15"/>
    <w:rsid w:val="515F3EB6"/>
    <w:rsid w:val="52AA6F11"/>
    <w:rsid w:val="53A5521A"/>
    <w:rsid w:val="53DA21AF"/>
    <w:rsid w:val="54BB27D2"/>
    <w:rsid w:val="55276664"/>
    <w:rsid w:val="556012F3"/>
    <w:rsid w:val="56C005FD"/>
    <w:rsid w:val="57465C59"/>
    <w:rsid w:val="586C030E"/>
    <w:rsid w:val="59886344"/>
    <w:rsid w:val="5AC07DC2"/>
    <w:rsid w:val="5B310598"/>
    <w:rsid w:val="5FDB49AB"/>
    <w:rsid w:val="605A7513"/>
    <w:rsid w:val="63C03819"/>
    <w:rsid w:val="6517411C"/>
    <w:rsid w:val="65DE3BB0"/>
    <w:rsid w:val="673D3495"/>
    <w:rsid w:val="675B77B9"/>
    <w:rsid w:val="67AE6E6A"/>
    <w:rsid w:val="67F24A7A"/>
    <w:rsid w:val="6837509A"/>
    <w:rsid w:val="699479CE"/>
    <w:rsid w:val="699C28B0"/>
    <w:rsid w:val="69C67397"/>
    <w:rsid w:val="6B5864BC"/>
    <w:rsid w:val="6EDD3662"/>
    <w:rsid w:val="70383DAA"/>
    <w:rsid w:val="71087164"/>
    <w:rsid w:val="71730628"/>
    <w:rsid w:val="72630EE2"/>
    <w:rsid w:val="73232BFD"/>
    <w:rsid w:val="7398003E"/>
    <w:rsid w:val="758842E0"/>
    <w:rsid w:val="759837C4"/>
    <w:rsid w:val="78A65614"/>
    <w:rsid w:val="79906651"/>
    <w:rsid w:val="79982FA7"/>
    <w:rsid w:val="7A7F00D9"/>
    <w:rsid w:val="7ED10B8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4193</Words>
  <Characters>4477</Characters>
  <Lines>0</Lines>
  <Paragraphs>0</Paragraphs>
  <TotalTime>6</TotalTime>
  <ScaleCrop>false</ScaleCrop>
  <LinksUpToDate>false</LinksUpToDate>
  <CharactersWithSpaces>4627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默默有为</cp:lastModifiedBy>
  <dcterms:modified xsi:type="dcterms:W3CDTF">2025-05-09T02:27:22Z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eyJoZGlkIjoiMTNmNGQ2ZDdhZDNjNWUyMjRiNDQ1ZThhMzRkNTJiM2QiLCJ1c2VySWQiOiI2NDI4NTc0MDQifQ==</vt:lpwstr>
  </property>
</Properties>
</file>