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F7DFFA5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both"/>
        <w:textAlignment w:val="auto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附件1</w:t>
      </w:r>
    </w:p>
    <w:p w14:paraId="1D45E681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center"/>
        <w:textAlignment w:val="auto"/>
        <w:rPr>
          <w:rFonts w:hint="default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b/>
          <w:bCs/>
          <w:sz w:val="44"/>
          <w:szCs w:val="44"/>
          <w:lang w:val="en-US" w:eastAsia="zh-CN"/>
        </w:rPr>
        <w:t>招聘岗位</w:t>
      </w:r>
    </w:p>
    <w:tbl>
      <w:tblPr>
        <w:tblStyle w:val="3"/>
        <w:tblW w:w="9318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07"/>
        <w:gridCol w:w="1200"/>
        <w:gridCol w:w="5791"/>
        <w:gridCol w:w="1620"/>
      </w:tblGrid>
      <w:tr w14:paraId="301B9DB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1" w:hRule="atLeast"/>
          <w:jc w:val="center"/>
        </w:trPr>
        <w:tc>
          <w:tcPr>
            <w:tcW w:w="707" w:type="dxa"/>
            <w:noWrap w:val="0"/>
            <w:vAlign w:val="center"/>
          </w:tcPr>
          <w:p w14:paraId="12EFC1F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outlineLvl w:val="9"/>
              <w:rPr>
                <w:rFonts w:hint="eastAsia" w:ascii="宋体" w:hAnsi="宋体" w:eastAsia="宋体" w:cs="宋体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4"/>
                <w:szCs w:val="24"/>
                <w:vertAlign w:val="baseline"/>
                <w:lang w:val="en-US" w:eastAsia="zh-CN"/>
              </w:rPr>
              <w:t>序号</w:t>
            </w:r>
          </w:p>
        </w:tc>
        <w:tc>
          <w:tcPr>
            <w:tcW w:w="1200" w:type="dxa"/>
            <w:noWrap w:val="0"/>
            <w:vAlign w:val="center"/>
          </w:tcPr>
          <w:p w14:paraId="06E5F31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outlineLvl w:val="9"/>
              <w:rPr>
                <w:rFonts w:hint="eastAsia" w:ascii="宋体" w:hAnsi="宋体" w:eastAsia="宋体" w:cs="宋体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4"/>
                <w:szCs w:val="24"/>
                <w:vertAlign w:val="baseline"/>
                <w:lang w:val="en-US" w:eastAsia="zh-CN"/>
              </w:rPr>
              <w:t>岗位名称</w:t>
            </w:r>
          </w:p>
        </w:tc>
        <w:tc>
          <w:tcPr>
            <w:tcW w:w="5791" w:type="dxa"/>
            <w:noWrap w:val="0"/>
            <w:vAlign w:val="center"/>
          </w:tcPr>
          <w:p w14:paraId="4918BE8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outlineLvl w:val="9"/>
              <w:rPr>
                <w:rFonts w:hint="eastAsia" w:ascii="宋体" w:hAnsi="宋体" w:eastAsia="宋体" w:cs="宋体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4"/>
                <w:szCs w:val="24"/>
                <w:vertAlign w:val="baseline"/>
                <w:lang w:val="en-US" w:eastAsia="zh-CN"/>
              </w:rPr>
              <w:t>岗位要求</w:t>
            </w:r>
          </w:p>
        </w:tc>
        <w:tc>
          <w:tcPr>
            <w:tcW w:w="1620" w:type="dxa"/>
            <w:noWrap w:val="0"/>
            <w:vAlign w:val="center"/>
          </w:tcPr>
          <w:p w14:paraId="38C0A15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outlineLvl w:val="9"/>
              <w:rPr>
                <w:rFonts w:hint="eastAsia" w:ascii="宋体" w:hAnsi="宋体" w:eastAsia="宋体" w:cs="宋体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4"/>
                <w:szCs w:val="24"/>
                <w:vertAlign w:val="baseline"/>
                <w:lang w:val="en-US" w:eastAsia="zh-CN"/>
              </w:rPr>
              <w:t>薪资待遇</w:t>
            </w:r>
          </w:p>
        </w:tc>
      </w:tr>
      <w:tr w14:paraId="6D49C6F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96" w:hRule="atLeast"/>
          <w:jc w:val="center"/>
        </w:trPr>
        <w:tc>
          <w:tcPr>
            <w:tcW w:w="707" w:type="dxa"/>
            <w:noWrap w:val="0"/>
            <w:vAlign w:val="center"/>
          </w:tcPr>
          <w:p w14:paraId="1D65EFE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outlineLvl w:val="9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1</w:t>
            </w:r>
          </w:p>
        </w:tc>
        <w:tc>
          <w:tcPr>
            <w:tcW w:w="1200" w:type="dxa"/>
            <w:noWrap w:val="0"/>
            <w:vAlign w:val="center"/>
          </w:tcPr>
          <w:p w14:paraId="23E71F5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both"/>
              <w:textAlignment w:val="auto"/>
              <w:outlineLvl w:val="9"/>
              <w:rPr>
                <w:rFonts w:hint="default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融资专员（1人）</w:t>
            </w:r>
          </w:p>
        </w:tc>
        <w:tc>
          <w:tcPr>
            <w:tcW w:w="5791" w:type="dxa"/>
            <w:noWrap w:val="0"/>
            <w:vAlign w:val="center"/>
          </w:tcPr>
          <w:p w14:paraId="4D12494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both"/>
              <w:textAlignment w:val="auto"/>
              <w:outlineLvl w:val="9"/>
              <w:rPr>
                <w:rFonts w:hint="default" w:ascii="宋体" w:hAnsi="宋体" w:eastAsia="宋体" w:cs="宋体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1.专业：金融学、会计学或相近专业；</w:t>
            </w:r>
          </w:p>
          <w:p w14:paraId="7A68361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both"/>
              <w:textAlignment w:val="auto"/>
              <w:outlineLvl w:val="9"/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2.年龄35岁以下，全日制本科及以上学历;</w:t>
            </w:r>
          </w:p>
          <w:p w14:paraId="6834431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both"/>
              <w:textAlignment w:val="auto"/>
              <w:outlineLvl w:val="9"/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3.形象气质佳，有较强的沟通协调能力、语言表达能力，有良好的抗压能力及应变能力;</w:t>
            </w:r>
          </w:p>
          <w:p w14:paraId="7BCA072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both"/>
              <w:textAlignment w:val="auto"/>
              <w:outlineLvl w:val="9"/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4.具备3年或以上的相关工作经验，有金融、投行、咨询公司等投融资相关领域的工作经验者优先‌;</w:t>
            </w:r>
          </w:p>
          <w:p w14:paraId="33E0230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both"/>
              <w:textAlignment w:val="auto"/>
              <w:outlineLvl w:val="9"/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5.需要熟练掌握Office等办公软件及数据分析工具，具备良好的沟通、协调和文字表达能力‌。</w:t>
            </w:r>
          </w:p>
          <w:p w14:paraId="291EE2E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both"/>
              <w:textAlignment w:val="auto"/>
              <w:outlineLvl w:val="9"/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6.具备较强的财务、逻辑分析能力，良好的职业道德和社会责任感，以及团队协作能力和诚信品质‌。</w:t>
            </w:r>
          </w:p>
          <w:p w14:paraId="407F2A1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both"/>
              <w:textAlignment w:val="auto"/>
              <w:outlineLvl w:val="9"/>
              <w:rPr>
                <w:rFonts w:hint="default" w:ascii="宋体" w:hAnsi="宋体" w:eastAsia="宋体" w:cs="宋体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7.熟悉债权、股权融资业务流程，了解资金方的风险偏好，具备市场洞察能力和危机处理能力。‌</w:t>
            </w:r>
          </w:p>
        </w:tc>
        <w:tc>
          <w:tcPr>
            <w:tcW w:w="1620" w:type="dxa"/>
            <w:noWrap w:val="0"/>
            <w:vAlign w:val="center"/>
          </w:tcPr>
          <w:p w14:paraId="4999E45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left"/>
              <w:textAlignment w:val="auto"/>
              <w:outlineLvl w:val="9"/>
              <w:rPr>
                <w:rFonts w:hint="default" w:ascii="宋体" w:hAnsi="宋体" w:eastAsia="宋体" w:cs="宋体"/>
                <w:b w:val="0"/>
                <w:bCs w:val="0"/>
                <w:sz w:val="24"/>
                <w:szCs w:val="24"/>
                <w:highlight w:val="yellow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highlight w:val="none"/>
                <w:vertAlign w:val="baseline"/>
                <w:lang w:val="en-US" w:eastAsia="zh-CN"/>
              </w:rPr>
              <w:t>1.5000元/月左右；</w:t>
            </w:r>
          </w:p>
          <w:p w14:paraId="22938948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left"/>
              <w:textAlignment w:val="auto"/>
              <w:outlineLvl w:val="9"/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2.购买五险一金；</w:t>
            </w:r>
          </w:p>
          <w:p w14:paraId="7089365D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left"/>
              <w:textAlignment w:val="auto"/>
              <w:outlineLvl w:val="9"/>
              <w:rPr>
                <w:rFonts w:hint="default" w:ascii="宋体" w:hAnsi="宋体" w:eastAsia="宋体" w:cs="宋体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3.年底有绩效</w:t>
            </w:r>
            <w:r>
              <w:rPr>
                <w:rFonts w:hint="default" w:ascii="宋体" w:hAnsi="宋体" w:eastAsia="宋体" w:cs="宋体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奖</w:t>
            </w: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（目标任务完成的情况下）</w:t>
            </w:r>
          </w:p>
        </w:tc>
      </w:tr>
    </w:tbl>
    <w:p w14:paraId="387D7838"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50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8E43D04"/>
    <w:rsid w:val="68E43D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2025-03-13T08:40:00Z</dcterms:created>
  <dc:creator>口天wu</dc:creator>
  <cp:lastModifiedBy>口天wu</cp:lastModifiedBy>
  <dcterms:modified xsi:type="dcterms:W3CDTF">2025-03-13T08:40:53Z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15CBA00F16094686BC517C0273185A5C_11</vt:lpwstr>
  </property>
  <property fmtid="{D5CDD505-2E9C-101B-9397-08002B2CF9AE}" pid="4" name="KSOTemplateDocerSaveRecord">
    <vt:lpwstr>eyJoZGlkIjoiMzE1ZDg1MjQyMWM5NGNiNzE1YmE2OTlhMTU3MzM4MzAiLCJ1c2VySWQiOiIyMzMyODk2NjAifQ==</vt:lpwstr>
  </property>
</Properties>
</file>