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A3C8412">
      <w:pPr>
        <w:jc w:val="center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2024年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君山区</w:t>
      </w:r>
      <w:r>
        <w:rPr>
          <w:rFonts w:hint="eastAsia" w:ascii="仿宋_GB2312" w:hAnsi="仿宋_GB2312" w:eastAsia="仿宋_GB2312" w:cs="仿宋_GB2312"/>
          <w:sz w:val="32"/>
          <w:szCs w:val="32"/>
        </w:rPr>
        <w:t>定点医药机构信息变更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表</w:t>
      </w:r>
    </w:p>
    <w:p w14:paraId="354F0CDF"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tbl>
      <w:tblPr>
        <w:tblStyle w:val="3"/>
        <w:tblW w:w="9141" w:type="dxa"/>
        <w:tblInd w:w="-24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53"/>
        <w:gridCol w:w="3290"/>
        <w:gridCol w:w="3198"/>
      </w:tblGrid>
      <w:tr w14:paraId="15D0B2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</w:trPr>
        <w:tc>
          <w:tcPr>
            <w:tcW w:w="2653" w:type="dxa"/>
            <w:vAlign w:val="top"/>
          </w:tcPr>
          <w:p w14:paraId="7FA379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变更内容</w:t>
            </w:r>
          </w:p>
        </w:tc>
        <w:tc>
          <w:tcPr>
            <w:tcW w:w="3290" w:type="dxa"/>
            <w:vAlign w:val="top"/>
          </w:tcPr>
          <w:p w14:paraId="4F7FBD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变更前</w:t>
            </w:r>
          </w:p>
        </w:tc>
        <w:tc>
          <w:tcPr>
            <w:tcW w:w="3198" w:type="dxa"/>
            <w:vAlign w:val="top"/>
          </w:tcPr>
          <w:p w14:paraId="2A0173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变更后</w:t>
            </w:r>
          </w:p>
        </w:tc>
      </w:tr>
      <w:tr w14:paraId="081FD9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3" w:hRule="atLeast"/>
        </w:trPr>
        <w:tc>
          <w:tcPr>
            <w:tcW w:w="2653" w:type="dxa"/>
          </w:tcPr>
          <w:p w14:paraId="4BFC10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名称</w:t>
            </w:r>
          </w:p>
        </w:tc>
        <w:tc>
          <w:tcPr>
            <w:tcW w:w="3290" w:type="dxa"/>
          </w:tcPr>
          <w:p w14:paraId="6EABEA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atLeast"/>
              <w:jc w:val="left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  <w:t>“岳阳市君山区君和老百姓健康药房”</w:t>
            </w:r>
          </w:p>
        </w:tc>
        <w:tc>
          <w:tcPr>
            <w:tcW w:w="3198" w:type="dxa"/>
          </w:tcPr>
          <w:p w14:paraId="581A95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atLeast"/>
              <w:jc w:val="left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  <w:t>“岳阳市君山区君山大道老百姓健康药房</w:t>
            </w:r>
          </w:p>
        </w:tc>
      </w:tr>
      <w:tr w14:paraId="5BFADB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24" w:hRule="atLeast"/>
        </w:trPr>
        <w:tc>
          <w:tcPr>
            <w:tcW w:w="2653" w:type="dxa"/>
            <w:vAlign w:val="top"/>
          </w:tcPr>
          <w:p w14:paraId="445A59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营业地</w:t>
            </w:r>
          </w:p>
        </w:tc>
        <w:tc>
          <w:tcPr>
            <w:tcW w:w="3290" w:type="dxa"/>
            <w:vAlign w:val="top"/>
          </w:tcPr>
          <w:p w14:paraId="3EE53A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atLeast"/>
              <w:jc w:val="left"/>
              <w:textAlignment w:val="auto"/>
              <w:rPr>
                <w:rFonts w:hint="default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  <w:t>君山区柳林洲街道挂口居委会01幢103、104号</w:t>
            </w:r>
          </w:p>
        </w:tc>
        <w:tc>
          <w:tcPr>
            <w:tcW w:w="3198" w:type="dxa"/>
            <w:vAlign w:val="top"/>
          </w:tcPr>
          <w:p w14:paraId="6ED512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atLeast"/>
              <w:jc w:val="left"/>
              <w:textAlignment w:val="auto"/>
              <w:rPr>
                <w:rFonts w:hint="default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  <w:t>君山区柳林洲街道办事处君山大道区政府住宅区南268号门面</w:t>
            </w:r>
          </w:p>
        </w:tc>
      </w:tr>
    </w:tbl>
    <w:p w14:paraId="1E30253A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C4D61C6"/>
    <w:rsid w:val="1C0E117B"/>
    <w:rsid w:val="2F1403FE"/>
    <w:rsid w:val="4A800BE6"/>
    <w:rsid w:val="4C4D61C6"/>
    <w:rsid w:val="78E731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2025-02-28T09:32:00Z</dcterms:created>
  <dc:creator>刘楚清</dc:creator>
  <cp:lastModifiedBy>刘楚清</cp:lastModifiedBy>
  <dcterms:modified xsi:type="dcterms:W3CDTF">2025-02-28T09:33:12Z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4B70C5FEA9204B6889D19FAC47FBDA45_13</vt:lpwstr>
  </property>
  <property fmtid="{D5CDD505-2E9C-101B-9397-08002B2CF9AE}" pid="4" name="KSOTemplateDocerSaveRecord">
    <vt:lpwstr>eyJoZGlkIjoiZDEzMGMxMDgxYWU1Y2RmMDdhYjIzNjE0ZTc3N2Q3ZTkiLCJ1c2VySWQiOiIxNjYxODc2ODM4In0=</vt:lpwstr>
  </property>
</Properties>
</file>