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eastAsia="方正小标宋简体"/>
          <w:bCs/>
          <w:sz w:val="46"/>
          <w:szCs w:val="46"/>
        </w:rPr>
      </w:pPr>
      <w:r>
        <w:rPr>
          <w:rFonts w:hint="eastAsia" w:eastAsia="方正小标宋简体"/>
          <w:bCs/>
          <w:sz w:val="46"/>
          <w:szCs w:val="46"/>
        </w:rPr>
        <w:t>君山区20</w:t>
      </w:r>
      <w:r>
        <w:rPr>
          <w:rFonts w:hint="eastAsia" w:eastAsia="方正小标宋简体"/>
          <w:bCs/>
          <w:sz w:val="46"/>
          <w:szCs w:val="46"/>
          <w:lang w:val="en-US" w:eastAsia="zh-CN"/>
        </w:rPr>
        <w:t>23</w:t>
      </w:r>
      <w:r>
        <w:rPr>
          <w:rFonts w:hint="eastAsia" w:eastAsia="方正小标宋简体"/>
          <w:bCs/>
          <w:sz w:val="46"/>
          <w:szCs w:val="46"/>
        </w:rPr>
        <w:t>年度部门（单位）整体支出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156" w:beforeLines="50" w:line="348" w:lineRule="auto"/>
        <w:ind w:firstLine="476" w:firstLineChars="150"/>
        <w:rPr>
          <w:rFonts w:eastAsia="仿宋_GB2312"/>
          <w:sz w:val="32"/>
          <w:szCs w:val="32"/>
          <w:u w:val="single"/>
        </w:rPr>
      </w:pPr>
      <w:r>
        <w:rPr>
          <w:rFonts w:hint="eastAsia" w:eastAsia="仿宋_GB2312"/>
          <w:sz w:val="32"/>
          <w:szCs w:val="32"/>
        </w:rPr>
        <w:t>部门名称：</w:t>
      </w:r>
      <w:r>
        <w:rPr>
          <w:rFonts w:hint="eastAsia" w:eastAsia="FangSong_GB2312"/>
          <w:sz w:val="32"/>
          <w:szCs w:val="32"/>
          <w:u w:val="single"/>
        </w:rPr>
        <w:t>中共岳阳市君山区委政法委员会</w:t>
      </w:r>
    </w:p>
    <w:p>
      <w:pPr>
        <w:spacing w:before="156" w:beforeLines="50" w:line="348" w:lineRule="auto"/>
        <w:ind w:firstLine="476" w:firstLineChars="150"/>
        <w:rPr>
          <w:rFonts w:hint="default" w:eastAsia="仿宋_GB2312"/>
          <w:spacing w:val="20"/>
          <w:sz w:val="32"/>
          <w:szCs w:val="32"/>
          <w:lang w:val="en-US" w:eastAsia="zh-CN"/>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30"/>
          <w:sz w:val="32"/>
          <w:szCs w:val="32"/>
          <w:lang w:val="en-US" w:eastAsia="zh-CN"/>
        </w:rPr>
        <w:t>107</w:t>
      </w:r>
    </w:p>
    <w:p>
      <w:pPr>
        <w:spacing w:before="156" w:beforeLines="50" w:line="348" w:lineRule="auto"/>
        <w:ind w:firstLine="476" w:firstLineChars="150"/>
        <w:rPr>
          <w:rFonts w:eastAsia="仿宋_GB2312"/>
          <w:sz w:val="32"/>
          <w:szCs w:val="32"/>
        </w:rPr>
      </w:pPr>
      <w:r>
        <w:rPr>
          <w:rFonts w:hint="eastAsia" w:eastAsia="仿宋_GB2312"/>
          <w:sz w:val="32"/>
          <w:szCs w:val="32"/>
        </w:rPr>
        <w:t>评价方式：部门绩效自评</w:t>
      </w:r>
    </w:p>
    <w:p>
      <w:pPr>
        <w:spacing w:before="156" w:beforeLines="50" w:line="348" w:lineRule="auto"/>
        <w:ind w:firstLine="476" w:firstLineChars="150"/>
        <w:rPr>
          <w:rFonts w:eastAsia="仿宋_GB2312"/>
          <w:sz w:val="32"/>
          <w:szCs w:val="32"/>
        </w:rPr>
      </w:pPr>
      <w:r>
        <w:rPr>
          <w:rFonts w:hint="eastAsia" w:eastAsia="仿宋_GB2312"/>
          <w:sz w:val="32"/>
          <w:szCs w:val="32"/>
        </w:rPr>
        <w:t xml:space="preserve">评价机构：部门评价组   </w:t>
      </w:r>
    </w:p>
    <w:p>
      <w:pPr>
        <w:spacing w:line="348" w:lineRule="auto"/>
        <w:ind w:firstLine="2188" w:firstLineChars="690"/>
        <w:rPr>
          <w:rFonts w:eastAsia="仿宋_GB2312"/>
          <w:sz w:val="32"/>
        </w:rPr>
      </w:pPr>
    </w:p>
    <w:p>
      <w:pPr>
        <w:spacing w:line="348" w:lineRule="auto"/>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2023</w:t>
      </w:r>
      <w:r>
        <w:rPr>
          <w:rFonts w:hint="eastAsia" w:eastAsia="仿宋_GB2312"/>
          <w:sz w:val="32"/>
        </w:rPr>
        <w:t>年</w:t>
      </w:r>
      <w:r>
        <w:rPr>
          <w:rFonts w:hint="eastAsia" w:eastAsia="仿宋_GB2312"/>
          <w:sz w:val="32"/>
          <w:lang w:val="en-US" w:eastAsia="zh-CN"/>
        </w:rPr>
        <w:t>6</w:t>
      </w:r>
      <w:r>
        <w:rPr>
          <w:rFonts w:hint="eastAsia" w:eastAsia="仿宋_GB2312"/>
          <w:sz w:val="32"/>
        </w:rPr>
        <w:t>月</w:t>
      </w:r>
      <w:r>
        <w:rPr>
          <w:rFonts w:hint="eastAsia" w:eastAsia="仿宋_GB2312"/>
          <w:sz w:val="32"/>
          <w:lang w:val="en-US" w:eastAsia="zh-CN"/>
        </w:rPr>
        <w:t>25</w:t>
      </w:r>
      <w:r>
        <w:rPr>
          <w:rFonts w:hint="eastAsia" w:eastAsia="仿宋_GB2312"/>
          <w:sz w:val="32"/>
        </w:rPr>
        <w:t>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君山区财政</w:t>
      </w:r>
      <w:r>
        <w:rPr>
          <w:rFonts w:hint="eastAsia" w:eastAsia="仿宋_GB2312"/>
          <w:sz w:val="32"/>
          <w:szCs w:val="32"/>
        </w:rPr>
        <w:t>局（制）</w:t>
      </w: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颜熠枫</w:t>
            </w:r>
          </w:p>
        </w:tc>
        <w:tc>
          <w:tcPr>
            <w:tcW w:w="1479" w:type="dxa"/>
            <w:noWrap w:val="0"/>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18222109279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14</w:t>
            </w:r>
          </w:p>
        </w:tc>
        <w:tc>
          <w:tcPr>
            <w:tcW w:w="1479" w:type="dxa"/>
            <w:noWrap w:val="0"/>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autoSpaceDN w:val="0"/>
              <w:spacing w:line="320" w:lineRule="exact"/>
              <w:jc w:val="left"/>
              <w:textAlignment w:val="center"/>
              <w:rPr>
                <w:rFonts w:ascii="FangSong_GB2312" w:hAnsi="FangSong_GB2312" w:eastAsia="FangSong_GB2312" w:cs="FangSong_GB2312"/>
                <w:bCs/>
                <w:color w:val="000000"/>
                <w:sz w:val="24"/>
              </w:rPr>
            </w:pPr>
            <w:r>
              <w:rPr>
                <w:rFonts w:hint="eastAsia" w:ascii="FangSong_GB2312" w:hAnsi="FangSong_GB2312" w:eastAsia="FangSong_GB2312" w:cs="FangSong_GB2312"/>
                <w:bCs/>
                <w:color w:val="000000"/>
                <w:sz w:val="24"/>
              </w:rPr>
              <w:t>1. 根据党的路线、方针、政策和区委的部署，统一政法部门的思想和行动；对一定时期内全区政法工作作出部署，并督促贯彻落实。</w:t>
            </w:r>
          </w:p>
          <w:p>
            <w:pPr>
              <w:autoSpaceDN w:val="0"/>
              <w:spacing w:line="320" w:lineRule="exact"/>
              <w:jc w:val="left"/>
              <w:textAlignment w:val="center"/>
              <w:rPr>
                <w:rFonts w:ascii="FangSong_GB2312" w:hAnsi="FangSong_GB2312" w:eastAsia="FangSong_GB2312" w:cs="FangSong_GB2312"/>
                <w:bCs/>
                <w:color w:val="000000"/>
                <w:sz w:val="24"/>
              </w:rPr>
            </w:pPr>
            <w:r>
              <w:rPr>
                <w:rFonts w:hint="eastAsia" w:ascii="FangSong_GB2312" w:hAnsi="FangSong_GB2312" w:eastAsia="FangSong_GB2312" w:cs="FangSong_GB2312"/>
                <w:bCs/>
                <w:color w:val="000000"/>
                <w:sz w:val="24"/>
              </w:rPr>
              <w:t>2. 组织、协调、指导维护社会稳定的工作，掌握和分析社会稳定情况，必要时直接参与影响稳定的重大群体性事件的处置。</w:t>
            </w:r>
          </w:p>
          <w:p>
            <w:pPr>
              <w:autoSpaceDN w:val="0"/>
              <w:spacing w:line="320" w:lineRule="exact"/>
              <w:jc w:val="left"/>
              <w:textAlignment w:val="center"/>
              <w:rPr>
                <w:rFonts w:ascii="FangSong_GB2312" w:hAnsi="FangSong_GB2312" w:eastAsia="FangSong_GB2312" w:cs="FangSong_GB2312"/>
                <w:bCs/>
                <w:color w:val="000000"/>
                <w:sz w:val="24"/>
              </w:rPr>
            </w:pPr>
            <w:r>
              <w:rPr>
                <w:rFonts w:hint="eastAsia" w:ascii="FangSong_GB2312" w:hAnsi="FangSong_GB2312" w:eastAsia="FangSong_GB2312" w:cs="FangSong_GB2312"/>
                <w:bCs/>
                <w:color w:val="000000"/>
                <w:sz w:val="24"/>
              </w:rPr>
              <w:t>3. 检查政法部门执行党的方针政策和法律法规的情况，结合实际研究制订落实党的方针政策、严格执法的具体措施。</w:t>
            </w:r>
          </w:p>
          <w:p>
            <w:pPr>
              <w:autoSpaceDN w:val="0"/>
              <w:spacing w:line="320" w:lineRule="exact"/>
              <w:jc w:val="left"/>
              <w:textAlignment w:val="center"/>
              <w:rPr>
                <w:rFonts w:ascii="FangSong_GB2312" w:hAnsi="FangSong_GB2312" w:eastAsia="FangSong_GB2312" w:cs="FangSong_GB2312"/>
                <w:bCs/>
                <w:color w:val="000000"/>
                <w:sz w:val="24"/>
              </w:rPr>
            </w:pPr>
            <w:r>
              <w:rPr>
                <w:rFonts w:hint="eastAsia" w:ascii="FangSong_GB2312" w:hAnsi="FangSong_GB2312" w:eastAsia="FangSong_GB2312" w:cs="FangSong_GB2312"/>
                <w:bCs/>
                <w:color w:val="000000"/>
                <w:sz w:val="24"/>
              </w:rPr>
              <w:t>4. 支持和监督政法部门依法行使职权，指导和协调政法各部门在依法相互制约的同时密切配合，督促、推动大案要案的查处工作，研究、协调有争议的重大、疑难案件的查处。</w:t>
            </w:r>
          </w:p>
          <w:p>
            <w:pPr>
              <w:autoSpaceDN w:val="0"/>
              <w:spacing w:line="320" w:lineRule="exact"/>
              <w:jc w:val="left"/>
              <w:textAlignment w:val="center"/>
              <w:rPr>
                <w:rFonts w:ascii="FangSong_GB2312" w:hAnsi="FangSong_GB2312" w:eastAsia="FangSong_GB2312" w:cs="FangSong_GB2312"/>
                <w:bCs/>
                <w:color w:val="000000"/>
                <w:sz w:val="24"/>
              </w:rPr>
            </w:pPr>
            <w:r>
              <w:rPr>
                <w:rFonts w:hint="eastAsia" w:ascii="FangSong_GB2312" w:hAnsi="FangSong_GB2312" w:eastAsia="FangSong_GB2312" w:cs="FangSong_GB2312"/>
                <w:bCs/>
                <w:color w:val="000000"/>
                <w:sz w:val="24"/>
              </w:rPr>
              <w:t>5. 组织、协调社会管理综合治理工作，推动社会管理综合治理各项措施的落实。</w:t>
            </w:r>
          </w:p>
          <w:p>
            <w:pPr>
              <w:autoSpaceDN w:val="0"/>
              <w:spacing w:line="320" w:lineRule="exact"/>
              <w:jc w:val="left"/>
              <w:textAlignment w:val="center"/>
              <w:rPr>
                <w:rFonts w:ascii="FangSong_GB2312" w:hAnsi="FangSong_GB2312" w:eastAsia="FangSong_GB2312" w:cs="FangSong_GB2312"/>
                <w:bCs/>
                <w:color w:val="000000"/>
                <w:sz w:val="24"/>
              </w:rPr>
            </w:pPr>
            <w:r>
              <w:rPr>
                <w:rFonts w:hint="eastAsia" w:ascii="FangSong_GB2312" w:hAnsi="FangSong_GB2312" w:eastAsia="FangSong_GB2312" w:cs="FangSong_GB2312"/>
                <w:bCs/>
                <w:color w:val="000000"/>
                <w:sz w:val="24"/>
              </w:rPr>
              <w:t>6. 组织构建大调解工作体系，排查化解矛盾隐患，指导、协调、推动政法部门做好涉法涉诉信访工作。</w:t>
            </w:r>
          </w:p>
          <w:p>
            <w:pPr>
              <w:autoSpaceDN w:val="0"/>
              <w:spacing w:line="320" w:lineRule="exact"/>
              <w:jc w:val="left"/>
              <w:textAlignment w:val="center"/>
              <w:rPr>
                <w:rFonts w:ascii="FangSong_GB2312" w:hAnsi="FangSong_GB2312" w:eastAsia="FangSong_GB2312" w:cs="FangSong_GB2312"/>
                <w:bCs/>
                <w:color w:val="000000"/>
                <w:sz w:val="24"/>
              </w:rPr>
            </w:pPr>
            <w:r>
              <w:rPr>
                <w:rFonts w:hint="eastAsia" w:ascii="FangSong_GB2312" w:hAnsi="FangSong_GB2312" w:eastAsia="FangSong_GB2312" w:cs="FangSong_GB2312"/>
                <w:bCs/>
                <w:color w:val="000000"/>
                <w:sz w:val="24"/>
              </w:rPr>
              <w:t>7. 组织、推动政法战线的调查研究工作，改革和加强政法工作。</w:t>
            </w:r>
          </w:p>
          <w:p>
            <w:pPr>
              <w:autoSpaceDN w:val="0"/>
              <w:spacing w:line="320" w:lineRule="exact"/>
              <w:jc w:val="left"/>
              <w:textAlignment w:val="center"/>
              <w:rPr>
                <w:rFonts w:ascii="FangSong_GB2312" w:hAnsi="FangSong_GB2312" w:eastAsia="FangSong_GB2312" w:cs="FangSong_GB2312"/>
                <w:bCs/>
                <w:color w:val="000000"/>
                <w:sz w:val="24"/>
              </w:rPr>
            </w:pPr>
            <w:r>
              <w:rPr>
                <w:rFonts w:hint="eastAsia" w:ascii="FangSong_GB2312" w:hAnsi="FangSong_GB2312" w:eastAsia="FangSong_GB2312" w:cs="FangSong_GB2312"/>
                <w:bCs/>
                <w:color w:val="000000"/>
                <w:sz w:val="24"/>
              </w:rPr>
              <w:t>8. 研究和加强协调区委及区委组织部管理政法部门的领导班子和干部队伍。</w:t>
            </w:r>
          </w:p>
          <w:p>
            <w:pPr>
              <w:autoSpaceDN w:val="0"/>
              <w:spacing w:line="320" w:lineRule="exact"/>
              <w:jc w:val="left"/>
              <w:textAlignment w:val="center"/>
              <w:rPr>
                <w:rFonts w:ascii="FangSong_GB2312" w:hAnsi="FangSong_GB2312" w:eastAsia="FangSong_GB2312" w:cs="FangSong_GB2312"/>
                <w:bCs/>
                <w:color w:val="000000"/>
                <w:sz w:val="24"/>
              </w:rPr>
            </w:pPr>
            <w:r>
              <w:rPr>
                <w:rFonts w:hint="eastAsia" w:ascii="FangSong_GB2312" w:hAnsi="FangSong_GB2312" w:eastAsia="FangSong_GB2312" w:cs="FangSong_GB2312"/>
                <w:bCs/>
                <w:color w:val="000000"/>
                <w:sz w:val="24"/>
              </w:rPr>
              <w:t>9. 推动政法部门开展党风廉政建设，组织查处政法系统干部、干警有重大影响的违法违纪案件。</w:t>
            </w:r>
          </w:p>
          <w:p>
            <w:pPr>
              <w:autoSpaceDN w:val="0"/>
              <w:spacing w:line="320" w:lineRule="exact"/>
              <w:jc w:val="left"/>
              <w:textAlignment w:val="center"/>
              <w:rPr>
                <w:rFonts w:ascii="FangSong_GB2312" w:hAnsi="FangSong_GB2312" w:eastAsia="FangSong_GB2312" w:cs="FangSong_GB2312"/>
                <w:bCs/>
                <w:color w:val="000000"/>
                <w:sz w:val="24"/>
              </w:rPr>
            </w:pPr>
            <w:r>
              <w:rPr>
                <w:rFonts w:hint="eastAsia" w:ascii="FangSong_GB2312" w:hAnsi="FangSong_GB2312" w:eastAsia="FangSong_GB2312" w:cs="FangSong_GB2312"/>
                <w:bCs/>
                <w:color w:val="000000"/>
                <w:sz w:val="24"/>
              </w:rPr>
              <w:t>10．研究分析涉及政法工作的舆论情况和影响社会稳定的舆情信息，指导、协调政法综治维稳宣传和舆论引导工作。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FangSong_GB2312" w:hAnsi="FangSong_GB2312" w:eastAsia="FangSong_GB2312" w:cs="FangSong_GB2312"/>
                <w:bCs/>
                <w:color w:val="000000"/>
                <w:sz w:val="24"/>
              </w:rPr>
              <w:t>11．承办区委、区人民政府和市委政法委员会交办的其他事项。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779" w:hRule="atLeast"/>
          <w:jc w:val="center"/>
        </w:trPr>
        <w:tc>
          <w:tcPr>
            <w:tcW w:w="1654"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autoSpaceDN w:val="0"/>
              <w:spacing w:line="320" w:lineRule="exact"/>
              <w:jc w:val="left"/>
              <w:textAlignment w:val="center"/>
              <w:rPr>
                <w:rFonts w:hint="eastAsia" w:ascii="FangSong_GB2312" w:hAnsi="FangSong_GB2312" w:eastAsia="FangSong_GB2312" w:cs="FangSong_GB2312"/>
                <w:color w:val="000000"/>
                <w:sz w:val="24"/>
                <w:lang w:val="en-US" w:eastAsia="zh-CN"/>
              </w:rPr>
            </w:pPr>
            <w:r>
              <w:rPr>
                <w:rFonts w:hint="eastAsia" w:ascii="FangSong_GB2312" w:hAnsi="FangSong_GB2312" w:eastAsia="FangSong_GB2312" w:cs="FangSong_GB2312"/>
                <w:color w:val="000000"/>
                <w:sz w:val="24"/>
              </w:rPr>
              <w:t>1. 全力维护社会安全稳定</w:t>
            </w:r>
            <w:r>
              <w:rPr>
                <w:rFonts w:hint="eastAsia" w:ascii="FangSong_GB2312" w:hAnsi="FangSong_GB2312" w:eastAsia="FangSong_GB2312" w:cs="FangSong_GB2312"/>
                <w:color w:val="000000"/>
                <w:sz w:val="24"/>
                <w:lang w:eastAsia="zh-CN"/>
              </w:rPr>
              <w:t>。</w:t>
            </w:r>
          </w:p>
          <w:p>
            <w:pPr>
              <w:autoSpaceDN w:val="0"/>
              <w:spacing w:line="320" w:lineRule="exact"/>
              <w:jc w:val="left"/>
              <w:textAlignment w:val="center"/>
              <w:rPr>
                <w:rFonts w:hint="eastAsia" w:ascii="FangSong_GB2312" w:hAnsi="FangSong_GB2312" w:eastAsia="FangSong_GB2312" w:cs="FangSong_GB2312"/>
                <w:color w:val="000000"/>
                <w:sz w:val="24"/>
              </w:rPr>
            </w:pPr>
            <w:r>
              <w:rPr>
                <w:rFonts w:hint="eastAsia" w:ascii="FangSong_GB2312" w:hAnsi="FangSong_GB2312" w:eastAsia="FangSong_GB2312" w:cs="FangSong_GB2312"/>
                <w:color w:val="000000"/>
                <w:sz w:val="24"/>
              </w:rPr>
              <w:t xml:space="preserve">2. </w:t>
            </w:r>
            <w:r>
              <w:rPr>
                <w:rFonts w:hint="eastAsia" w:ascii="FangSong_GB2312" w:hAnsi="FangSong_GB2312" w:eastAsia="FangSong_GB2312" w:cs="FangSong_GB2312"/>
                <w:color w:val="000000"/>
                <w:sz w:val="24"/>
                <w:lang w:val="en-US" w:eastAsia="zh-CN"/>
              </w:rPr>
              <w:t>统筹抓好</w:t>
            </w:r>
            <w:r>
              <w:rPr>
                <w:rFonts w:hint="eastAsia" w:ascii="FangSong_GB2312" w:hAnsi="FangSong_GB2312" w:eastAsia="FangSong_GB2312" w:cs="FangSong_GB2312"/>
                <w:color w:val="000000"/>
                <w:sz w:val="24"/>
              </w:rPr>
              <w:t>平安建设工作。</w:t>
            </w:r>
          </w:p>
          <w:p>
            <w:pPr>
              <w:autoSpaceDN w:val="0"/>
              <w:spacing w:line="320" w:lineRule="exact"/>
              <w:jc w:val="left"/>
              <w:textAlignment w:val="center"/>
              <w:rPr>
                <w:rFonts w:hint="eastAsia" w:ascii="FangSong_GB2312" w:hAnsi="FangSong_GB2312" w:eastAsia="FangSong_GB2312" w:cs="FangSong_GB2312"/>
                <w:color w:val="000000"/>
                <w:sz w:val="24"/>
              </w:rPr>
            </w:pPr>
            <w:r>
              <w:rPr>
                <w:rFonts w:hint="eastAsia" w:ascii="FangSong_GB2312" w:hAnsi="FangSong_GB2312" w:eastAsia="FangSong_GB2312" w:cs="FangSong_GB2312"/>
                <w:color w:val="000000"/>
                <w:sz w:val="24"/>
              </w:rPr>
              <w:t xml:space="preserve">3. </w:t>
            </w:r>
            <w:r>
              <w:rPr>
                <w:rFonts w:hint="eastAsia" w:ascii="FangSong_GB2312" w:hAnsi="FangSong_GB2312" w:eastAsia="FangSong_GB2312" w:cs="FangSong_GB2312"/>
                <w:color w:val="000000"/>
                <w:sz w:val="24"/>
                <w:lang w:val="en-US" w:eastAsia="zh-CN"/>
              </w:rPr>
              <w:t>深入</w:t>
            </w:r>
            <w:r>
              <w:rPr>
                <w:rFonts w:hint="eastAsia" w:ascii="FangSong_GB2312" w:hAnsi="FangSong_GB2312" w:eastAsia="FangSong_GB2312" w:cs="FangSong_GB2312"/>
                <w:color w:val="000000"/>
                <w:sz w:val="24"/>
              </w:rPr>
              <w:t>开展社会治理创新。</w:t>
            </w:r>
          </w:p>
          <w:p>
            <w:pPr>
              <w:autoSpaceDN w:val="0"/>
              <w:spacing w:line="320" w:lineRule="exact"/>
              <w:jc w:val="left"/>
              <w:textAlignment w:val="center"/>
              <w:rPr>
                <w:rFonts w:ascii="仿宋_GB2312" w:hAnsi="仿宋_GB2312" w:eastAsia="仿宋_GB2312" w:cs="仿宋_GB2312"/>
                <w:color w:val="000000"/>
                <w:sz w:val="24"/>
              </w:rPr>
            </w:pPr>
            <w:r>
              <w:rPr>
                <w:rFonts w:hint="eastAsia" w:ascii="FangSong_GB2312" w:hAnsi="FangSong_GB2312" w:eastAsia="FangSong_GB2312" w:cs="FangSong_GB2312"/>
                <w:color w:val="000000"/>
                <w:sz w:val="24"/>
              </w:rPr>
              <w:t xml:space="preserve">4. </w:t>
            </w:r>
            <w:r>
              <w:rPr>
                <w:rFonts w:hint="eastAsia" w:ascii="FangSong_GB2312" w:hAnsi="FangSong_GB2312" w:eastAsia="FangSong_GB2312" w:cs="FangSong_GB2312"/>
                <w:color w:val="000000"/>
                <w:sz w:val="24"/>
                <w:lang w:val="en-US" w:eastAsia="zh-CN"/>
              </w:rPr>
              <w:t>锻造</w:t>
            </w:r>
            <w:r>
              <w:rPr>
                <w:rFonts w:hint="eastAsia" w:ascii="FangSong_GB2312" w:hAnsi="FangSong_GB2312" w:eastAsia="FangSong_GB2312" w:cs="FangSong_GB2312"/>
                <w:color w:val="000000"/>
                <w:sz w:val="24"/>
              </w:rPr>
              <w:t>过硬政法队伍。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FangSong_GB2312" w:hAnsi="FangSong_GB2312" w:eastAsia="FangSong_GB2312" w:cs="FangSong_GB2312"/>
                <w:color w:val="000000"/>
                <w:sz w:val="24"/>
                <w:lang w:val="en-US" w:eastAsia="zh-CN"/>
              </w:rPr>
              <w:t>我区政法工作坚持以习近平新时代中国特色社会主义思想为指导，认真贯彻落实中央、省委、市委和区委政法工作会议精神，紧紧围绕“守护好一江碧水”和区委“1236”工作大局，坚决扛牢维护国家安全、社会安定、人民安宁职责使命，履行好维护一方稳定、守护一方平安的政治责任，以“时时放心不下、事事放心不下”的责任感和紧迫感，扎实推进维护社会稳定、平安建设、社会治理创新、政法队伍建设等工作，确保了各项工作基础更牢、机制更优、群众更满意。全年全区没有发生一起重大群访事件，没有发生重大刑事治安案件，社会大局总体平稳，实现了重点人员和群体赴省进京零上访的目标，我区被推荐为国家信访工作示范县市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649.25</w:t>
            </w:r>
          </w:p>
        </w:tc>
        <w:tc>
          <w:tcPr>
            <w:tcW w:w="1355" w:type="dxa"/>
            <w:gridSpan w:val="2"/>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626.94</w:t>
            </w:r>
          </w:p>
        </w:tc>
        <w:tc>
          <w:tcPr>
            <w:tcW w:w="1705"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649.25</w:t>
            </w:r>
          </w:p>
        </w:tc>
        <w:tc>
          <w:tcPr>
            <w:tcW w:w="1355" w:type="dxa"/>
            <w:gridSpan w:val="2"/>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rPr>
            </w:pP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626.94</w:t>
            </w:r>
          </w:p>
        </w:tc>
        <w:tc>
          <w:tcPr>
            <w:tcW w:w="1705" w:type="dxa"/>
            <w:gridSpan w:val="2"/>
            <w:noWrap w:val="0"/>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rPr>
            </w:pPr>
          </w:p>
        </w:tc>
        <w:tc>
          <w:tcPr>
            <w:tcW w:w="1800" w:type="dxa"/>
            <w:gridSpan w:val="4"/>
            <w:noWrap w:val="0"/>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rPr>
            </w:pPr>
          </w:p>
        </w:tc>
        <w:tc>
          <w:tcPr>
            <w:tcW w:w="1080"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22.31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643.65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543.05</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330.18</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212.87</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100.6</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5.6</w:t>
            </w:r>
          </w:p>
        </w:tc>
        <w:tc>
          <w:tcPr>
            <w:tcW w:w="625" w:type="dxa"/>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643.65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543.05</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330.18</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212.87</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100.6</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5.6</w:t>
            </w:r>
          </w:p>
        </w:tc>
        <w:tc>
          <w:tcPr>
            <w:tcW w:w="625" w:type="dxa"/>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5.32</w:t>
            </w:r>
          </w:p>
        </w:tc>
        <w:tc>
          <w:tcPr>
            <w:tcW w:w="1355" w:type="dxa"/>
            <w:gridSpan w:val="2"/>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5.32</w:t>
            </w:r>
          </w:p>
        </w:tc>
        <w:tc>
          <w:tcPr>
            <w:tcW w:w="1080"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5.32</w:t>
            </w:r>
          </w:p>
        </w:tc>
        <w:tc>
          <w:tcPr>
            <w:tcW w:w="1355" w:type="dxa"/>
            <w:gridSpan w:val="2"/>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5.32</w:t>
            </w:r>
          </w:p>
        </w:tc>
        <w:tc>
          <w:tcPr>
            <w:tcW w:w="1080"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78.36</w:t>
            </w:r>
          </w:p>
        </w:tc>
        <w:tc>
          <w:tcPr>
            <w:tcW w:w="2435" w:type="dxa"/>
            <w:gridSpan w:val="4"/>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78.36</w:t>
            </w:r>
          </w:p>
        </w:tc>
        <w:tc>
          <w:tcPr>
            <w:tcW w:w="3644" w:type="dxa"/>
            <w:gridSpan w:val="7"/>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78.36</w:t>
            </w:r>
          </w:p>
        </w:tc>
        <w:tc>
          <w:tcPr>
            <w:tcW w:w="2435" w:type="dxa"/>
            <w:gridSpan w:val="4"/>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78.36</w:t>
            </w:r>
          </w:p>
        </w:tc>
        <w:tc>
          <w:tcPr>
            <w:tcW w:w="3644" w:type="dxa"/>
            <w:gridSpan w:val="7"/>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3774" w:type="dxa"/>
            <w:gridSpan w:val="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FangSong_GB2312" w:hAnsi="FangSong_GB2312" w:eastAsia="FangSong_GB2312" w:cs="FangSong_GB2312"/>
                <w:color w:val="000000"/>
                <w:sz w:val="24"/>
              </w:rPr>
              <w:t>目标</w:t>
            </w:r>
            <w:r>
              <w:rPr>
                <w:rFonts w:hint="eastAsia" w:ascii="仿宋_GB2312" w:hAnsi="仿宋_GB2312" w:eastAsia="仿宋_GB2312" w:cs="仿宋_GB2312"/>
                <w:color w:val="000000"/>
                <w:sz w:val="24"/>
              </w:rPr>
              <w:t>1：</w:t>
            </w:r>
            <w:r>
              <w:rPr>
                <w:rFonts w:hint="eastAsia" w:ascii="仿宋_GB2312" w:hAnsi="仿宋_GB2312" w:eastAsia="仿宋_GB2312" w:cs="仿宋_GB2312"/>
                <w:color w:val="000000"/>
                <w:sz w:val="24"/>
                <w:lang w:val="en-US" w:eastAsia="zh-CN"/>
              </w:rPr>
              <w:t>坚决扛牢维护国家安全、社会安定、人民安宁职责使命</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val="en-US" w:eastAsia="zh-CN"/>
              </w:rPr>
              <w:t>履行好维护一方稳定、守护一方平安的政治责任</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目标3：扎实推进</w:t>
            </w:r>
            <w:r>
              <w:rPr>
                <w:rFonts w:hint="eastAsia" w:ascii="仿宋_GB2312" w:hAnsi="仿宋_GB2312" w:eastAsia="仿宋_GB2312" w:cs="仿宋_GB2312"/>
                <w:color w:val="000000"/>
                <w:sz w:val="24"/>
                <w:lang w:eastAsia="zh-CN"/>
              </w:rPr>
              <w:t>维护社会稳定</w:t>
            </w:r>
            <w:r>
              <w:rPr>
                <w:rFonts w:hint="eastAsia" w:ascii="仿宋_GB2312" w:hAnsi="仿宋_GB2312" w:eastAsia="仿宋_GB2312" w:cs="仿宋_GB2312"/>
                <w:color w:val="000000"/>
                <w:sz w:val="24"/>
              </w:rPr>
              <w:t>等工作</w:t>
            </w:r>
          </w:p>
        </w:tc>
        <w:tc>
          <w:tcPr>
            <w:tcW w:w="4585" w:type="dxa"/>
            <w:gridSpan w:val="9"/>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宋体" w:hAnsi="宋体" w:eastAsia="宋体" w:cs="宋体"/>
                <w:lang w:val="en-US" w:eastAsia="zh-CN"/>
              </w:rPr>
              <w:t>1</w:t>
            </w:r>
            <w:r>
              <w:rPr>
                <w:rFonts w:hint="eastAsia" w:ascii="仿宋_GB2312" w:hAnsi="仿宋_GB2312" w:eastAsia="仿宋_GB2312" w:cs="仿宋_GB2312"/>
                <w:color w:val="000000"/>
                <w:sz w:val="24"/>
                <w:lang w:val="en-US" w:eastAsia="zh-CN"/>
              </w:rPr>
              <w:t>.全面落实“五包一”措施，对上级推送和掌握的涉政重点人员均采取“敲门”行动进行了上门回访和教育宣讲，并做到了“敲开门、见到人、说上话、留个影”，确保重点稳控人员“不漏管、不失控”。</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2.我区持续深化平安建设，严格按照上级要求，积极开展平安创建活动。</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3.圆满完成了冬奥会、省运会、大运会、党的二十大等重大节点的安保维稳工作，全年没有发生一起群体性事件和个人赴省进京非访事件。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区</w:t>
            </w:r>
            <w:r>
              <w:rPr>
                <w:rFonts w:hint="eastAsia" w:ascii="仿宋_GB2312" w:hAnsi="仿宋_GB2312" w:eastAsia="仿宋_GB2312" w:cs="仿宋_GB2312"/>
                <w:color w:val="000000"/>
                <w:sz w:val="24"/>
              </w:rPr>
              <w:t>委</w:t>
            </w:r>
            <w:r>
              <w:rPr>
                <w:rFonts w:hint="eastAsia" w:ascii="仿宋_GB2312" w:hAnsi="仿宋_GB2312" w:eastAsia="仿宋_GB2312" w:cs="仿宋_GB2312"/>
                <w:color w:val="000000"/>
                <w:sz w:val="24"/>
                <w:lang w:eastAsia="zh-CN"/>
              </w:rPr>
              <w:t>区</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有序推进平安建设考评工作</w:t>
            </w:r>
          </w:p>
        </w:tc>
        <w:tc>
          <w:tcPr>
            <w:tcW w:w="2684" w:type="dxa"/>
            <w:gridSpan w:val="6"/>
            <w:noWrap w:val="0"/>
            <w:vAlign w:val="center"/>
          </w:tcPr>
          <w:p>
            <w:pPr>
              <w:autoSpaceDN w:val="0"/>
              <w:spacing w:line="320" w:lineRule="exact"/>
              <w:jc w:val="left"/>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召开了全区2022年度平安建设考评工作部署会、制定责任分解表。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3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0"/>
            <w:vAlign w:val="center"/>
          </w:tcPr>
          <w:p>
            <w:pPr>
              <w:spacing w:line="320" w:lineRule="exact"/>
              <w:rPr>
                <w:rFonts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val="en-US" w:eastAsia="zh-CN"/>
              </w:rPr>
              <w:t>：做好源头排查化解</w:t>
            </w:r>
          </w:p>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left"/>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开展大规模集中排查，全区无民转刑案件发生。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指标1：全面开展走访调研</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下镇（街道）场224人次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86"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指标2：社会面邪教反宣品排查清理整治专项行动</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发放反邪教宣传资料1000多份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指标：按时间节点完成各项工作计划。</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已按时间进度完成工作计划。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320" w:lineRule="exact"/>
              <w:jc w:val="both"/>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指标：压缩一般性支出</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一般性支出较上年下降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有序落实公众安全感测评工作</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取得了进入全省第一方阵、全市第2的成绩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eastAsia="zh-CN"/>
              </w:rPr>
              <w:t>社会稳定</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确保了社会的稳定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指标：不断优化服务经济</w:t>
            </w:r>
          </w:p>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会发展</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做好了“守护好一江碧水、建设好精致君山”相关工作。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指标：人民群众的满意度达95%以上。</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满意度98%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张长富</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常委副书记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政法委</w:t>
            </w:r>
          </w:p>
        </w:tc>
        <w:tc>
          <w:tcPr>
            <w:tcW w:w="3106" w:type="dxa"/>
            <w:gridSpan w:val="8"/>
            <w:noWrap w:val="0"/>
            <w:vAlign w:val="center"/>
          </w:tcPr>
          <w:p>
            <w:pPr>
              <w:autoSpaceDN w:val="0"/>
              <w:spacing w:line="320" w:lineRule="exact"/>
              <w:jc w:val="center"/>
              <w:textAlignment w:val="center"/>
              <w:rPr>
                <w:rFonts w:ascii="仿宋_GB2312" w:hAnsi="仿宋_GB2312" w:eastAsia="仿宋_GB2312" w:cs="仿宋_GB2312"/>
                <w:color w:val="000000"/>
                <w:sz w:val="24"/>
              </w:rPr>
            </w:pP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5"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宋旭红</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副书记</w:t>
            </w:r>
          </w:p>
        </w:tc>
        <w:tc>
          <w:tcPr>
            <w:tcW w:w="1479" w:type="dxa"/>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政法委</w:t>
            </w:r>
          </w:p>
        </w:tc>
        <w:tc>
          <w:tcPr>
            <w:tcW w:w="3106" w:type="dxa"/>
            <w:gridSpan w:val="8"/>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颜熠枫</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科员</w:t>
            </w:r>
          </w:p>
        </w:tc>
        <w:tc>
          <w:tcPr>
            <w:tcW w:w="1479" w:type="dxa"/>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政法委</w:t>
            </w:r>
          </w:p>
        </w:tc>
        <w:tc>
          <w:tcPr>
            <w:tcW w:w="3106" w:type="dxa"/>
            <w:gridSpan w:val="8"/>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802" w:hRule="atLeast"/>
          <w:jc w:val="center"/>
        </w:trPr>
        <w:tc>
          <w:tcPr>
            <w:tcW w:w="9800" w:type="dxa"/>
            <w:gridSpan w:val="17"/>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142" w:hRule="atLeast"/>
          <w:jc w:val="center"/>
        </w:trPr>
        <w:tc>
          <w:tcPr>
            <w:tcW w:w="9800" w:type="dxa"/>
            <w:gridSpan w:val="17"/>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9" w:hRule="atLeast"/>
          <w:jc w:val="center"/>
        </w:trPr>
        <w:tc>
          <w:tcPr>
            <w:tcW w:w="9800" w:type="dxa"/>
            <w:gridSpan w:val="17"/>
            <w:noWrap w:val="0"/>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财政部门归口业务股室负责人（签章）：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spacing w:line="320" w:lineRule="exact"/>
        <w:rPr>
          <w:rFonts w:hint="eastAsia" w:eastAsia="仿宋_GB2312"/>
          <w:sz w:val="24"/>
        </w:rPr>
      </w:pPr>
      <w:r>
        <w:rPr>
          <w:rFonts w:hint="eastAsia" w:eastAsia="仿宋_GB2312"/>
          <w:sz w:val="24"/>
        </w:rPr>
        <w:t xml:space="preserve">填报人（签名）：                </w:t>
      </w:r>
      <w:r>
        <w:rPr>
          <w:rFonts w:hint="eastAsia" w:eastAsia="仿宋_GB2312"/>
          <w:sz w:val="24"/>
          <w:lang w:val="en-US" w:eastAsia="zh-CN"/>
        </w:rPr>
        <w:t xml:space="preserve">    </w:t>
      </w:r>
      <w:r>
        <w:rPr>
          <w:rFonts w:hint="eastAsia" w:eastAsia="仿宋_GB2312"/>
          <w:sz w:val="24"/>
        </w:rPr>
        <w:t xml:space="preserve">          联系电话：</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560" w:lineRule="exact"/>
              <w:ind w:firstLine="640" w:firstLineChars="200"/>
              <w:rPr>
                <w:rFonts w:hint="default" w:eastAsia="仿宋_GB2312"/>
                <w:sz w:val="32"/>
                <w:szCs w:val="32"/>
                <w:lang w:val="en-US" w:eastAsia="zh-CN"/>
              </w:rPr>
            </w:pPr>
            <w:r>
              <w:rPr>
                <w:rFonts w:ascii="仿宋" w:hAnsi="仿宋" w:eastAsia="仿宋" w:cs="仿宋_GB2312"/>
                <w:bCs/>
                <w:sz w:val="32"/>
                <w:szCs w:val="32"/>
              </w:rPr>
              <w:t>根据《君山区财政局关于开展 2022 年度财政支出绩效自评工作的通知》（岳君财发〔2023〕40 号）文件精神，为全面推进部门整体绩效目标的实现，提升财政资金的使用效率，强化预算支出的责任和效率，我单位对 2022 年部门整体支出开展了绩效自评，现将具体情况报告如下：</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（一）机构设置情况</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君山区政法委系区财政全额预算拨款单位。</w:t>
            </w:r>
            <w:r>
              <w:rPr>
                <w:rFonts w:hint="eastAsia" w:ascii="仿宋_GB2312" w:hAnsi="仿宋_GB2312" w:eastAsia="仿宋_GB2312" w:cs="仿宋_GB2312"/>
                <w:bCs/>
                <w:sz w:val="28"/>
                <w:szCs w:val="28"/>
                <w:lang w:val="en-US" w:eastAsia="zh-CN"/>
              </w:rPr>
              <w:t>2022</w:t>
            </w:r>
            <w:r>
              <w:rPr>
                <w:rFonts w:hint="eastAsia" w:ascii="仿宋_GB2312" w:hAnsi="仿宋_GB2312" w:eastAsia="仿宋_GB2312" w:cs="仿宋_GB2312"/>
                <w:bCs/>
                <w:sz w:val="28"/>
                <w:szCs w:val="28"/>
              </w:rPr>
              <w:t>年编制部门核实政法委人员编制1</w:t>
            </w:r>
            <w:r>
              <w:rPr>
                <w:rFonts w:hint="eastAsia" w:ascii="仿宋_GB2312" w:hAnsi="仿宋_GB2312" w:eastAsia="仿宋_GB2312" w:cs="仿宋_GB2312"/>
                <w:bCs/>
                <w:sz w:val="28"/>
                <w:szCs w:val="28"/>
                <w:lang w:val="en-US" w:eastAsia="zh-CN"/>
              </w:rPr>
              <w:t>4</w:t>
            </w:r>
            <w:r>
              <w:rPr>
                <w:rFonts w:hint="eastAsia" w:ascii="仿宋_GB2312" w:hAnsi="仿宋_GB2312" w:eastAsia="仿宋_GB2312" w:cs="仿宋_GB2312"/>
                <w:bCs/>
                <w:sz w:val="28"/>
                <w:szCs w:val="28"/>
              </w:rPr>
              <w:t>人，实有人数为1</w:t>
            </w: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人，其中行政编制</w:t>
            </w:r>
            <w:r>
              <w:rPr>
                <w:rFonts w:hint="eastAsia" w:ascii="仿宋_GB2312" w:hAnsi="仿宋_GB2312" w:eastAsia="仿宋_GB2312" w:cs="仿宋_GB2312"/>
                <w:bCs/>
                <w:sz w:val="28"/>
                <w:szCs w:val="28"/>
                <w:lang w:val="en-US" w:eastAsia="zh-CN"/>
              </w:rPr>
              <w:t>10</w:t>
            </w:r>
            <w:r>
              <w:rPr>
                <w:rFonts w:hint="eastAsia" w:ascii="仿宋_GB2312" w:hAnsi="仿宋_GB2312" w:eastAsia="仿宋_GB2312" w:cs="仿宋_GB2312"/>
                <w:bCs/>
                <w:sz w:val="28"/>
                <w:szCs w:val="28"/>
              </w:rPr>
              <w:t>人（实有人数</w:t>
            </w:r>
            <w:r>
              <w:rPr>
                <w:rFonts w:hint="eastAsia" w:ascii="仿宋_GB2312" w:hAnsi="仿宋_GB2312" w:eastAsia="仿宋_GB2312" w:cs="仿宋_GB2312"/>
                <w:bCs/>
                <w:sz w:val="28"/>
                <w:szCs w:val="28"/>
                <w:lang w:val="en-US" w:eastAsia="zh-CN"/>
              </w:rPr>
              <w:t>10</w:t>
            </w:r>
            <w:r>
              <w:rPr>
                <w:rFonts w:hint="eastAsia" w:ascii="仿宋_GB2312" w:hAnsi="仿宋_GB2312" w:eastAsia="仿宋_GB2312" w:cs="仿宋_GB2312"/>
                <w:bCs/>
                <w:sz w:val="28"/>
                <w:szCs w:val="28"/>
              </w:rPr>
              <w:t>人），事业编制</w:t>
            </w:r>
            <w:r>
              <w:rPr>
                <w:rFonts w:hint="eastAsia" w:ascii="仿宋_GB2312" w:hAnsi="仿宋_GB2312" w:eastAsia="仿宋_GB2312" w:cs="仿宋_GB2312"/>
                <w:bCs/>
                <w:sz w:val="28"/>
                <w:szCs w:val="28"/>
                <w:lang w:val="en-US" w:eastAsia="zh-CN"/>
              </w:rPr>
              <w:t>4</w:t>
            </w:r>
            <w:r>
              <w:rPr>
                <w:rFonts w:hint="eastAsia" w:ascii="仿宋_GB2312" w:hAnsi="仿宋_GB2312" w:eastAsia="仿宋_GB2312" w:cs="仿宋_GB2312"/>
                <w:bCs/>
                <w:sz w:val="28"/>
                <w:szCs w:val="28"/>
              </w:rPr>
              <w:t>人（实有</w:t>
            </w: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人），离退休11人。该委内设机构有六个：办公室、维稳指导室、综合治理室、反邪教协调室、政工室、执法监督室</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（二）单位主要职能</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 根据党的路线、方针、政策和区委的部署，统一政法部门的思想和行动；对一定时期内全区政法工作作出部署，并督促贯彻落实。</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 组织、协调、指导维护社会稳定的工作，掌握和分析社会稳定情况，必要时直接参与影响稳定的重大群体性事件的处置。</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 检查政法部门执行党的方针政策和法律法规的情况，结合实际研究制订落实党的方针政策、严格执法的具体措施。</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4. 支持和监督政法部门依法行使职权，指导和协调政法各部门在依法相互制约的同时密切配合，督促、推动大案要案的查处工作，研究、协调有争议的重大、疑难案件的查处。</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5. 组织、协调社会管理综合治理工作，推动社会管理综合治理各项措施的落实。</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6. 组织构建大调解工作体系，排查化解矛盾隐患，指导、协调、推动政法部门做好涉法涉诉信访工作。</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7. 组织、推动政法战线的调查研究工作，改革和加强政法工作。</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8. 研究和加强协调区委及区委组织部管理政法部门的领导班子和干部队伍。</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9. 推动政法部门开展党风廉政建设，组织查处政法系统干部、干警有重大影响的违法违纪案件。</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10．研究分析涉及政法工作的舆论情况和影响社会稳定的舆情信息，指导、协调政法综治维稳宣传和舆论引导工作。</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11．承办区委、区人民政府和市委政法委员会交办的其他事项。 </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（一）单位整体支出管理情况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严格预算支出管理。在支出预算编制上，人员经费按照配置定额，逐人核定编制，公用经费分类分档，按定额编制；根据“总量控制、计划管理”的要求从严控制行政经费，压缩公务费开支，严格控制“三公”经费，资产的配置严格政府采购，按照预算科目和项目资金的规定使用财政资金，保障部门整体支出的规范化、制度化。</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2.财务管理上，按照国家相关法律法规，制定了机关财务、公物购置使用、接待、会务、因公出国、车辆使用等管理制度，并严格按照制度管理和执行，防范风险，保证财政资金的安全和高效运行。</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（二）单位整体收支情况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1、收入情况：全年预算总收入</w:t>
            </w:r>
            <w:r>
              <w:rPr>
                <w:rFonts w:hint="eastAsia" w:ascii="仿宋" w:hAnsi="仿宋" w:eastAsia="仿宋" w:cs="仿宋_GB2312"/>
                <w:sz w:val="32"/>
                <w:szCs w:val="32"/>
                <w:lang w:val="en-US" w:eastAsia="zh-CN"/>
              </w:rPr>
              <w:t>649.25</w:t>
            </w:r>
            <w:r>
              <w:rPr>
                <w:rFonts w:hint="eastAsia" w:ascii="仿宋" w:hAnsi="仿宋" w:eastAsia="仿宋" w:cs="仿宋_GB2312"/>
                <w:sz w:val="32"/>
                <w:szCs w:val="32"/>
              </w:rPr>
              <w:t>万元。</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2、支出情况：全年</w:t>
            </w:r>
            <w:r>
              <w:rPr>
                <w:rFonts w:hint="eastAsia" w:ascii="仿宋" w:hAnsi="仿宋" w:eastAsia="仿宋" w:cs="仿宋_GB2312"/>
                <w:sz w:val="32"/>
                <w:szCs w:val="32"/>
                <w:lang w:val="en-US" w:eastAsia="zh-CN"/>
              </w:rPr>
              <w:t>整体</w:t>
            </w:r>
            <w:r>
              <w:rPr>
                <w:rFonts w:hint="eastAsia" w:ascii="仿宋" w:hAnsi="仿宋" w:eastAsia="仿宋" w:cs="仿宋_GB2312"/>
                <w:sz w:val="32"/>
                <w:szCs w:val="32"/>
              </w:rPr>
              <w:t>支出</w:t>
            </w:r>
            <w:r>
              <w:rPr>
                <w:rFonts w:hint="eastAsia" w:ascii="仿宋" w:hAnsi="仿宋" w:eastAsia="仿宋" w:cs="仿宋_GB2312"/>
                <w:sz w:val="32"/>
                <w:szCs w:val="32"/>
                <w:lang w:val="en-US" w:eastAsia="zh-CN"/>
              </w:rPr>
              <w:t>643.65</w:t>
            </w:r>
            <w:r>
              <w:rPr>
                <w:rFonts w:hint="eastAsia" w:ascii="仿宋" w:hAnsi="仿宋" w:eastAsia="仿宋" w:cs="仿宋_GB2312"/>
                <w:sz w:val="32"/>
                <w:szCs w:val="32"/>
              </w:rPr>
              <w:t>万元，其中：</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1</w:t>
            </w:r>
            <w:r>
              <w:rPr>
                <w:rFonts w:hint="eastAsia" w:ascii="仿宋" w:hAnsi="仿宋" w:eastAsia="仿宋" w:cs="仿宋_GB2312"/>
                <w:sz w:val="32"/>
                <w:szCs w:val="32"/>
                <w:lang w:eastAsia="zh-CN"/>
              </w:rPr>
              <w:t>）</w:t>
            </w:r>
            <w:r>
              <w:rPr>
                <w:rFonts w:hint="eastAsia" w:ascii="华文仿宋" w:hAnsi="华文仿宋" w:eastAsia="华文仿宋"/>
                <w:sz w:val="32"/>
                <w:szCs w:val="32"/>
              </w:rPr>
              <w:t>202</w:t>
            </w:r>
            <w:r>
              <w:rPr>
                <w:rFonts w:hint="eastAsia" w:ascii="华文仿宋" w:hAnsi="华文仿宋" w:eastAsia="华文仿宋"/>
                <w:sz w:val="32"/>
                <w:szCs w:val="32"/>
                <w:lang w:val="en-US" w:eastAsia="zh-CN"/>
              </w:rPr>
              <w:t>2</w:t>
            </w:r>
            <w:r>
              <w:rPr>
                <w:rFonts w:hint="eastAsia" w:ascii="华文仿宋" w:hAnsi="华文仿宋" w:eastAsia="华文仿宋"/>
                <w:sz w:val="32"/>
                <w:szCs w:val="32"/>
              </w:rPr>
              <w:t>年我</w:t>
            </w:r>
            <w:r>
              <w:rPr>
                <w:rFonts w:hint="eastAsia" w:ascii="华文仿宋" w:hAnsi="华文仿宋" w:eastAsia="华文仿宋"/>
                <w:sz w:val="32"/>
                <w:szCs w:val="32"/>
                <w:lang w:eastAsia="zh-CN"/>
              </w:rPr>
              <w:t>单位</w:t>
            </w:r>
            <w:r>
              <w:rPr>
                <w:rFonts w:hint="eastAsia" w:ascii="华文仿宋" w:hAnsi="华文仿宋" w:eastAsia="华文仿宋"/>
                <w:sz w:val="32"/>
                <w:szCs w:val="32"/>
              </w:rPr>
              <w:t>全年基本支出</w:t>
            </w:r>
            <w:r>
              <w:rPr>
                <w:rFonts w:hint="eastAsia" w:ascii="仿宋" w:hAnsi="仿宋" w:eastAsia="仿宋" w:cs="仿宋_GB2312"/>
                <w:sz w:val="32"/>
                <w:szCs w:val="32"/>
                <w:lang w:val="en-US" w:eastAsia="zh-CN"/>
              </w:rPr>
              <w:t>543.05</w:t>
            </w:r>
            <w:r>
              <w:rPr>
                <w:rFonts w:hint="eastAsia" w:ascii="华文仿宋" w:hAnsi="华文仿宋" w:eastAsia="华文仿宋"/>
                <w:sz w:val="32"/>
                <w:szCs w:val="32"/>
              </w:rPr>
              <w:t>万元。</w:t>
            </w:r>
            <w:r>
              <w:rPr>
                <w:rFonts w:hint="eastAsia" w:ascii="华文仿宋" w:hAnsi="华文仿宋" w:eastAsia="华文仿宋"/>
                <w:color w:val="auto"/>
                <w:sz w:val="32"/>
                <w:szCs w:val="32"/>
              </w:rPr>
              <w:t>其中人员支出</w:t>
            </w:r>
            <w:r>
              <w:rPr>
                <w:rFonts w:hint="eastAsia" w:ascii="仿宋" w:hAnsi="仿宋" w:eastAsia="仿宋" w:cs="仿宋_GB2312"/>
                <w:sz w:val="32"/>
                <w:szCs w:val="32"/>
                <w:lang w:val="en-US" w:eastAsia="zh-CN"/>
              </w:rPr>
              <w:t>330.18</w:t>
            </w:r>
            <w:r>
              <w:rPr>
                <w:rFonts w:hint="eastAsia" w:ascii="华文仿宋" w:hAnsi="华文仿宋" w:eastAsia="华文仿宋"/>
                <w:color w:val="auto"/>
                <w:sz w:val="32"/>
                <w:szCs w:val="32"/>
              </w:rPr>
              <w:t>万元，主要包括：基本工资、津贴补贴、奖金、社会保障费、其他工资福利支出、退休费、生活补贴和住房公积金等；公用支出</w:t>
            </w:r>
            <w:r>
              <w:rPr>
                <w:rFonts w:hint="eastAsia" w:ascii="仿宋" w:hAnsi="仿宋" w:eastAsia="仿宋" w:cs="仿宋_GB2312"/>
                <w:sz w:val="32"/>
                <w:szCs w:val="32"/>
                <w:lang w:val="en-US" w:eastAsia="zh-CN"/>
              </w:rPr>
              <w:t>212.87</w:t>
            </w:r>
            <w:r>
              <w:rPr>
                <w:rFonts w:hint="eastAsia" w:ascii="华文仿宋" w:hAnsi="华文仿宋" w:eastAsia="华文仿宋"/>
                <w:color w:val="auto"/>
                <w:sz w:val="32"/>
                <w:szCs w:val="32"/>
              </w:rPr>
              <w:t>万元，</w:t>
            </w:r>
            <w:r>
              <w:rPr>
                <w:rFonts w:hint="eastAsia" w:ascii="华文仿宋" w:hAnsi="华文仿宋" w:eastAsia="华文仿宋"/>
                <w:sz w:val="32"/>
                <w:szCs w:val="32"/>
              </w:rPr>
              <w:t>主要包括：办公费、电费、差旅费、公务接待费、劳务费以及其他商品和服务支出等。</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2</w:t>
            </w:r>
            <w:r>
              <w:rPr>
                <w:rFonts w:hint="eastAsia" w:ascii="仿宋" w:hAnsi="仿宋" w:eastAsia="仿宋" w:cs="仿宋_GB2312"/>
                <w:sz w:val="32"/>
                <w:szCs w:val="32"/>
                <w:lang w:eastAsia="zh-CN"/>
              </w:rPr>
              <w:t>）</w:t>
            </w:r>
            <w:r>
              <w:rPr>
                <w:rFonts w:hint="eastAsia" w:ascii="仿宋" w:hAnsi="仿宋" w:eastAsia="仿宋" w:cs="仿宋_GB2312"/>
                <w:sz w:val="32"/>
                <w:szCs w:val="32"/>
              </w:rPr>
              <w:t>项目支出</w:t>
            </w:r>
            <w:r>
              <w:rPr>
                <w:rFonts w:hint="eastAsia" w:ascii="仿宋" w:hAnsi="仿宋" w:eastAsia="仿宋" w:cs="仿宋_GB2312"/>
                <w:sz w:val="32"/>
                <w:szCs w:val="32"/>
                <w:lang w:val="en-US" w:eastAsia="zh-CN"/>
              </w:rPr>
              <w:t>100.6</w:t>
            </w:r>
            <w:r>
              <w:rPr>
                <w:rFonts w:hint="eastAsia" w:ascii="仿宋" w:hAnsi="仿宋" w:eastAsia="仿宋" w:cs="仿宋_GB2312"/>
                <w:sz w:val="32"/>
                <w:szCs w:val="32"/>
              </w:rPr>
              <w:t>万元。</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lang w:val="en-US" w:eastAsia="zh-CN"/>
              </w:rPr>
              <w:t>3、结余情况：2022年度累计结余5.6万元。</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lang w:val="en-US" w:eastAsia="zh-CN"/>
              </w:rPr>
              <w:t>4</w:t>
            </w:r>
            <w:r>
              <w:rPr>
                <w:rFonts w:hint="eastAsia" w:ascii="仿宋" w:hAnsi="仿宋" w:eastAsia="仿宋" w:cs="仿宋_GB2312"/>
                <w:sz w:val="32"/>
                <w:szCs w:val="32"/>
              </w:rPr>
              <w:t>、三公经费支出情况：全年三公经费总支出</w:t>
            </w:r>
            <w:r>
              <w:rPr>
                <w:rFonts w:hint="eastAsia" w:ascii="仿宋" w:hAnsi="仿宋" w:eastAsia="仿宋" w:cs="仿宋_GB2312"/>
                <w:sz w:val="32"/>
                <w:szCs w:val="32"/>
                <w:lang w:val="en-US" w:eastAsia="zh-CN"/>
              </w:rPr>
              <w:t>5.32</w:t>
            </w:r>
            <w:r>
              <w:rPr>
                <w:rFonts w:hint="eastAsia" w:ascii="仿宋" w:hAnsi="仿宋" w:eastAsia="仿宋" w:cs="仿宋_GB2312"/>
                <w:sz w:val="32"/>
                <w:szCs w:val="32"/>
              </w:rPr>
              <w:t>万元，其中：公务用车购置及运行维护费支出0万元；公务接待费</w:t>
            </w:r>
            <w:r>
              <w:rPr>
                <w:rFonts w:hint="eastAsia" w:ascii="仿宋" w:hAnsi="仿宋" w:eastAsia="仿宋" w:cs="仿宋_GB2312"/>
                <w:sz w:val="32"/>
                <w:szCs w:val="32"/>
                <w:lang w:val="en-US" w:eastAsia="zh-CN"/>
              </w:rPr>
              <w:t>5.32</w:t>
            </w:r>
            <w:r>
              <w:rPr>
                <w:rFonts w:hint="eastAsia" w:ascii="仿宋" w:hAnsi="仿宋" w:eastAsia="仿宋" w:cs="仿宋_GB2312"/>
                <w:sz w:val="32"/>
                <w:szCs w:val="32"/>
              </w:rPr>
              <w:t>万元。</w:t>
            </w:r>
          </w:p>
          <w:p>
            <w:pPr>
              <w:tabs>
                <w:tab w:val="left" w:pos="4364"/>
              </w:tabs>
              <w:spacing w:line="600" w:lineRule="exact"/>
              <w:ind w:firstLine="643" w:firstLineChars="201"/>
              <w:rPr>
                <w:rFonts w:ascii="华文仿宋" w:hAnsi="华文仿宋" w:eastAsia="华文仿宋"/>
                <w:sz w:val="32"/>
                <w:szCs w:val="32"/>
              </w:rPr>
            </w:pP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三</w:t>
            </w:r>
            <w:r>
              <w:rPr>
                <w:rFonts w:hint="eastAsia" w:ascii="仿宋" w:hAnsi="仿宋" w:eastAsia="仿宋" w:cs="仿宋_GB2312"/>
                <w:sz w:val="32"/>
                <w:szCs w:val="32"/>
                <w:lang w:eastAsia="zh-CN"/>
              </w:rPr>
              <w:t>）</w:t>
            </w:r>
            <w:r>
              <w:rPr>
                <w:rFonts w:hint="eastAsia" w:ascii="华文仿宋" w:hAnsi="华文仿宋" w:eastAsia="华文仿宋"/>
                <w:sz w:val="32"/>
                <w:szCs w:val="32"/>
              </w:rPr>
              <w:t>专项支出</w:t>
            </w:r>
          </w:p>
          <w:p>
            <w:pPr>
              <w:tabs>
                <w:tab w:val="left" w:pos="4364"/>
              </w:tabs>
              <w:spacing w:line="600" w:lineRule="exact"/>
              <w:ind w:firstLine="643" w:firstLineChars="201"/>
              <w:rPr>
                <w:rFonts w:ascii="华文仿宋" w:hAnsi="华文仿宋" w:eastAsia="华文仿宋"/>
                <w:color w:val="auto"/>
                <w:sz w:val="32"/>
                <w:szCs w:val="32"/>
              </w:rPr>
            </w:pPr>
            <w:r>
              <w:rPr>
                <w:rFonts w:hint="eastAsia" w:ascii="华文仿宋" w:hAnsi="华文仿宋" w:eastAsia="华文仿宋"/>
                <w:sz w:val="32"/>
                <w:szCs w:val="32"/>
              </w:rPr>
              <w:t>项目支出是在基本支出之外为完成其特定工作任务而发生的支出，</w:t>
            </w:r>
            <w:r>
              <w:rPr>
                <w:rFonts w:hint="eastAsia" w:ascii="华文仿宋" w:hAnsi="华文仿宋" w:eastAsia="华文仿宋"/>
                <w:color w:val="auto"/>
                <w:sz w:val="32"/>
                <w:szCs w:val="32"/>
              </w:rPr>
              <w:t>主要用于</w:t>
            </w:r>
            <w:r>
              <w:rPr>
                <w:rFonts w:hint="eastAsia" w:ascii="华文仿宋" w:hAnsi="华文仿宋" w:eastAsia="华文仿宋"/>
                <w:color w:val="auto"/>
                <w:sz w:val="32"/>
                <w:szCs w:val="32"/>
                <w:lang w:val="en-US" w:eastAsia="zh-CN"/>
              </w:rPr>
              <w:t>平安创建</w:t>
            </w:r>
            <w:r>
              <w:rPr>
                <w:rFonts w:hint="eastAsia" w:ascii="华文仿宋" w:hAnsi="华文仿宋" w:eastAsia="华文仿宋"/>
                <w:color w:val="auto"/>
                <w:sz w:val="32"/>
                <w:szCs w:val="32"/>
                <w:lang w:eastAsia="zh-CN"/>
              </w:rPr>
              <w:t>、</w:t>
            </w:r>
            <w:r>
              <w:rPr>
                <w:rFonts w:hint="eastAsia" w:ascii="华文仿宋" w:hAnsi="华文仿宋" w:eastAsia="华文仿宋"/>
                <w:color w:val="auto"/>
                <w:sz w:val="32"/>
                <w:szCs w:val="32"/>
                <w:lang w:val="en-US" w:eastAsia="zh-CN"/>
              </w:rPr>
              <w:t>维稳开支</w:t>
            </w:r>
            <w:r>
              <w:rPr>
                <w:rFonts w:hint="eastAsia" w:ascii="华文仿宋" w:hAnsi="华文仿宋" w:eastAsia="华文仿宋"/>
                <w:color w:val="auto"/>
                <w:sz w:val="32"/>
                <w:szCs w:val="32"/>
              </w:rPr>
              <w:t>、</w:t>
            </w:r>
            <w:r>
              <w:rPr>
                <w:rFonts w:hint="eastAsia" w:ascii="华文仿宋" w:hAnsi="华文仿宋" w:eastAsia="华文仿宋"/>
                <w:color w:val="auto"/>
                <w:sz w:val="32"/>
                <w:szCs w:val="32"/>
                <w:lang w:val="en-US" w:eastAsia="zh-CN"/>
              </w:rPr>
              <w:t>司法救助、春节慰问等专项支出</w:t>
            </w:r>
            <w:r>
              <w:rPr>
                <w:rFonts w:hint="eastAsia" w:ascii="华文仿宋" w:hAnsi="华文仿宋" w:eastAsia="华文仿宋"/>
                <w:color w:val="auto"/>
                <w:sz w:val="32"/>
                <w:szCs w:val="32"/>
              </w:rPr>
              <w:t>。</w:t>
            </w:r>
          </w:p>
          <w:p>
            <w:pPr>
              <w:tabs>
                <w:tab w:val="left" w:pos="4364"/>
              </w:tabs>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（1）专项资金安排落实、总投入等情况分析</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年我</w:t>
            </w:r>
            <w:r>
              <w:rPr>
                <w:rFonts w:hint="eastAsia" w:ascii="仿宋" w:hAnsi="仿宋" w:eastAsia="仿宋" w:cs="仿宋_GB2312"/>
                <w:sz w:val="32"/>
                <w:szCs w:val="32"/>
                <w:lang w:eastAsia="zh-CN"/>
              </w:rPr>
              <w:t>单位</w:t>
            </w:r>
            <w:r>
              <w:rPr>
                <w:rFonts w:hint="eastAsia" w:ascii="华文仿宋" w:hAnsi="华文仿宋" w:eastAsia="华文仿宋"/>
                <w:sz w:val="32"/>
                <w:szCs w:val="32"/>
              </w:rPr>
              <w:t>专项资金安排</w:t>
            </w:r>
            <w:r>
              <w:rPr>
                <w:rFonts w:hint="eastAsia" w:ascii="仿宋" w:hAnsi="仿宋" w:eastAsia="仿宋" w:cs="仿宋_GB2312"/>
                <w:sz w:val="32"/>
                <w:szCs w:val="32"/>
              </w:rPr>
              <w:t>为</w:t>
            </w:r>
            <w:r>
              <w:rPr>
                <w:rFonts w:hint="eastAsia" w:ascii="仿宋" w:hAnsi="仿宋" w:eastAsia="仿宋" w:cs="仿宋_GB2312"/>
                <w:sz w:val="32"/>
                <w:szCs w:val="32"/>
                <w:lang w:val="en-US" w:eastAsia="zh-CN"/>
              </w:rPr>
              <w:t>100.6</w:t>
            </w:r>
            <w:r>
              <w:rPr>
                <w:rFonts w:hint="eastAsia" w:ascii="仿宋" w:hAnsi="仿宋" w:eastAsia="仿宋" w:cs="仿宋_GB2312"/>
                <w:sz w:val="32"/>
                <w:szCs w:val="32"/>
              </w:rPr>
              <w:t>万元，</w:t>
            </w:r>
            <w:r>
              <w:rPr>
                <w:rFonts w:hint="eastAsia" w:ascii="仿宋" w:hAnsi="仿宋" w:eastAsia="仿宋" w:cs="仿宋_GB2312"/>
                <w:sz w:val="32"/>
                <w:szCs w:val="32"/>
                <w:lang w:val="en-US" w:eastAsia="zh-CN"/>
              </w:rPr>
              <w:t>全部</w:t>
            </w:r>
            <w:r>
              <w:rPr>
                <w:rFonts w:hint="eastAsia" w:ascii="仿宋" w:hAnsi="仿宋" w:eastAsia="仿宋" w:cs="仿宋_GB2312"/>
                <w:sz w:val="32"/>
                <w:szCs w:val="32"/>
              </w:rPr>
              <w:t>用于</w:t>
            </w:r>
            <w:r>
              <w:rPr>
                <w:rFonts w:hint="eastAsia" w:ascii="华文仿宋" w:hAnsi="华文仿宋" w:eastAsia="华文仿宋"/>
                <w:color w:val="auto"/>
                <w:sz w:val="32"/>
                <w:szCs w:val="32"/>
                <w:lang w:val="en-US" w:eastAsia="zh-CN"/>
              </w:rPr>
              <w:t>平安创建</w:t>
            </w:r>
            <w:r>
              <w:rPr>
                <w:rFonts w:hint="eastAsia" w:ascii="华文仿宋" w:hAnsi="华文仿宋" w:eastAsia="华文仿宋"/>
                <w:color w:val="auto"/>
                <w:sz w:val="32"/>
                <w:szCs w:val="32"/>
                <w:lang w:eastAsia="zh-CN"/>
              </w:rPr>
              <w:t>、</w:t>
            </w:r>
            <w:r>
              <w:rPr>
                <w:rFonts w:hint="eastAsia" w:ascii="华文仿宋" w:hAnsi="华文仿宋" w:eastAsia="华文仿宋"/>
                <w:color w:val="auto"/>
                <w:sz w:val="32"/>
                <w:szCs w:val="32"/>
                <w:lang w:val="en-US" w:eastAsia="zh-CN"/>
              </w:rPr>
              <w:t>维稳开支</w:t>
            </w:r>
            <w:r>
              <w:rPr>
                <w:rFonts w:hint="eastAsia" w:ascii="华文仿宋" w:hAnsi="华文仿宋" w:eastAsia="华文仿宋"/>
                <w:color w:val="auto"/>
                <w:sz w:val="32"/>
                <w:szCs w:val="32"/>
              </w:rPr>
              <w:t>、</w:t>
            </w:r>
            <w:r>
              <w:rPr>
                <w:rFonts w:hint="eastAsia" w:ascii="华文仿宋" w:hAnsi="华文仿宋" w:eastAsia="华文仿宋"/>
                <w:color w:val="auto"/>
                <w:sz w:val="32"/>
                <w:szCs w:val="32"/>
                <w:lang w:val="en-US" w:eastAsia="zh-CN"/>
              </w:rPr>
              <w:t>司法救助、春节慰问等支出</w:t>
            </w:r>
            <w:r>
              <w:rPr>
                <w:rFonts w:hint="eastAsia" w:ascii="仿宋" w:hAnsi="仿宋" w:eastAsia="仿宋" w:cs="仿宋_GB2312"/>
                <w:sz w:val="32"/>
                <w:szCs w:val="32"/>
              </w:rPr>
              <w:t>。</w:t>
            </w:r>
          </w:p>
          <w:p>
            <w:pPr>
              <w:tabs>
                <w:tab w:val="left" w:pos="4364"/>
              </w:tabs>
              <w:spacing w:line="600" w:lineRule="exact"/>
              <w:ind w:firstLine="643" w:firstLineChars="201"/>
              <w:rPr>
                <w:rFonts w:ascii="华文仿宋" w:hAnsi="华文仿宋" w:eastAsia="华文仿宋"/>
                <w:color w:val="auto"/>
                <w:sz w:val="32"/>
                <w:szCs w:val="32"/>
              </w:rPr>
            </w:pPr>
            <w:r>
              <w:rPr>
                <w:rFonts w:hint="eastAsia" w:ascii="华文仿宋" w:hAnsi="华文仿宋" w:eastAsia="华文仿宋"/>
                <w:color w:val="auto"/>
                <w:sz w:val="32"/>
                <w:szCs w:val="32"/>
              </w:rPr>
              <w:t>（2）专项资金实际使用情况分析</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年我</w:t>
            </w:r>
            <w:r>
              <w:rPr>
                <w:rFonts w:hint="eastAsia" w:ascii="仿宋" w:hAnsi="仿宋" w:eastAsia="仿宋" w:cs="仿宋_GB2312"/>
                <w:sz w:val="32"/>
                <w:szCs w:val="32"/>
                <w:lang w:eastAsia="zh-CN"/>
              </w:rPr>
              <w:t>单位</w:t>
            </w:r>
            <w:r>
              <w:rPr>
                <w:rFonts w:hint="eastAsia" w:ascii="仿宋" w:hAnsi="仿宋" w:eastAsia="仿宋" w:cs="仿宋_GB2312"/>
                <w:sz w:val="32"/>
                <w:szCs w:val="32"/>
              </w:rPr>
              <w:t>项目</w:t>
            </w:r>
            <w:r>
              <w:rPr>
                <w:rFonts w:hint="eastAsia" w:ascii="仿宋" w:hAnsi="仿宋" w:eastAsia="仿宋" w:cs="仿宋_GB2312"/>
                <w:sz w:val="32"/>
                <w:szCs w:val="32"/>
                <w:lang w:eastAsia="zh-CN"/>
              </w:rPr>
              <w:t>支出</w:t>
            </w:r>
            <w:r>
              <w:rPr>
                <w:rFonts w:hint="eastAsia" w:ascii="仿宋" w:hAnsi="仿宋" w:eastAsia="仿宋" w:cs="仿宋_GB2312"/>
                <w:sz w:val="32"/>
                <w:szCs w:val="32"/>
              </w:rPr>
              <w:t>预算</w:t>
            </w:r>
            <w:r>
              <w:rPr>
                <w:rFonts w:hint="eastAsia" w:ascii="仿宋" w:hAnsi="仿宋" w:eastAsia="仿宋" w:cs="仿宋_GB2312"/>
                <w:sz w:val="32"/>
                <w:szCs w:val="32"/>
                <w:lang w:val="en-US" w:eastAsia="zh-CN"/>
              </w:rPr>
              <w:t>100.6</w:t>
            </w:r>
            <w:r>
              <w:rPr>
                <w:rFonts w:hint="eastAsia" w:ascii="仿宋" w:hAnsi="仿宋" w:eastAsia="仿宋" w:cs="仿宋_GB2312"/>
                <w:sz w:val="32"/>
                <w:szCs w:val="32"/>
              </w:rPr>
              <w:t>万元，实际项目</w:t>
            </w:r>
            <w:r>
              <w:rPr>
                <w:rFonts w:hint="eastAsia" w:ascii="仿宋" w:hAnsi="仿宋" w:eastAsia="仿宋" w:cs="仿宋_GB2312"/>
                <w:sz w:val="32"/>
                <w:szCs w:val="32"/>
                <w:lang w:eastAsia="zh-CN"/>
              </w:rPr>
              <w:t>支出</w:t>
            </w:r>
            <w:r>
              <w:rPr>
                <w:rFonts w:hint="eastAsia" w:ascii="仿宋" w:hAnsi="仿宋" w:eastAsia="仿宋" w:cs="仿宋_GB2312"/>
                <w:sz w:val="32"/>
                <w:szCs w:val="32"/>
              </w:rPr>
              <w:t>支付使用</w:t>
            </w:r>
            <w:r>
              <w:rPr>
                <w:rFonts w:hint="eastAsia" w:ascii="仿宋" w:hAnsi="仿宋" w:eastAsia="仿宋" w:cs="仿宋_GB2312"/>
                <w:sz w:val="32"/>
                <w:szCs w:val="32"/>
                <w:lang w:val="en-US" w:eastAsia="zh-CN"/>
              </w:rPr>
              <w:t>100.6</w:t>
            </w:r>
            <w:r>
              <w:rPr>
                <w:rFonts w:hint="eastAsia" w:ascii="仿宋" w:hAnsi="仿宋" w:eastAsia="仿宋" w:cs="仿宋_GB2312"/>
                <w:sz w:val="32"/>
                <w:szCs w:val="32"/>
              </w:rPr>
              <w:t>万元，主要用于</w:t>
            </w:r>
            <w:r>
              <w:rPr>
                <w:rFonts w:hint="eastAsia" w:ascii="华文仿宋" w:hAnsi="华文仿宋" w:eastAsia="华文仿宋"/>
                <w:color w:val="auto"/>
                <w:sz w:val="32"/>
                <w:szCs w:val="32"/>
                <w:lang w:val="en-US" w:eastAsia="zh-CN"/>
              </w:rPr>
              <w:t>平安创建</w:t>
            </w:r>
            <w:r>
              <w:rPr>
                <w:rFonts w:hint="eastAsia" w:ascii="华文仿宋" w:hAnsi="华文仿宋" w:eastAsia="华文仿宋"/>
                <w:color w:val="auto"/>
                <w:sz w:val="32"/>
                <w:szCs w:val="32"/>
                <w:lang w:eastAsia="zh-CN"/>
              </w:rPr>
              <w:t>、</w:t>
            </w:r>
            <w:r>
              <w:rPr>
                <w:rFonts w:hint="eastAsia" w:ascii="华文仿宋" w:hAnsi="华文仿宋" w:eastAsia="华文仿宋"/>
                <w:color w:val="auto"/>
                <w:sz w:val="32"/>
                <w:szCs w:val="32"/>
                <w:lang w:val="en-US" w:eastAsia="zh-CN"/>
              </w:rPr>
              <w:t>维稳开支</w:t>
            </w:r>
            <w:r>
              <w:rPr>
                <w:rFonts w:hint="eastAsia" w:ascii="华文仿宋" w:hAnsi="华文仿宋" w:eastAsia="华文仿宋"/>
                <w:color w:val="auto"/>
                <w:sz w:val="32"/>
                <w:szCs w:val="32"/>
              </w:rPr>
              <w:t>、</w:t>
            </w:r>
            <w:r>
              <w:rPr>
                <w:rFonts w:hint="eastAsia" w:ascii="华文仿宋" w:hAnsi="华文仿宋" w:eastAsia="华文仿宋"/>
                <w:color w:val="auto"/>
                <w:sz w:val="32"/>
                <w:szCs w:val="32"/>
                <w:lang w:val="en-US" w:eastAsia="zh-CN"/>
              </w:rPr>
              <w:t>司法救助、春节慰问等支出</w:t>
            </w:r>
            <w:r>
              <w:rPr>
                <w:rFonts w:hint="eastAsia" w:ascii="仿宋" w:hAnsi="仿宋" w:eastAsia="仿宋" w:cs="仿宋_GB2312"/>
                <w:sz w:val="32"/>
                <w:szCs w:val="32"/>
              </w:rPr>
              <w:t>。</w:t>
            </w:r>
          </w:p>
          <w:p>
            <w:pPr>
              <w:tabs>
                <w:tab w:val="left" w:pos="4364"/>
              </w:tabs>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（3）专项资金管理情况分析</w:t>
            </w:r>
          </w:p>
          <w:p>
            <w:pPr>
              <w:tabs>
                <w:tab w:val="left" w:pos="4364"/>
              </w:tabs>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我</w:t>
            </w:r>
            <w:r>
              <w:rPr>
                <w:rFonts w:hint="eastAsia" w:ascii="华文仿宋" w:hAnsi="华文仿宋" w:eastAsia="华文仿宋"/>
                <w:sz w:val="32"/>
                <w:szCs w:val="32"/>
                <w:lang w:eastAsia="zh-CN"/>
              </w:rPr>
              <w:t>单位</w:t>
            </w:r>
            <w:r>
              <w:rPr>
                <w:rFonts w:hint="eastAsia" w:ascii="华文仿宋" w:hAnsi="华文仿宋" w:eastAsia="华文仿宋"/>
                <w:sz w:val="32"/>
                <w:szCs w:val="32"/>
              </w:rPr>
              <w:t>项目资金全部按财政国库集中支付制度要求使用和拨付，通过财政直接支付方式拨付给项</w:t>
            </w:r>
            <w:r>
              <w:rPr>
                <w:rFonts w:hint="eastAsia" w:ascii="华文仿宋" w:hAnsi="华文仿宋" w:eastAsia="华文仿宋"/>
                <w:sz w:val="32"/>
                <w:szCs w:val="32"/>
                <w:lang w:eastAsia="zh-CN"/>
              </w:rPr>
              <w:t>目</w:t>
            </w:r>
            <w:r>
              <w:rPr>
                <w:rFonts w:hint="eastAsia" w:ascii="华文仿宋" w:hAnsi="华文仿宋" w:eastAsia="华文仿宋"/>
                <w:sz w:val="32"/>
                <w:szCs w:val="32"/>
              </w:rPr>
              <w:t>实施单位。在拨付过程中严把监督审核关，建立内部审批制度，财务做好项目专帐，严格实行专款专用，保证资金及时足额用到项目中。</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2022年项目采取以项目实施单位为主体，严格按照监管的管理体制，项目建设严格按照区财政局的要求，对于没有达到财评的项目采取议价的方式进行实施，达到财评标准的建设项目严格按财评的要求，进行财评和公开招标程序办理，其他项目由于投资较小，均未达到招投标金额标准，因此由项目实施单位自行组织实施。项目按照申报方案实施，有变更的按照项目管理制度经审批后再作调整实施。年终组织专业技术人员对项目进行了验收，项目任务全部完成，质量全部达标。</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按照项目资金管理制度要求，对项目实施和资金使用分配方案坚持</w:t>
            </w:r>
            <w:r>
              <w:rPr>
                <w:rFonts w:hint="eastAsia" w:ascii="仿宋" w:hAnsi="仿宋" w:eastAsia="仿宋" w:cs="仿宋_GB2312"/>
                <w:sz w:val="32"/>
                <w:szCs w:val="32"/>
                <w:lang w:eastAsia="zh-CN"/>
              </w:rPr>
              <w:t>政法委班子</w:t>
            </w:r>
            <w:r>
              <w:rPr>
                <w:rFonts w:hint="eastAsia" w:ascii="仿宋" w:hAnsi="仿宋" w:eastAsia="仿宋" w:cs="仿宋_GB2312"/>
                <w:sz w:val="32"/>
                <w:szCs w:val="32"/>
              </w:rPr>
              <w:t>集体决策。对各项目制订工作方案，明确完成的具体时间，开展项目规划设计、部署工作，认真落实建设任务。</w:t>
            </w:r>
          </w:p>
          <w:p>
            <w:pPr>
              <w:numPr>
                <w:ilvl w:val="0"/>
                <w:numId w:val="1"/>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部门（单位）整体支出绩效情况</w:t>
            </w:r>
          </w:p>
          <w:p>
            <w:pPr>
              <w:spacing w:line="600" w:lineRule="exact"/>
              <w:ind w:firstLine="420"/>
              <w:rPr>
                <w:rFonts w:ascii="华文仿宋" w:hAnsi="华文仿宋" w:eastAsia="华文仿宋"/>
                <w:sz w:val="32"/>
                <w:szCs w:val="32"/>
              </w:rPr>
            </w:pPr>
            <w:r>
              <w:rPr>
                <w:rFonts w:hint="eastAsia" w:ascii="华文仿宋" w:hAnsi="华文仿宋" w:eastAsia="华文仿宋"/>
                <w:sz w:val="32"/>
                <w:szCs w:val="32"/>
              </w:rPr>
              <w:t>（一）部门整体支出绩效评价依据</w:t>
            </w:r>
          </w:p>
          <w:p>
            <w:pPr>
              <w:spacing w:line="600" w:lineRule="exact"/>
              <w:ind w:firstLine="643" w:firstLineChars="201"/>
              <w:rPr>
                <w:rFonts w:eastAsia="仿宋_GB2312"/>
                <w:sz w:val="32"/>
                <w:szCs w:val="32"/>
              </w:rPr>
            </w:pPr>
            <w:r>
              <w:rPr>
                <w:rFonts w:hint="eastAsia" w:ascii="华文仿宋" w:hAnsi="华文仿宋" w:eastAsia="华文仿宋"/>
                <w:sz w:val="32"/>
                <w:szCs w:val="32"/>
              </w:rPr>
              <w:t>1、《岳阳市君山区财政局关于开展202</w:t>
            </w:r>
            <w:r>
              <w:rPr>
                <w:rFonts w:hint="eastAsia" w:ascii="华文仿宋" w:hAnsi="华文仿宋" w:eastAsia="华文仿宋"/>
                <w:sz w:val="32"/>
                <w:szCs w:val="32"/>
                <w:lang w:val="en-US" w:eastAsia="zh-CN"/>
              </w:rPr>
              <w:t>2</w:t>
            </w:r>
            <w:r>
              <w:rPr>
                <w:rFonts w:hint="eastAsia" w:ascii="华文仿宋" w:hAnsi="华文仿宋" w:eastAsia="华文仿宋"/>
                <w:sz w:val="32"/>
                <w:szCs w:val="32"/>
              </w:rPr>
              <w:t>年度部门整体支出绩效自评工作的通知》</w:t>
            </w:r>
            <w:r>
              <w:rPr>
                <w:rFonts w:hint="eastAsia" w:ascii="华文仿宋" w:hAnsi="华文仿宋" w:eastAsia="华文仿宋"/>
                <w:sz w:val="32"/>
                <w:szCs w:val="32"/>
                <w:lang w:eastAsia="zh-CN"/>
              </w:rPr>
              <w:t>、</w:t>
            </w:r>
            <w:r>
              <w:rPr>
                <w:rFonts w:eastAsia="仿宋_GB2312"/>
                <w:sz w:val="32"/>
                <w:szCs w:val="32"/>
              </w:rPr>
              <w:t>《预算法》</w:t>
            </w:r>
            <w:r>
              <w:rPr>
                <w:rFonts w:hint="eastAsia" w:eastAsia="仿宋_GB2312"/>
                <w:sz w:val="32"/>
                <w:szCs w:val="32"/>
              </w:rPr>
              <w:t>、</w:t>
            </w:r>
            <w:r>
              <w:rPr>
                <w:rFonts w:eastAsia="仿宋_GB2312"/>
                <w:sz w:val="32"/>
                <w:szCs w:val="32"/>
              </w:rPr>
              <w:t>《党政机关厉行节约反对浪费条例》、</w:t>
            </w:r>
            <w:r>
              <w:rPr>
                <w:rFonts w:eastAsia="仿宋_GB2312"/>
                <w:color w:val="auto"/>
                <w:kern w:val="0"/>
                <w:sz w:val="32"/>
                <w:szCs w:val="32"/>
              </w:rPr>
              <w:t>财政部《项目支出绩效评价管理办法》（财预〔2020〕10号）</w:t>
            </w:r>
            <w:r>
              <w:rPr>
                <w:rFonts w:hint="eastAsia" w:eastAsia="仿宋_GB2312"/>
                <w:color w:val="auto"/>
                <w:kern w:val="0"/>
                <w:sz w:val="32"/>
                <w:szCs w:val="32"/>
              </w:rPr>
              <w:t>、</w:t>
            </w:r>
            <w:r>
              <w:rPr>
                <w:rFonts w:hint="eastAsia" w:ascii="仿宋" w:hAnsi="仿宋" w:eastAsia="仿宋" w:cs="仿宋"/>
                <w:color w:val="auto"/>
                <w:sz w:val="32"/>
                <w:szCs w:val="32"/>
              </w:rPr>
              <w:t>湖南省财政厅关于印发《湖南省预算支出绩效评价管理办法》的通知（湘财绩〔</w:t>
            </w:r>
            <w:r>
              <w:rPr>
                <w:rFonts w:hint="eastAsia" w:ascii="仿宋" w:hAnsi="仿宋" w:eastAsia="仿宋" w:cs="仿宋"/>
                <w:color w:val="auto"/>
                <w:spacing w:val="-6"/>
                <w:sz w:val="32"/>
                <w:szCs w:val="32"/>
              </w:rPr>
              <w:t>2020</w:t>
            </w:r>
            <w:r>
              <w:rPr>
                <w:rFonts w:hint="eastAsia" w:ascii="仿宋" w:hAnsi="仿宋" w:eastAsia="仿宋" w:cs="仿宋"/>
                <w:color w:val="auto"/>
                <w:sz w:val="32"/>
                <w:szCs w:val="32"/>
              </w:rPr>
              <w:t>〕7号）</w:t>
            </w:r>
            <w:r>
              <w:rPr>
                <w:rFonts w:eastAsia="仿宋_GB2312"/>
                <w:color w:val="auto"/>
                <w:sz w:val="32"/>
                <w:szCs w:val="32"/>
              </w:rPr>
              <w:t>，</w:t>
            </w:r>
            <w:r>
              <w:rPr>
                <w:rFonts w:eastAsia="仿宋_GB2312"/>
                <w:sz w:val="32"/>
                <w:szCs w:val="32"/>
              </w:rPr>
              <w:t>以及中央、省市有关政策规定和各行业财务会计制度。</w:t>
            </w:r>
          </w:p>
          <w:p>
            <w:pPr>
              <w:adjustRightInd w:val="0"/>
              <w:snapToGrid w:val="0"/>
              <w:spacing w:line="640" w:lineRule="exact"/>
              <w:ind w:firstLine="640" w:firstLineChars="200"/>
              <w:contextualSpacing/>
              <w:rPr>
                <w:rFonts w:eastAsia="仿宋_GB2312"/>
                <w:sz w:val="32"/>
                <w:szCs w:val="32"/>
              </w:rPr>
            </w:pPr>
            <w:r>
              <w:rPr>
                <w:rFonts w:hint="eastAsia" w:ascii="华文仿宋" w:hAnsi="华文仿宋" w:eastAsia="华文仿宋"/>
                <w:sz w:val="32"/>
                <w:szCs w:val="32"/>
                <w:lang w:val="en-US" w:eastAsia="zh-CN"/>
              </w:rPr>
              <w:t>2</w:t>
            </w:r>
            <w:r>
              <w:rPr>
                <w:rFonts w:hint="eastAsia" w:ascii="华文仿宋" w:hAnsi="华文仿宋" w:eastAsia="华文仿宋"/>
                <w:sz w:val="32"/>
                <w:szCs w:val="32"/>
              </w:rPr>
              <w:t>、</w:t>
            </w:r>
            <w:r>
              <w:rPr>
                <w:rFonts w:eastAsia="仿宋_GB2312"/>
                <w:sz w:val="32"/>
                <w:szCs w:val="32"/>
              </w:rPr>
              <w:t>部门职能职责、年度工作计划，专项资金绩效目标、专项资金及项目管理办法。</w:t>
            </w:r>
          </w:p>
          <w:p>
            <w:pPr>
              <w:adjustRightInd w:val="0"/>
              <w:snapToGrid w:val="0"/>
              <w:spacing w:line="640" w:lineRule="exact"/>
              <w:ind w:firstLine="640" w:firstLineChars="200"/>
              <w:contextualSpacing/>
              <w:rPr>
                <w:rFonts w:eastAsia="仿宋_GB2312"/>
              </w:rPr>
            </w:pPr>
            <w:r>
              <w:rPr>
                <w:rFonts w:hint="eastAsia" w:eastAsia="仿宋_GB2312"/>
                <w:sz w:val="32"/>
                <w:szCs w:val="32"/>
                <w:lang w:val="en-US" w:eastAsia="zh-CN"/>
              </w:rPr>
              <w:t>3</w:t>
            </w:r>
            <w:r>
              <w:rPr>
                <w:rFonts w:hint="eastAsia" w:eastAsia="仿宋_GB2312"/>
                <w:sz w:val="32"/>
                <w:szCs w:val="32"/>
              </w:rPr>
              <w:t>、</w:t>
            </w:r>
            <w:r>
              <w:rPr>
                <w:rFonts w:eastAsia="仿宋_GB2312"/>
                <w:sz w:val="32"/>
                <w:szCs w:val="32"/>
              </w:rPr>
              <w:t>部门预算资金、财政部门预算批复、部门年度预算执行情况、年度决算报告，项目审计报告和完成验收报告等。</w:t>
            </w:r>
          </w:p>
          <w:p>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（二）部门整体支出绩效评价的目的</w:t>
            </w:r>
          </w:p>
          <w:p>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通过对202</w:t>
            </w:r>
            <w:r>
              <w:rPr>
                <w:rFonts w:hint="eastAsia" w:ascii="华文仿宋" w:hAnsi="华文仿宋" w:eastAsia="华文仿宋"/>
                <w:sz w:val="32"/>
                <w:szCs w:val="32"/>
                <w:lang w:val="en-US" w:eastAsia="zh-CN"/>
              </w:rPr>
              <w:t>2</w:t>
            </w:r>
            <w:r>
              <w:rPr>
                <w:rFonts w:hint="eastAsia" w:ascii="华文仿宋" w:hAnsi="华文仿宋" w:eastAsia="华文仿宋"/>
                <w:sz w:val="32"/>
                <w:szCs w:val="32"/>
              </w:rPr>
              <w:t>年度君山区</w:t>
            </w:r>
            <w:r>
              <w:rPr>
                <w:rFonts w:hint="eastAsia" w:ascii="华文仿宋" w:hAnsi="华文仿宋" w:eastAsia="华文仿宋"/>
                <w:sz w:val="32"/>
                <w:szCs w:val="32"/>
                <w:lang w:val="en-US" w:eastAsia="zh-CN"/>
              </w:rPr>
              <w:t>政法委</w:t>
            </w:r>
            <w:r>
              <w:rPr>
                <w:rFonts w:hint="eastAsia" w:ascii="华文仿宋" w:hAnsi="华文仿宋" w:eastAsia="华文仿宋"/>
                <w:sz w:val="32"/>
                <w:szCs w:val="32"/>
              </w:rPr>
              <w:t>的预算配置、预算管理、资产管理、职责履行、履职效益等内容的绩效考评，提高财政资金的使用效率，为预算管理提供决策依据。</w:t>
            </w:r>
          </w:p>
          <w:p>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（三）部门整体支出评价原则、指标评价体系、评价方法</w:t>
            </w:r>
          </w:p>
          <w:p>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1、部门整体支出绩效评价原则：遵循客观公正，操作简便高效，尊重客观实际，实事求是的原则。</w:t>
            </w:r>
          </w:p>
          <w:p>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2、整体支出绩效评价体系：指标体系包括共性指标和个性指标两部分，本次主要参照了上级财政部门制定的《部门整体支出绩效评价指标体系》的相关内容，根据部门具体情况对个性指标进行了调整细化，形成《君山区</w:t>
            </w:r>
            <w:r>
              <w:rPr>
                <w:rFonts w:hint="eastAsia" w:ascii="华文仿宋" w:hAnsi="华文仿宋" w:eastAsia="华文仿宋"/>
                <w:sz w:val="32"/>
                <w:szCs w:val="32"/>
                <w:lang w:val="en-US" w:eastAsia="zh-CN"/>
              </w:rPr>
              <w:t>政法委</w:t>
            </w:r>
            <w:r>
              <w:rPr>
                <w:rFonts w:hint="eastAsia" w:ascii="华文仿宋" w:hAnsi="华文仿宋" w:eastAsia="华文仿宋"/>
                <w:sz w:val="32"/>
                <w:szCs w:val="32"/>
              </w:rPr>
              <w:t>202</w:t>
            </w:r>
            <w:r>
              <w:rPr>
                <w:rFonts w:hint="eastAsia" w:ascii="华文仿宋" w:hAnsi="华文仿宋" w:eastAsia="华文仿宋"/>
                <w:sz w:val="32"/>
                <w:szCs w:val="32"/>
                <w:lang w:val="en-US" w:eastAsia="zh-CN"/>
              </w:rPr>
              <w:t>2</w:t>
            </w:r>
            <w:r>
              <w:rPr>
                <w:rFonts w:hint="eastAsia" w:ascii="华文仿宋" w:hAnsi="华文仿宋" w:eastAsia="华文仿宋"/>
                <w:sz w:val="32"/>
                <w:szCs w:val="32"/>
              </w:rPr>
              <w:t>年整体支出绩效评价指标体系》。</w:t>
            </w:r>
          </w:p>
          <w:p>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3、整体支出绩效评价方法：主要采用因素分析法、投入产支出效益分析法，比较法等方法。</w:t>
            </w:r>
          </w:p>
          <w:p>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（四）整体支出绩效评价过程</w:t>
            </w:r>
          </w:p>
          <w:p>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1、前期准备：按照绩效自评工作要求，组成以</w:t>
            </w:r>
            <w:r>
              <w:rPr>
                <w:rFonts w:hint="eastAsia" w:ascii="华文仿宋" w:hAnsi="华文仿宋" w:eastAsia="华文仿宋"/>
                <w:sz w:val="32"/>
                <w:szCs w:val="32"/>
                <w:highlight w:val="yellow"/>
                <w:lang w:val="en-US" w:eastAsia="zh-CN"/>
              </w:rPr>
              <w:t>宋旭红</w:t>
            </w:r>
            <w:r>
              <w:rPr>
                <w:rFonts w:hint="eastAsia" w:ascii="华文仿宋" w:hAnsi="华文仿宋" w:eastAsia="华文仿宋"/>
                <w:sz w:val="32"/>
                <w:szCs w:val="32"/>
              </w:rPr>
              <w:t>同志为组长的绩效评价工作小组，对相关的国家法律法规进行了认真学习，掌握政策，根据部门整体收支情况制定了部门整体支出绩效评价实施方案，设计了绩效评价指标体系。</w:t>
            </w:r>
          </w:p>
          <w:p>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2、组织实施：采用核查法，核查202</w:t>
            </w:r>
            <w:r>
              <w:rPr>
                <w:rFonts w:hint="eastAsia" w:ascii="华文仿宋" w:hAnsi="华文仿宋" w:eastAsia="华文仿宋"/>
                <w:sz w:val="32"/>
                <w:szCs w:val="32"/>
                <w:lang w:val="en-US" w:eastAsia="zh-CN"/>
              </w:rPr>
              <w:t>2</w:t>
            </w:r>
            <w:r>
              <w:rPr>
                <w:rFonts w:hint="eastAsia" w:ascii="华文仿宋" w:hAnsi="华文仿宋" w:eastAsia="华文仿宋"/>
                <w:sz w:val="32"/>
                <w:szCs w:val="32"/>
              </w:rPr>
              <w:t>年度区级预算批复执行及部门整体支出情况，着重核查了“三公”经费及资产管理，内部控制制度情况，对内设机构，根据部门职能和年初制定的绩效考核目标，进行了实地绩效考评。</w:t>
            </w:r>
          </w:p>
          <w:p>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3、分析评价：对评价过程中收集资料进行归纳，汇总分析，依据设定的部门整体支出绩效评价指标体系进行了评分，形成了综合性书面报告。</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根据考核评分细则，本单位严格按照国家的相关财务管理制度规定，财务制度健全，会计核算规范，依照计划管理使用，整体支出对保障区</w:t>
            </w:r>
            <w:r>
              <w:rPr>
                <w:rFonts w:hint="eastAsia" w:ascii="仿宋" w:hAnsi="仿宋" w:eastAsia="仿宋" w:cs="仿宋_GB2312"/>
                <w:sz w:val="32"/>
                <w:szCs w:val="32"/>
                <w:lang w:eastAsia="zh-CN"/>
              </w:rPr>
              <w:t>政法委</w:t>
            </w:r>
            <w:r>
              <w:rPr>
                <w:rFonts w:hint="eastAsia" w:ascii="仿宋" w:hAnsi="仿宋" w:eastAsia="仿宋" w:cs="仿宋_GB2312"/>
                <w:sz w:val="32"/>
                <w:szCs w:val="32"/>
              </w:rPr>
              <w:t>工作的正常运行、为</w:t>
            </w:r>
            <w:r>
              <w:rPr>
                <w:rFonts w:hint="eastAsia" w:ascii="仿宋" w:hAnsi="仿宋" w:eastAsia="仿宋" w:cs="仿宋_GB2312"/>
                <w:sz w:val="32"/>
                <w:szCs w:val="32"/>
                <w:lang w:eastAsia="zh-CN"/>
              </w:rPr>
              <w:t>我区社会稳定</w:t>
            </w:r>
            <w:r>
              <w:rPr>
                <w:rFonts w:hint="eastAsia" w:ascii="仿宋" w:hAnsi="仿宋" w:eastAsia="仿宋" w:cs="仿宋_GB2312"/>
                <w:sz w:val="32"/>
                <w:szCs w:val="32"/>
              </w:rPr>
              <w:t>服务发挥了重要保障作用。按照部门整体支出绩效评价指标体系对照打分得出结果为9</w:t>
            </w:r>
            <w:r>
              <w:rPr>
                <w:rFonts w:hint="eastAsia" w:ascii="仿宋" w:hAnsi="仿宋" w:eastAsia="仿宋" w:cs="仿宋_GB2312"/>
                <w:sz w:val="32"/>
                <w:szCs w:val="32"/>
                <w:lang w:val="en-US" w:eastAsia="zh-CN"/>
              </w:rPr>
              <w:t>8</w:t>
            </w:r>
            <w:r>
              <w:rPr>
                <w:rFonts w:hint="eastAsia" w:ascii="仿宋" w:hAnsi="仿宋" w:eastAsia="仿宋" w:cs="仿宋_GB2312"/>
                <w:sz w:val="32"/>
                <w:szCs w:val="32"/>
              </w:rPr>
              <w:t>分。</w:t>
            </w:r>
          </w:p>
          <w:p>
            <w:pPr>
              <w:numPr>
                <w:ilvl w:val="0"/>
                <w:numId w:val="1"/>
              </w:numPr>
              <w:spacing w:line="560" w:lineRule="exact"/>
              <w:ind w:left="0" w:leftChars="0" w:firstLine="560" w:firstLineChars="200"/>
              <w:rPr>
                <w:rFonts w:hint="eastAsia" w:ascii="黑体" w:hAnsi="黑体" w:eastAsia="黑体" w:cs="黑体"/>
                <w:bCs/>
                <w:sz w:val="28"/>
                <w:szCs w:val="28"/>
              </w:rPr>
            </w:pPr>
            <w:r>
              <w:rPr>
                <w:rFonts w:hint="eastAsia" w:ascii="黑体" w:hAnsi="黑体" w:eastAsia="黑体" w:cs="黑体"/>
                <w:bCs/>
                <w:sz w:val="28"/>
                <w:szCs w:val="28"/>
              </w:rPr>
              <w:t>存在的主要问题</w:t>
            </w:r>
          </w:p>
          <w:p>
            <w:pPr>
              <w:spacing w:line="580" w:lineRule="exact"/>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1、不稳定因素依然存在。</w:t>
            </w:r>
          </w:p>
          <w:p>
            <w:pPr>
              <w:spacing w:line="580" w:lineRule="exact"/>
              <w:ind w:firstLine="640" w:firstLineChars="200"/>
              <w:rPr>
                <w:rFonts w:hint="eastAsia" w:ascii="仿宋_GB2312" w:hAnsi="仿宋_GB2312" w:eastAsia="仿宋_GB2312" w:cs="仿宋_GB2312"/>
                <w:spacing w:val="0"/>
                <w:sz w:val="32"/>
                <w:szCs w:val="32"/>
                <w:lang w:val="en-US" w:eastAsia="zh-CN"/>
              </w:rPr>
            </w:pPr>
            <w:r>
              <w:rPr>
                <w:rFonts w:hint="eastAsia" w:ascii="仿宋" w:hAnsi="仿宋" w:eastAsia="仿宋" w:cs="仿宋_GB2312"/>
                <w:sz w:val="32"/>
                <w:szCs w:val="32"/>
                <w:lang w:val="en-US" w:eastAsia="zh-CN"/>
              </w:rPr>
              <w:t>2、治理创新方式不多、亮点少。</w:t>
            </w:r>
          </w:p>
          <w:p>
            <w:pPr>
              <w:numPr>
                <w:ilvl w:val="0"/>
                <w:numId w:val="1"/>
              </w:numPr>
              <w:spacing w:line="560" w:lineRule="exact"/>
              <w:ind w:left="0" w:leftChars="0" w:firstLine="560" w:firstLineChars="200"/>
              <w:rPr>
                <w:rFonts w:hint="eastAsia" w:ascii="黑体" w:hAnsi="黑体" w:eastAsia="黑体" w:cs="黑体"/>
                <w:bCs/>
                <w:sz w:val="28"/>
                <w:szCs w:val="28"/>
              </w:rPr>
            </w:pPr>
            <w:r>
              <w:rPr>
                <w:rFonts w:hint="eastAsia" w:ascii="黑体" w:hAnsi="黑体" w:eastAsia="黑体" w:cs="黑体"/>
                <w:bCs/>
                <w:sz w:val="28"/>
                <w:szCs w:val="28"/>
              </w:rPr>
              <w:t>改进措施和有关建议</w:t>
            </w:r>
          </w:p>
          <w:p>
            <w:pPr>
              <w:pStyle w:val="2"/>
              <w:numPr>
                <w:ilvl w:val="0"/>
                <w:numId w:val="0"/>
              </w:numPr>
              <w:ind w:leftChars="400"/>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1、强化各类风险防控，维护君山良好形象。</w:t>
            </w:r>
          </w:p>
          <w:p>
            <w:pPr>
              <w:pStyle w:val="2"/>
              <w:numPr>
                <w:ilvl w:val="0"/>
                <w:numId w:val="0"/>
              </w:numPr>
              <w:ind w:leftChars="400"/>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2、持续深化平安创建，擦亮平安君山品牌。</w:t>
            </w:r>
          </w:p>
          <w:p>
            <w:pPr>
              <w:rPr>
                <w:rFonts w:eastAsia="楷体_GB2312"/>
                <w:bCs/>
                <w:sz w:val="28"/>
                <w:szCs w:val="28"/>
              </w:rPr>
            </w:pPr>
          </w:p>
        </w:tc>
      </w:tr>
    </w:tbl>
    <w:p>
      <w:pPr>
        <w:rPr>
          <w:rFonts w:ascii="黑体" w:hAnsi="黑体" w:eastAsia="黑体"/>
          <w:sz w:val="32"/>
          <w:szCs w:val="32"/>
        </w:rPr>
      </w:pPr>
      <w:r>
        <w:rPr>
          <w:rFonts w:eastAsia="楷体_GB2312"/>
          <w:bCs/>
          <w:sz w:val="28"/>
          <w:szCs w:val="28"/>
        </w:rPr>
        <w:br w:type="page"/>
      </w:r>
      <w:r>
        <w:rPr>
          <w:rFonts w:hint="eastAsia" w:ascii="黑体" w:hAnsi="黑体" w:eastAsia="黑体"/>
          <w:sz w:val="32"/>
          <w:szCs w:val="32"/>
        </w:rPr>
        <w:t>附件4-1</w:t>
      </w:r>
    </w:p>
    <w:p>
      <w:pPr>
        <w:spacing w:before="312" w:beforeLines="100" w:after="312" w:afterLines="100"/>
        <w:jc w:val="center"/>
        <w:rPr>
          <w:rFonts w:ascii="方正小标宋简体" w:eastAsia="方正小标宋简体"/>
          <w:sz w:val="36"/>
          <w:szCs w:val="36"/>
        </w:rPr>
      </w:pPr>
      <w:r>
        <w:rPr>
          <w:rFonts w:hint="eastAsia" w:ascii="方正小标宋简体" w:eastAsia="方正小标宋简体"/>
          <w:sz w:val="36"/>
          <w:szCs w:val="36"/>
        </w:rPr>
        <w:t>部门整体支出绩效评价评分表</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6"/>
        <w:gridCol w:w="939"/>
        <w:gridCol w:w="1389"/>
        <w:gridCol w:w="4171"/>
        <w:gridCol w:w="619"/>
        <w:gridCol w:w="72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6"/>
        <w:gridCol w:w="939"/>
        <w:gridCol w:w="1389"/>
        <w:gridCol w:w="4171"/>
        <w:gridCol w:w="619"/>
        <w:gridCol w:w="72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需进一步加强资产管理，提高资产使用效率。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98</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spacing w:before="156"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备注：如部门（单位）根据本部门实际情况修改调整了附件3《部门整体支出绩效评价指标体系》，须相应修改调整本表中的对应部分。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FangSong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1448" w:wrap="around" w:vAnchor="text" w:hAnchor="margin" w:xAlign="outside" w:y="7"/>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Style w:val="8"/>
                            </w:rPr>
                          </w:pPr>
                          <w:r>
                            <w:rPr>
                              <w:rStyle w:val="8"/>
                              <w:rFonts w:hint="eastAsia"/>
                            </w:rPr>
                            <w:t xml:space="preserve">— </w:t>
                          </w:r>
                          <w:r>
                            <w:fldChar w:fldCharType="begin"/>
                          </w:r>
                          <w:r>
                            <w:rPr>
                              <w:rStyle w:val="8"/>
                            </w:rPr>
                            <w:instrText xml:space="preserve">PAGE  </w:instrText>
                          </w:r>
                          <w:r>
                            <w:fldChar w:fldCharType="separate"/>
                          </w:r>
                          <w:r>
                            <w:rPr>
                              <w:rStyle w:val="8"/>
                            </w:rPr>
                            <w:t>4</w:t>
                          </w:r>
                          <w:r>
                            <w:fldChar w:fldCharType="end"/>
                          </w:r>
                          <w:r>
                            <w:rPr>
                              <w:rStyle w:val="8"/>
                              <w:rFonts w:hint="eastAsia"/>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5"/>
                      <w:rPr>
                        <w:rStyle w:val="8"/>
                      </w:rPr>
                    </w:pPr>
                    <w:r>
                      <w:rPr>
                        <w:rStyle w:val="8"/>
                        <w:rFonts w:hint="eastAsia"/>
                      </w:rPr>
                      <w:t xml:space="preserve">— </w:t>
                    </w:r>
                    <w:r>
                      <w:fldChar w:fldCharType="begin"/>
                    </w:r>
                    <w:r>
                      <w:rPr>
                        <w:rStyle w:val="8"/>
                      </w:rPr>
                      <w:instrText xml:space="preserve">PAGE  </w:instrText>
                    </w:r>
                    <w:r>
                      <w:fldChar w:fldCharType="separate"/>
                    </w:r>
                    <w:r>
                      <w:rPr>
                        <w:rStyle w:val="8"/>
                      </w:rPr>
                      <w:t>4</w:t>
                    </w:r>
                    <w:r>
                      <w:fldChar w:fldCharType="end"/>
                    </w:r>
                    <w:r>
                      <w:rPr>
                        <w:rStyle w:val="8"/>
                        <w:rFonts w:hint="eastAsia"/>
                      </w:rPr>
                      <w:t xml:space="preserve"> —</w:t>
                    </w:r>
                  </w:p>
                </w:txbxContent>
              </v:textbox>
            </v:shape>
          </w:pict>
        </mc:Fallback>
      </mc:AlternateConten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FE4B09"/>
    <w:multiLevelType w:val="singleLevel"/>
    <w:tmpl w:val="D7FE4B09"/>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zNjVjYjE0NTQ3NjI4YjNhZWE2ZjcxOGI2ZDc2MGUifQ=="/>
  </w:docVars>
  <w:rsids>
    <w:rsidRoot w:val="2A177CB6"/>
    <w:rsid w:val="00097278"/>
    <w:rsid w:val="07FE0F24"/>
    <w:rsid w:val="0F30513C"/>
    <w:rsid w:val="110A7E8F"/>
    <w:rsid w:val="209E4A0E"/>
    <w:rsid w:val="2A177CB6"/>
    <w:rsid w:val="32222E32"/>
    <w:rsid w:val="339E2E27"/>
    <w:rsid w:val="400516AC"/>
    <w:rsid w:val="40F005A0"/>
    <w:rsid w:val="46A43476"/>
    <w:rsid w:val="46D94F33"/>
    <w:rsid w:val="4D315D64"/>
    <w:rsid w:val="585C6A6C"/>
    <w:rsid w:val="5B3550D5"/>
    <w:rsid w:val="627C183B"/>
    <w:rsid w:val="6867689A"/>
    <w:rsid w:val="703A656A"/>
    <w:rsid w:val="757A242C"/>
    <w:rsid w:val="7BB16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after="0"/>
      <w:ind w:left="0" w:firstLine="420" w:firstLineChars="200"/>
    </w:pPr>
    <w:rPr>
      <w:rFonts w:ascii="Calibri" w:hAnsi="Calibri"/>
    </w:rPr>
  </w:style>
  <w:style w:type="paragraph" w:styleId="3">
    <w:name w:val="Body Text Indent"/>
    <w:basedOn w:val="1"/>
    <w:qFormat/>
    <w:uiPriority w:val="0"/>
    <w:pPr>
      <w:spacing w:after="120"/>
      <w:ind w:left="420" w:leftChars="200"/>
    </w:pPr>
    <w:rPr>
      <w:rFonts w:eastAsia="宋体" w:cs="Times New Roman"/>
    </w:rPr>
  </w:style>
  <w:style w:type="paragraph" w:styleId="4">
    <w:name w:val="Body Text"/>
    <w:basedOn w:val="1"/>
    <w:qFormat/>
    <w:uiPriority w:val="99"/>
    <w:pPr>
      <w:spacing w:after="120"/>
    </w:pPr>
    <w:rPr>
      <w:szCs w:val="24"/>
    </w:rPr>
  </w:style>
  <w:style w:type="paragraph" w:styleId="5">
    <w:name w:val="footer"/>
    <w:basedOn w:val="1"/>
    <w:qFormat/>
    <w:uiPriority w:val="0"/>
    <w:pPr>
      <w:tabs>
        <w:tab w:val="center" w:pos="4153"/>
        <w:tab w:val="right" w:pos="8306"/>
      </w:tabs>
      <w:snapToGrid w:val="0"/>
      <w:jc w:val="left"/>
    </w:pPr>
    <w:rPr>
      <w:kern w:val="0"/>
      <w:sz w:val="18"/>
      <w:szCs w:val="18"/>
    </w:rPr>
  </w:style>
  <w:style w:type="character" w:customStyle="1" w:styleId="8">
    <w:name w:val="page number"/>
    <w:qFormat/>
    <w:uiPriority w:val="0"/>
  </w:style>
  <w:style w:type="paragraph" w:customStyle="1" w:styleId="9">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6791</Words>
  <Characters>7197</Characters>
  <Lines>0</Lines>
  <Paragraphs>0</Paragraphs>
  <TotalTime>0</TotalTime>
  <ScaleCrop>false</ScaleCrop>
  <LinksUpToDate>false</LinksUpToDate>
  <CharactersWithSpaces>7704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2023-06-25T07:25:00Z</dcterms:created>
  <dc:creator>Administrator</dc:creator>
  <cp:lastModifiedBy>Administrator</cp:lastModifiedBy>
  <dcterms:modified xsi:type="dcterms:W3CDTF">2023-07-24T09:17:59Z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FE7F6CD843514171B3C9223001BB1340_11</vt:lpwstr>
  </property>
</Properties>
</file>