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岳阳君山产业开发区管委会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（一）职能职责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岳阳市君山产业开发区党工委、管委会贯彻执行中央和省、市关于产业开发区的方针政策和决策部署，根据相关法律法规和区委、区政府授权履行组织领导、发展规划、区域开发、产业发展、投资促进、协调服务等职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1.负责贯彻执行党和国家关于开发区建设的方针政策、法律法规和决策部署。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2.负责研究拟订和组织实施君山产业开发区重大发展战略、发展规划和工作计划。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.负责依据君山区国土空间总体规划和产业发展规划要求及相关权限，统筹君山产业开发区建设发展空间布局。负责拟订君山产业开发区产业发展规划、产业布局、产业政策、项目准入标准等重要事项并经批准后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4.负责君山产业开发区招商引资工作，组织对外经济技术合作与交流。负责君山产业开发区基础设施、公用事业、重大项目等建设管理相关工作。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5.负责君山产业开发区优化营商环境工作，根据权限依法承担有关行政审批工作，履行行政审批服务职责。负责构建君山产业开发区创新创业服务体系，协助企业做好人才引进和服务工作。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6.负责君山产业开发区的科技创新和高新技术产业管理和服务，开展有关科技创新和高新技术产业政策研究，构建技术创新服务体系。指导区内企业建立现代化企业制度，推进高新技术产业化、国际化。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7.负责君山产业开发区党的建设和非公有制经济组织党建工作。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8.根据有关要求和职责分工，承担或协助君山产业开发区综合管理、统计、审计、信息、安全生产监督管理、生态环境保护、财政收支管理及国有资产管理等工作。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9.承办区委、区人民政府交办的其他事项。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岳阳市君山产业开发区管委会属于区财政全额预算拨款类事业单位，内设机构5个。内设机构包括：综合管理部、经济合作部、开发建设部、产业发展部、财政金融部等5个股室。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本年度基本支出为256.79万元，主要为人员薪金及社保、单位公用经费等。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本年度项目支出为10459.37万元，主要为部门业务工作经费、机关运行维护经费、资本性支出、对企业的补助、对附属单位的补助、绩效考核工资、园区周边基础设施建设项目经费及前期经费等。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本年度政府性基金预算收入1000万元，支出1000万元。主要为国泰食品退二进三转型升级补偿款。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我单位无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国有资本经营预算支出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我单位无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社会保险基金预算支出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2023年，我单位全年预算收入10716.16万元，其中，</w:t>
      </w:r>
      <w:r>
        <w:rPr>
          <w:rFonts w:hint="eastAsia" w:ascii="仿宋_GB2312" w:hAnsi="仿宋_GB2312" w:eastAsia="仿宋_GB2312" w:cs="仿宋_GB2312"/>
          <w:color w:val="000000"/>
          <w:sz w:val="20"/>
          <w:szCs w:val="20"/>
          <w:highlight w:val="none"/>
        </w:rPr>
        <w:t>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般公共预算9716.16万元，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政府性基金预算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收入1000万元。支出10716.16万元。其中，基本支出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256.79万元，项目支出10459.37万元。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单位整体绩效目标完成情况如下：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园区主要经济指标方面：2023年，完成技工贸总收入98.96亿元，同比增长27.9%；完成主导产业主营业务收入79.26亿元，同比增长29.62%；完成高新技术产业主营业务收入79.17亿元，同比增长29.52%；完成固定资产投资总量54.07亿元，同比增长2.21%；完成税收约3.5亿元，同比增幅62.33%，其中工业税收1.48亿元，同比增长率达48.46%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招商引资方面。按照四面出击、主动出击的招商引资工作要求，全力抓好“迎、回、建”工作，在打造食品加工百亿产业、推动产业能级跃升上狠抓工作新质效。2023年，园区完成新签约项目17个，合同引资额22.12亿元，引导三利和、口口佳等9家企业启动扩能扩产项目，推动食品加工、电子信息产业进一步集聚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项目服务方面。完善园区企业梯度培养体系，引导资源要素不断向优质企业倾斜，新培育规模以上工业企业9家、高新技术企业7家、省级专精特新中小企业4家、国家级专精特新“小巨人”企业1家、农业产业化国家级重点龙头企业1家。引导国泰食品、万雨合业与中南大学、湖南大学等高等院校建立合作关系，争取洞庭湖食品实验室“中试基地”落户园区，建成君山区食品产业链人大代表工作站，全面提升食品产业“含新量”、“含智量”、“含金量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规划建设方面：坚持“项目跟着配套走、配套围绕项目建”工作思路，把服务项目落地作为精准发力的主攻点，冷链物流项目已完成主体厂房建设，正在抓紧完成装修和扫尾工程；“五好园区”建设项目已完成初步项目评审，正抓紧完成项目前期手续办理，计划明年4月份正式启动招投标；昌泰明渠二期、君建明渠等项目已完成施工图设计、审核，上半年正式启动建设；集中供热站扩容项目已全面完成项目建设并交付使用，供气能力较去年翻番至75吨/小时，全面满足企业生产需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年初预算数与全年预算数相差较大，部分项目经费及对企业的补助经费为年中预算追加。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制定年初预算时，将全年项目经费及对企业的补助经费列入预算批复内，减少年中追加预算数，提升资金到位效率。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我单位收悉区财政开展2023年度绩效自评工作通知后，积极组织开展绩效自评工作，以党工委班子成员及部室长为主组建自评小组，对全年绩效目标完成情况进行讨论汇总得出整体工作完成情况，对单位整体支出评分为95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无。</w:t>
      </w:r>
    </w:p>
    <w:p/>
    <w:p/>
    <w:p/>
    <w:p>
      <w:pPr>
        <w:wordWrap w:val="0"/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2024年6月12日    </w:t>
      </w:r>
      <w:bookmarkStart w:id="0" w:name="_GoBack"/>
      <w:bookmarkEnd w:id="0"/>
    </w:p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9EF61E"/>
    <w:multiLevelType w:val="singleLevel"/>
    <w:tmpl w:val="EA9EF6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A26897"/>
    <w:multiLevelType w:val="singleLevel"/>
    <w:tmpl w:val="2BA2689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0AA94E2"/>
    <w:multiLevelType w:val="singleLevel"/>
    <w:tmpl w:val="40AA94E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NGEyYWExYjEyZWU1ZjBiMjU1MjQ0ZTRkMmQ0YWMifQ=="/>
    <w:docVar w:name="KSO_WPS_MARK_KEY" w:val="35937bb3-f718-438a-adc7-05b9f5a1a7e1"/>
  </w:docVars>
  <w:rsids>
    <w:rsidRoot w:val="1D5F0AE2"/>
    <w:rsid w:val="1D5F0AE2"/>
    <w:rsid w:val="2192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2077</Words>
  <Characters>2221</Characters>
  <Lines>0</Lines>
  <Paragraphs>0</Paragraphs>
  <TotalTime>3</TotalTime>
  <ScaleCrop>false</ScaleCrop>
  <LinksUpToDate>false</LinksUpToDate>
  <CharactersWithSpaces>2229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2024-06-19T08:43:00Z</dcterms:created>
  <dc:creator>偶尔能力者！</dc:creator>
  <cp:lastModifiedBy>偶尔能力者！</cp:lastModifiedBy>
  <dcterms:modified xsi:type="dcterms:W3CDTF">2024-06-19T08:46:30Z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6EF07B34E3524728867670390C288B5A_11</vt:lpwstr>
  </property>
</Properties>
</file>