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94EF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</w:t>
      </w:r>
    </w:p>
    <w:p w14:paraId="4449A4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年度部门整体支出绩效评价基础数据表 </w:t>
      </w:r>
    </w:p>
    <w:p w14:paraId="2E8F70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年度部门整体支出绩效自评表</w:t>
      </w:r>
    </w:p>
    <w:p w14:paraId="7A0958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年度项目支出绩效自评表</w:t>
      </w:r>
    </w:p>
    <w:p w14:paraId="334C0D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1596" w:leftChars="57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直预算部门整体支出绩效自评报告 （统一参考格式）   </w:t>
      </w:r>
    </w:p>
    <w:p w14:paraId="395B90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部门整体支出绩效自评工作考核评分表</w:t>
      </w:r>
    </w:p>
    <w:p w14:paraId="60AC25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0F739A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4C872C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130E81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1185E0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000626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06BFDB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5670FB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6753AE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4DC264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132488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1F86F0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7BB1B6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66F944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3D9BA5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13634F1F"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 w14:paraId="053A8AC3"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4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 w14:paraId="0F1850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26DDB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3064F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53A1A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050CE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 w14:paraId="2885D1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EF39DA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F392A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E016C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EBE29A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 w14:paraId="58465A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E7FA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6C1162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880838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94A57E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 w14:paraId="3E1769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CBA194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0095AD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A9A03A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5B63AD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011B38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8B63EC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2565F2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36A2E3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EA4FD9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6A4C27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A177D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B27833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3D0F48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847225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050FD6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28DAAF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3AA28D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E42412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D42097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5347AA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A0D5DA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9A9D8E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F0093D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8BED7E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2F7085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2C51A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7D0CEE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72A5B2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568473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31E01F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8E692E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33C305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6138AD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8CA90C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048AE0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3A1BC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BAEDA9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80BAAC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A68E08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136784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FD7C7E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DEABCD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6D5989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B02D38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4F447A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5009E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6709AE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E093FE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67CF70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16C4A8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48788C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EABA43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AB0533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A48F6A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1D04EF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333F9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A38DC9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23809E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F962E8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01555F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BB41D6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86E996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8F9311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54F823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79A363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918F39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7F27D5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EEC8C2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702977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 w14:paraId="45745A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FD7804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73357C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C3C9F5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C97630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 w14:paraId="279DF5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98297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7DD338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0C7CDD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3D57D6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 w14:paraId="50B3F4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A3EEB7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F0E9E5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53BA6F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C0734E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2093E3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564037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14EC01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5A3F25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397A10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328B65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06815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 w14:paraId="67CF1B3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C122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 w14:paraId="0156BC4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964B3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8BECA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44EF0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94754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473E5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 w14:paraId="1E5A4E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F3EDD9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6B643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70BB6D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5ADC2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DE35D1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7F2A64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97C16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05B497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769D9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68471E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 w14:paraId="30148080"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 w14:paraId="1307EB90">
      <w:pPr>
        <w:widowControl/>
        <w:spacing w:after="0" w:afterLines="0" w:line="400" w:lineRule="exact"/>
        <w:jc w:val="left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李清填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报日期： 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2024.6.26日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18692114722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单位负责人签字：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黎明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 xml:space="preserve">2  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839"/>
        <w:gridCol w:w="915"/>
        <w:gridCol w:w="975"/>
        <w:gridCol w:w="837"/>
        <w:gridCol w:w="873"/>
        <w:gridCol w:w="1446"/>
      </w:tblGrid>
      <w:tr w14:paraId="21ED53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A3ADE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3DAF8C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岳阳市君山区职业技术学校</w:t>
            </w:r>
          </w:p>
        </w:tc>
      </w:tr>
      <w:tr w14:paraId="329685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7FE046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 w14:paraId="01BA972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 w14:paraId="562D1E2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914857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C345C9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3D647F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2520B5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A1889E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8929B4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B0E3FA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744A35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65078E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20EB1F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4F4EFA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23722E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AC64AC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C02BED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8F96C7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E3F74E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30E506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17E6F5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8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F09B7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1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8176D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 w14:paraId="0EEB1A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5A931D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8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3BCB0A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41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53D669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</w:tr>
      <w:tr w14:paraId="16B788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93C0E5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8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1896F1"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1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5B0212"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 w14:paraId="29D010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5129B1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8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7254F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1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52CE6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660F57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AB64A5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8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68B37B">
            <w:pPr>
              <w:widowControl/>
              <w:spacing w:line="240" w:lineRule="exact"/>
              <w:ind w:firstLine="1400" w:firstLineChars="7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1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B6BC4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49AE37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AB2BCA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8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2FCFE7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1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77FCD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61012C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297DBF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8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24797B5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41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0D7129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100%完成</w:t>
            </w:r>
          </w:p>
        </w:tc>
      </w:tr>
      <w:tr w14:paraId="53ABE5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57AB87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340DC7F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2559512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50AFC3F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 w14:paraId="1D470C9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C7E9D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5D409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BDB34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74A197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A4B06E"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6005C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D6888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CD8A45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23ADD9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5F150E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1B97D73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39ED6C5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4D5BD44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36F0B63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C55B2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全面落实教师工资及公用经费支出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78FDBB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D76260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34F189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8D9008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3EDB0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F7F2D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FF689C0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2B2663B5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EA93C12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FCA38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BA527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B6323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4B40F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A7363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67462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F50B3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FD1F6E3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76FE0CC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1C410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13773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C6134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4BDDD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B84C0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BCD56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E9EEB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B629E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CEB04A4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FC5CF90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53FDC21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8CF46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教师工资及公用经费落实到位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CB03D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1648A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CC75AF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BCD212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0B3B0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81986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D8C71DC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9EA5C42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9BDD669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C0FBB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80CE5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B71A4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62C40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0EEBA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5635A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3C7AE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34E5A44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1359399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B8109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35203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81810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A530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C0E3E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40484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6ABA5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D6F63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FA2A76D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EF60CF4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1066079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19DE6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履职工作完成及时率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E8B52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C8964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63DBE3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43C0E6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72F51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024D8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2D71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09C7A19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4FE9676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10203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AA3DD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D132D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B1340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F7EB2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30A1A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676C0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B501B08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2853DF5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D800F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8A2BF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E28EF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1C71B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F3BD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B4B07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F6EC9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5977B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6AEF76C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9718A48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00A46DB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D05EB1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不适用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40F8A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E10D2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6FF69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F7C38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2DAC4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CD10B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1E28F48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21D71EDD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63DE977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82760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BEDC5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C036B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EC9AE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4CF52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BF176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E7130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E3DE1E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F9ECD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C5C11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1520E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67F97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D55D3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BB3F6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BAAA8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5A85C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51CB8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FB2880D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5B27AC4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40EA924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323705A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0分）</w:t>
            </w:r>
          </w:p>
          <w:p w14:paraId="119CDBC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74B2706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47CA6FD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1D8E5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不超过年初预算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04324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8A4620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1117BB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DA411F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AD727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34A2F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FB8DE7E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256F1FE9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0B49D3AF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24104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CDF03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2095F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3FC69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FF936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55484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A8A6F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276CB9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28724E9E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5B9C8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FD945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A720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015C9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FBE60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BD93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8D6A5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7ECBF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C04069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779E0C8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0F8BBB3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05710B1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1B273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培养人才数量和质量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D99F1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9AB70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100332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C8D6A2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43FC9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C6E55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A6E5CB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0AA1E2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B2C8657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B87A1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679CB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6B2F1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581DF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4F9EF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69D2F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4FD5E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4BC9CBE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F0FCB0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BCC30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EF7C6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44A28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EECAE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E0C32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EB146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C4517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E8475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7348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6873AC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521BD00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462BD24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8450E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提高生态文明教育，办好绿色文明校园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9DF4F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FAED0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201F81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D01121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C2A88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F9F5B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339B16C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8096309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71008F4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7E564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D9658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F889A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7BC39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85F45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153BA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0A058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2A3E3A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2659B49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9D8C5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A97AC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BF98C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08EEF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430AD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6E617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3DB8A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C1085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218627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89C68E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C15999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F1E5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提高社会合格公民服务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5EE04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定性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E375B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F44040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B44D91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A42E7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50B68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0FAFD08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0ABBF3A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094BC62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79016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995E3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24937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598FB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9AF22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FD1C0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F0338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4F45AD4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A41BB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E9147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333F9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4B680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C2527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4E551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08F41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CF279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14972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831F2E9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0996D57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4755A74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0CE4F40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0B12857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38D25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家长、学生及社会满意度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3C21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E16B6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=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4BFA96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23973C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BC31F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156AB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852911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1BF0C68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848D2A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898F8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A91FC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A22EE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B86FE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65638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E65B8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1FB97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6FB59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9EDD9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32831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F011F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8D19D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60637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49E9D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6AF2B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1BFF6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C0F5C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92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91A35C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0B639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DCD18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7ABD6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511F6A25"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李清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2024.6.26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18692114722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黎明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 w14:paraId="25DE0D83"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4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574"/>
        <w:gridCol w:w="915"/>
        <w:gridCol w:w="1003"/>
        <w:gridCol w:w="828"/>
        <w:gridCol w:w="873"/>
        <w:gridCol w:w="1418"/>
      </w:tblGrid>
      <w:tr w14:paraId="64F0DE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66EE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 w14:paraId="6D3C52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E29D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教育专项（其他工资福利487万）列支职高教师工资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76B69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ADF8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64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5839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教育局</w:t>
            </w:r>
          </w:p>
        </w:tc>
        <w:tc>
          <w:tcPr>
            <w:tcW w:w="1003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C7E0F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0FCE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君山区职业技术学校</w:t>
            </w:r>
          </w:p>
        </w:tc>
      </w:tr>
      <w:tr w14:paraId="01A0DB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2B8F3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</w:p>
          <w:p w14:paraId="7E1B4C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033A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17C6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 w14:paraId="19FF64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9F9D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 w14:paraId="670E6A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9F4B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 w14:paraId="27DE34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C893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FC55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0AB3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5957C9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562F8F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18AA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61F7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CA9A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4A57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2C8F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E864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8FB5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323E46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CCA92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050F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F791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BDD0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C682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480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7337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D019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2E007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9578A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4EE4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29B2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8842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C351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8B3C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BAF2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273B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D8629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3EAD6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42FD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5544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C649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4097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89F3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BC66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4D78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46183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FE255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4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9E4B4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22E8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11E0A0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57AFE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4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05716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提升中职教育师资水平，实现教育资源的合理配置</w:t>
            </w:r>
          </w:p>
        </w:tc>
        <w:tc>
          <w:tcPr>
            <w:tcW w:w="4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E3AE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教师工资支出100万元，目标任务全部完成。</w:t>
            </w:r>
          </w:p>
        </w:tc>
      </w:tr>
      <w:tr w14:paraId="422123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7F5DF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303139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4C163D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2D45E0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DC1E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C2C5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D23F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D630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 w14:paraId="690B62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CF57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 w14:paraId="159A5A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1545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A5BD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06AE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038356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2B982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31173C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7CD624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58971C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09F6CA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734E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教学教改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C509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60D9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0AEC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0639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5A11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6B1B3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68A57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69F84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2D9AEF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9E07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F18A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39F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A5CF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A9FA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BC93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591FD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C1E94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513F5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AD89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AAEA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A6A3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A173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8EC6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AE5E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3A89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787C2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163E1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C8E23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20AF21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7A32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安全事故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81B8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8713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A81C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D51D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F914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2F12B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B0D74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EDC98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28321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89C3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C2E2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2435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9439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24F6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7EED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5C5F8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5EEF9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8BDD3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B83E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28A5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B4C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9F27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1179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EAF6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5957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EA8DF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FE1B4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DAFD4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7A7A33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521B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项目完成及时率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81EB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AAB5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8D7F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9FD2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16D9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76F6D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9A1A7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17CBB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34527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0056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C330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AFFC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EA35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7412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049C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29707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C2056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06C09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156B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2C0A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E0BB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2089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C188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389E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17D6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D5E02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A57C6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4C635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19DC27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7FC3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控制在预算内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8DB2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100万元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8012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097E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4C76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828C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C7CDE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C8A2E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FDDBE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2E4535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AE32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1F2C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3599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AFC8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B675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C35E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694E9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CD660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CE50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9D92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6B51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9543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262E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6F93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83D9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F524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01A5C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75F43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3CC7FD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21E7A3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6E6F13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0分）</w:t>
            </w:r>
          </w:p>
          <w:p w14:paraId="4F0CFB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1B6563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2E7E4E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931B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维护教师合法权益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DE14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A4BF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4988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835B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B324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90AD2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FBB75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7A551A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3F744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978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D74B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EF15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5567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91E0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734D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90775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7C392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ACCB7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0D26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DB88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BCAC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3BFB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73F0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E5E6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E175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9146C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DA59A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6FDC1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200CC8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34F688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823A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教育教学质量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D4D0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9948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A924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7939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15BD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CE005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79B19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2C28A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0A0CB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6E9D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9D2A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7A31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9938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475C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6608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85C13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C4818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B25EE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C453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EF4C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3DCB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152D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C31E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F815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F592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7BE37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F660F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9735C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1BA6ED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0851CB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C256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不适用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4D2F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CDA6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D9E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2B90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FE46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9B76A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04349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73601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FA94A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32B3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ED1A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DBD4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B5CE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B661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0551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CAA81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F9010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F8E8D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E0F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9ECB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283E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D255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F3C5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1BE2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1875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41106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77320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053678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63447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1151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教育教学环境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C683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1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31F4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2737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66A4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7A5F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A2D63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765A5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7241D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DCCB0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006F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2311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B672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8BDE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8A39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0EF3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12E3E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C5E50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4E8D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80AD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B3A5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001C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78D6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F9B1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2FEE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00F5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2A25F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5EBC3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64F77F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7F39C4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1E8F05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3CDEE8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DE41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师生满意度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603D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≥90%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8606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9B81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9D41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3C34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7FEC4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14129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0A2A55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7E655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1112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F4F1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3767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0E9E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E921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FBC8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8675B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D672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3CD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1EB8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788F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87D9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20F8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7C7C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6490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AC44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72D51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F6C07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5EA1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9245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AC1D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71D9ECF6"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 w14:paraId="6175E3CE"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 w14:paraId="156D3FC4"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李清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2024.6.26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18692114722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黎明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 w14:paraId="04ED44B3"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 w14:paraId="5877F856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  <w:lang w:val="en-US" w:eastAsia="zh-CN"/>
        </w:rPr>
        <w:t>岳阳市君山区职业技术学校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</w:rPr>
        <w:t>部（单位）整体支出</w:t>
      </w:r>
    </w:p>
    <w:p w14:paraId="02FB25A3">
      <w:pPr>
        <w:ind w:firstLine="2640" w:firstLineChars="60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绩效自评报告</w:t>
      </w:r>
    </w:p>
    <w:p w14:paraId="789261CC"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 w14:paraId="59456689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78C7D6C1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1E862A2E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6BF6104A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730DC332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7C4C2C9C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24D6A748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5E531272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19900E30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35BE8576"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0A6348D0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7610753A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62794ECB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205D7420"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 w14:paraId="37F112BC"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年 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 月 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 日</w:t>
      </w:r>
    </w:p>
    <w:p w14:paraId="119FCCD2"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 w14:paraId="6055B7B1">
      <w:pPr>
        <w:jc w:val="both"/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君山区职业技术学校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部门（单位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eastAsia="zh-CN"/>
        </w:rPr>
        <w:t>）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整体支出</w:t>
      </w:r>
    </w:p>
    <w:p w14:paraId="66826665"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绩效自评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报告</w:t>
      </w:r>
    </w:p>
    <w:p w14:paraId="3E195919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 w14:paraId="02A5C07A">
      <w:pPr>
        <w:widowControl/>
        <w:numPr>
          <w:ilvl w:val="0"/>
          <w:numId w:val="0"/>
        </w:numPr>
        <w:spacing w:line="600" w:lineRule="exact"/>
        <w:ind w:firstLine="640" w:firstLineChars="200"/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</w:rPr>
        <w:t>岳阳市君山区职业技术学校是由君山区人民政府主办，教育局主管的全日制公办中等职业技术学校。现有教职员工98人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  <w:lang w:val="en-US" w:eastAsia="zh-CN"/>
        </w:rPr>
        <w:t>在编人员3人），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highlight w:val="none"/>
        </w:rPr>
        <w:t>在籍学生1200多人。</w:t>
      </w:r>
    </w:p>
    <w:p w14:paraId="651BDAB4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 w14:paraId="61A6A10F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：</w:t>
      </w:r>
    </w:p>
    <w:p w14:paraId="153349D9">
      <w:pPr>
        <w:pStyle w:val="8"/>
        <w:ind w:firstLine="640" w:firstLineChars="200"/>
        <w:rPr>
          <w:rFonts w:hint="eastAsia" w:ascii="楷体" w:hAnsi="楷体" w:eastAsia="楷体" w:cs="楷体"/>
          <w:i/>
          <w:iCs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202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/>
          <w:sz w:val="32"/>
          <w:szCs w:val="32"/>
        </w:rPr>
        <w:t>年度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支出</w:t>
      </w:r>
      <w:r>
        <w:rPr>
          <w:rFonts w:hint="eastAsia" w:ascii="Times New Roman" w:hAnsi="Times New Roman" w:eastAsia="仿宋_GB2312"/>
          <w:sz w:val="32"/>
          <w:szCs w:val="32"/>
        </w:rPr>
        <w:t>总计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122.63</w:t>
      </w:r>
      <w:r>
        <w:rPr>
          <w:rFonts w:hint="eastAsia" w:ascii="Times New Roman" w:hAnsi="Times New Roman" w:eastAsia="仿宋_GB2312"/>
          <w:sz w:val="32"/>
          <w:szCs w:val="32"/>
        </w:rPr>
        <w:t>万元。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其中班主任费17.18万元，课堂教学改革5万元，职高教师工资100万元，农村基层教育人才津贴0.45万元。</w:t>
      </w:r>
    </w:p>
    <w:p w14:paraId="1D26F3C8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</w:pPr>
    </w:p>
    <w:p w14:paraId="7C1CC1A5">
      <w:pPr>
        <w:pStyle w:val="7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：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  <w:t>无</w:t>
      </w:r>
    </w:p>
    <w:p w14:paraId="3F30D536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</w:pPr>
    </w:p>
    <w:p w14:paraId="73FD7C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三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政府性基金预算支出情况</w:t>
      </w:r>
    </w:p>
    <w:p w14:paraId="6B0C55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年度本单位无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政府性基金</w:t>
      </w:r>
      <w:r>
        <w:rPr>
          <w:rFonts w:hint="eastAsia" w:ascii="仿宋" w:hAnsi="仿宋" w:eastAsia="仿宋" w:cs="仿宋"/>
          <w:sz w:val="30"/>
          <w:szCs w:val="30"/>
        </w:rPr>
        <w:t>支出</w:t>
      </w:r>
    </w:p>
    <w:p w14:paraId="1077298C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四、国有资本经营预算支出情况</w:t>
      </w:r>
    </w:p>
    <w:p w14:paraId="0987B6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年度本单位无国有资本经营支出</w:t>
      </w:r>
    </w:p>
    <w:p w14:paraId="6A59AE52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五、社会保险基金预算支出情况</w:t>
      </w:r>
    </w:p>
    <w:p w14:paraId="0BE035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年度本单位无社会保险基金支出</w:t>
      </w:r>
    </w:p>
    <w:p w14:paraId="4CC6AF9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 w14:paraId="78E48B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2023年，我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  <w:lang w:val="en-US" w:eastAsia="zh-CN"/>
        </w:rPr>
        <w:t>校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积极履职，强化管理，较好地完成了年度工作目标。通过加强预算收支管理，不断建立健全内部管理制度，梳理内部管理流程，部门整体支出管理水平得到提升。根据部门整体支出绩效评价指标体系，我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  <w:lang w:val="en-US" w:eastAsia="zh-CN"/>
        </w:rPr>
        <w:t>校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2023年度评价得分为98分。</w:t>
      </w:r>
    </w:p>
    <w:p w14:paraId="670A992F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 w14:paraId="2F33A5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</w:pP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  <w:lang w:val="en-US" w:eastAsia="zh-CN"/>
        </w:rPr>
        <w:t>1.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预算编制工作有待细化。预算编制不够明确和细化，预算编制的合理性需要提高。</w:t>
      </w:r>
    </w:p>
    <w:p w14:paraId="1F38C5C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60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</w:pPr>
      <w:r>
        <w:rPr>
          <w:rFonts w:hint="eastAsia" w:ascii="宋体" w:hAnsi="宋体" w:cs="宋体"/>
          <w:i w:val="0"/>
          <w:iCs w:val="0"/>
          <w:caps w:val="0"/>
          <w:color w:val="333333"/>
          <w:spacing w:val="0"/>
          <w:sz w:val="30"/>
          <w:szCs w:val="30"/>
          <w:shd w:val="clear" w:fill="FFFFFF"/>
          <w:lang w:val="en-US" w:eastAsia="zh-CN"/>
        </w:rPr>
        <w:t>2.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人员分工及实施方面有待加强，分工要合理明确及提高执行效率。</w:t>
      </w:r>
    </w:p>
    <w:p w14:paraId="3238276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八、下一步改进措施</w:t>
      </w:r>
    </w:p>
    <w:p w14:paraId="457951C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600"/>
        <w:jc w:val="both"/>
        <w:rPr>
          <w:rFonts w:hint="default" w:ascii="Times New Roman" w:hAnsi="Times New Roman" w:cs="Times New Roma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针对上述存在的问题及对外整体支出管理工作的需要，拟实施的改进措施如下：</w:t>
      </w:r>
    </w:p>
    <w:p w14:paraId="08264AD6">
      <w:pPr>
        <w:pStyle w:val="3"/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600"/>
        <w:jc w:val="both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细化预算编制工作，认真做好预算的编制。进一步加强单位内部机构各股室的预算管理意识，严格按照预算编制的相关制度和要求进行预算编制；全面编制预算项目，优先保障固定性的、相对刚性的费用支出项目，尽量压缩变动性的、有控制空间的费用项目，进一步提高预算编制的科学性、严谨性和可控性。加强内部预算编制的审核和预算控制指标的下达。</w:t>
      </w:r>
    </w:p>
    <w:p w14:paraId="4FDD33BB">
      <w:pPr>
        <w:pStyle w:val="3"/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600"/>
        <w:jc w:val="both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对相关人员加强培训，特别是针对《预算法》、《行政事业单位会计制度》等学习培训，规范部门预算收支核算，切实提高部门预算收支管理水平。</w:t>
      </w:r>
    </w:p>
    <w:p w14:paraId="63C1B0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 w14:paraId="57EC426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600"/>
        <w:jc w:val="both"/>
        <w:rPr>
          <w:rFonts w:hint="default" w:ascii="Times New Roman" w:hAnsi="Times New Roman" w:cs="Times New Roma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1、我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  <w:lang w:val="en-US" w:eastAsia="zh-CN"/>
        </w:rPr>
        <w:t>校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逐步建立绩效评价与部门预算相结合的结果应用机制，采取项目预期绩效目标申报制度，强化评价结果在部门预算编制和执行中的应用，实现绩效评价结果在部门预算编制和执行中的应用，促进财政资金的合理分配与有效使用。</w:t>
      </w:r>
    </w:p>
    <w:p w14:paraId="52BF31D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600"/>
        <w:jc w:val="both"/>
        <w:rPr>
          <w:rFonts w:hint="default" w:ascii="Times New Roman" w:hAnsi="Times New Roman" w:cs="Times New Roma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2、我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  <w:lang w:val="en-US" w:eastAsia="zh-CN"/>
        </w:rPr>
        <w:t>校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  <w:shd w:val="clear" w:fill="FFFFFF"/>
        </w:rPr>
        <w:t>按规定在政府门户网站公开了绩效自评的相关信息，数据真实、完整、准确。</w:t>
      </w:r>
    </w:p>
    <w:p w14:paraId="0263604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3EC04A3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583C25A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34D952E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300740B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753F5CB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4DB2200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56FF845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0D96E0E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 w14:paraId="1F3A94A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 w14:paraId="6B93DA7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 w14:paraId="7A19A28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 w14:paraId="0787EE8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 w14:paraId="7671B21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 w14:paraId="4E712C6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 w14:paraId="7850595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 w14:paraId="53321517"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 w14:paraId="0420DF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BBBFDA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36B649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EF6DEC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01784A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 w14:paraId="5D28B7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929FC12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 w14:paraId="572D4B3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4505B7C6"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01E71EBD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 w14:paraId="045D91B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AB5E8E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 w14:paraId="432C4AC2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60309E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 w14:paraId="634DDD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AAE82F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C00B40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 w14:paraId="5A19F938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3DB86F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A945C0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 w14:paraId="5C359A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5A89232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 w14:paraId="08025FC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28C89E34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938E7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 w14:paraId="318C028C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B7C15A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69FB27">
            <w:pPr>
              <w:numPr>
                <w:ilvl w:val="0"/>
                <w:numId w:val="4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 w14:paraId="7C599CAF">
            <w:pPr>
              <w:numPr>
                <w:ilvl w:val="0"/>
                <w:numId w:val="4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 w14:paraId="05458F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6DC0EC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1B40B4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 w14:paraId="535B06D8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080851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 w14:paraId="5691A2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F686A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 w14:paraId="2170C37A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0C4B3A9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3A5CD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 w14:paraId="192068A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6159B8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 w14:paraId="7D89FFC0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 w14:paraId="679BCD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5B964B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1B4CA8DB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 w14:paraId="049A736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 w14:paraId="5977EC7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390D6B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 w14:paraId="4BBD71D2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 w14:paraId="6BFDB2DA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 w14:paraId="307928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837E10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E70364"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 w14:paraId="0A8336C4"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 w14:paraId="41E0A501"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 w14:paraId="12B26ECD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2C901F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 w14:paraId="378977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D9DD55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85D6E1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 w14:paraId="75EE9BEC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21A723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 w14:paraId="3FA5CD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E95C4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DA63B1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98BAD3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 w14:paraId="792E8D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9E31605"/>
    <w:multiLevelType w:val="singleLevel"/>
    <w:tmpl w:val="B9E3160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E2916C2C"/>
    <w:multiLevelType w:val="singleLevel"/>
    <w:tmpl w:val="E2916C2C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6B27B7BC"/>
    <w:multiLevelType w:val="singleLevel"/>
    <w:tmpl w:val="6B27B7B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NkMmQ5MDM3OTQ5NWI1NzllMDkyMWJmNmM3N2UzM2QifQ=="/>
  </w:docVars>
  <w:rsids>
    <w:rsidRoot w:val="59886344"/>
    <w:rsid w:val="019632C9"/>
    <w:rsid w:val="25F11162"/>
    <w:rsid w:val="2C0079EA"/>
    <w:rsid w:val="46503644"/>
    <w:rsid w:val="59886344"/>
    <w:rsid w:val="5DA80624"/>
    <w:rsid w:val="62B960EC"/>
    <w:rsid w:val="6FCC6779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</w:style>
  <w:style w:type="paragraph" w:styleId="7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3456</Words>
  <Characters>3776</Characters>
  <Lines>0</Lines>
  <Paragraphs>0</Paragraphs>
  <TotalTime>10</TotalTime>
  <ScaleCrop>false</ScaleCrop>
  <LinksUpToDate>false</LinksUpToDate>
  <CharactersWithSpaces>4247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清</cp:lastModifiedBy>
  <dcterms:modified xsi:type="dcterms:W3CDTF">2024-09-27T03:01:05Z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08A6EAF40C334CED892468B65CD9C90B_13</vt:lpwstr>
  </property>
</Properties>
</file>