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C917F2">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14:paraId="1F31EAC3">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14:paraId="7788334C">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14:paraId="2AE7FA5A">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14:paraId="46363013">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14:paraId="79D1C8E7">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14:paraId="1CC1A45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428BC31">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C94DAD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FC8BFF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8728A7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6A05D2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1F16AB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99DE10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B979D6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BC2537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B72E03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721175E1">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FB3BA88">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63782B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029870E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0B0C161">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60B00752">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6ACA7785">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24D4FC5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708F888B">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12F94D8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64D3647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415DF167">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6360A8BF">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3BFE2053">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21</w:t>
            </w:r>
          </w:p>
        </w:tc>
        <w:tc>
          <w:tcPr>
            <w:tcW w:w="2240" w:type="dxa"/>
            <w:gridSpan w:val="2"/>
            <w:tcBorders>
              <w:top w:val="single" w:color="auto" w:sz="4" w:space="0"/>
              <w:left w:val="nil"/>
              <w:bottom w:val="single" w:color="auto" w:sz="4" w:space="0"/>
              <w:right w:val="single" w:color="auto" w:sz="4" w:space="0"/>
            </w:tcBorders>
            <w:noWrap w:val="0"/>
            <w:vAlign w:val="center"/>
          </w:tcPr>
          <w:p w14:paraId="548345E4">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w:t>
            </w:r>
          </w:p>
        </w:tc>
        <w:tc>
          <w:tcPr>
            <w:tcW w:w="2041" w:type="dxa"/>
            <w:gridSpan w:val="2"/>
            <w:tcBorders>
              <w:top w:val="single" w:color="auto" w:sz="4" w:space="0"/>
              <w:left w:val="nil"/>
              <w:bottom w:val="single" w:color="auto" w:sz="4" w:space="0"/>
              <w:right w:val="single" w:color="auto" w:sz="4" w:space="0"/>
            </w:tcBorders>
            <w:noWrap w:val="0"/>
            <w:vAlign w:val="center"/>
          </w:tcPr>
          <w:p w14:paraId="2F490C7A">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109.52%</w:t>
            </w:r>
          </w:p>
        </w:tc>
      </w:tr>
      <w:tr w14:paraId="2A7AE97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40D524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27C042F6">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7606245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20A6B6AB">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4816873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FE8BA6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1CC1B0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0A631B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6200C3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09BDF4CB">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886F46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75D23A6">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15C3DC04">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041" w:type="dxa"/>
            <w:gridSpan w:val="2"/>
            <w:tcBorders>
              <w:top w:val="single" w:color="auto" w:sz="4" w:space="0"/>
              <w:left w:val="nil"/>
              <w:bottom w:val="single" w:color="auto" w:sz="4" w:space="0"/>
              <w:right w:val="single" w:color="000000" w:sz="4" w:space="0"/>
            </w:tcBorders>
            <w:noWrap w:val="0"/>
            <w:vAlign w:val="center"/>
          </w:tcPr>
          <w:p w14:paraId="5FC8E2F9">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p>
        </w:tc>
      </w:tr>
      <w:tr w14:paraId="0B0FB60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584082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796CF8DF">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6FE74FDA">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1EE1637A">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p>
        </w:tc>
      </w:tr>
      <w:tr w14:paraId="7701FBB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9B310A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3C8BA23B">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068EFDF5">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203EA350">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p>
        </w:tc>
      </w:tr>
      <w:tr w14:paraId="053FD07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A252ED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5DA5684">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463DB44A">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40FAEB71">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p>
        </w:tc>
      </w:tr>
      <w:tr w14:paraId="0979525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A5B961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2A34F310">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25B6D1BA">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3B4C69CA">
            <w:pPr>
              <w:widowControl/>
              <w:spacing w:line="360" w:lineRule="exact"/>
              <w:jc w:val="center"/>
              <w:rPr>
                <w:rFonts w:hint="eastAsia" w:ascii="仿宋_GB2312" w:hAnsi="仿宋_GB2312" w:eastAsia="仿宋_GB2312" w:cs="仿宋_GB2312"/>
                <w:kern w:val="0"/>
                <w:sz w:val="20"/>
                <w:szCs w:val="20"/>
                <w:highlight w:val="none"/>
                <w:lang w:val="en-US" w:eastAsia="zh-CN" w:bidi="ar-SA"/>
              </w:rPr>
            </w:pPr>
          </w:p>
        </w:tc>
      </w:tr>
      <w:tr w14:paraId="07BBF16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73226B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5705DA05">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42EB948D">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501F6FBD">
            <w:pPr>
              <w:widowControl/>
              <w:spacing w:line="360" w:lineRule="exact"/>
              <w:jc w:val="center"/>
              <w:rPr>
                <w:rFonts w:hint="eastAsia" w:ascii="仿宋_GB2312" w:hAnsi="仿宋_GB2312" w:eastAsia="仿宋_GB2312" w:cs="仿宋_GB2312"/>
                <w:sz w:val="20"/>
                <w:szCs w:val="20"/>
                <w:highlight w:val="none"/>
              </w:rPr>
            </w:pPr>
          </w:p>
        </w:tc>
      </w:tr>
      <w:tr w14:paraId="2E59D34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DD83FD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76E8D87">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64380EFA">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3C40BE18">
            <w:pPr>
              <w:widowControl/>
              <w:spacing w:line="360" w:lineRule="exact"/>
              <w:jc w:val="center"/>
              <w:rPr>
                <w:rFonts w:hint="eastAsia" w:ascii="仿宋_GB2312" w:hAnsi="仿宋_GB2312" w:eastAsia="仿宋_GB2312" w:cs="仿宋_GB2312"/>
                <w:sz w:val="20"/>
                <w:szCs w:val="20"/>
                <w:highlight w:val="none"/>
              </w:rPr>
            </w:pPr>
          </w:p>
        </w:tc>
      </w:tr>
      <w:tr w14:paraId="6FA8EB0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F7A971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7F9840E">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14:paraId="055C3D81">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11E13417">
            <w:pPr>
              <w:widowControl/>
              <w:spacing w:line="360" w:lineRule="exact"/>
              <w:jc w:val="center"/>
              <w:rPr>
                <w:rFonts w:hint="eastAsia" w:ascii="仿宋_GB2312" w:hAnsi="仿宋_GB2312" w:eastAsia="仿宋_GB2312" w:cs="仿宋_GB2312"/>
                <w:sz w:val="20"/>
                <w:szCs w:val="20"/>
                <w:highlight w:val="none"/>
              </w:rPr>
            </w:pPr>
          </w:p>
        </w:tc>
      </w:tr>
      <w:tr w14:paraId="3BA68F3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1B5885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395739B5">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5D81D878">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523EBA38">
            <w:pPr>
              <w:widowControl/>
              <w:spacing w:line="360" w:lineRule="exact"/>
              <w:jc w:val="center"/>
              <w:rPr>
                <w:rFonts w:hint="eastAsia" w:ascii="仿宋_GB2312" w:hAnsi="仿宋_GB2312" w:eastAsia="仿宋_GB2312" w:cs="仿宋_GB2312"/>
                <w:sz w:val="20"/>
                <w:szCs w:val="20"/>
                <w:highlight w:val="none"/>
              </w:rPr>
            </w:pPr>
          </w:p>
        </w:tc>
      </w:tr>
      <w:tr w14:paraId="42C97672">
        <w:tblPrEx>
          <w:tblCellMar>
            <w:top w:w="0" w:type="dxa"/>
            <w:left w:w="108" w:type="dxa"/>
            <w:bottom w:w="0" w:type="dxa"/>
            <w:right w:w="108" w:type="dxa"/>
          </w:tblCellMar>
        </w:tblPrEx>
        <w:trPr>
          <w:trHeight w:val="221"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C1833B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05E3DCA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E2B44CE">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1DEBEF16">
            <w:pPr>
              <w:widowControl/>
              <w:spacing w:line="360" w:lineRule="exact"/>
              <w:jc w:val="center"/>
              <w:rPr>
                <w:rFonts w:hint="eastAsia" w:ascii="仿宋_GB2312" w:hAnsi="仿宋_GB2312" w:eastAsia="仿宋_GB2312" w:cs="仿宋_GB2312"/>
                <w:sz w:val="20"/>
                <w:szCs w:val="20"/>
                <w:highlight w:val="none"/>
              </w:rPr>
            </w:pPr>
          </w:p>
        </w:tc>
      </w:tr>
      <w:tr w14:paraId="17F17CF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7138AF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7C11B2A8">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1FF8FED6">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36A7EDFF">
            <w:pPr>
              <w:widowControl/>
              <w:spacing w:line="360" w:lineRule="exact"/>
              <w:jc w:val="center"/>
              <w:rPr>
                <w:rFonts w:hint="eastAsia" w:ascii="仿宋_GB2312" w:hAnsi="仿宋_GB2312" w:eastAsia="仿宋_GB2312" w:cs="仿宋_GB2312"/>
                <w:sz w:val="20"/>
                <w:szCs w:val="20"/>
                <w:highlight w:val="none"/>
              </w:rPr>
            </w:pPr>
          </w:p>
        </w:tc>
      </w:tr>
      <w:tr w14:paraId="1435408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4A45C7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F543EDC">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160.04</w:t>
            </w:r>
          </w:p>
        </w:tc>
        <w:tc>
          <w:tcPr>
            <w:tcW w:w="2240" w:type="dxa"/>
            <w:gridSpan w:val="2"/>
            <w:tcBorders>
              <w:top w:val="single" w:color="auto" w:sz="4" w:space="0"/>
              <w:left w:val="nil"/>
              <w:bottom w:val="single" w:color="auto" w:sz="4" w:space="0"/>
              <w:right w:val="single" w:color="000000" w:sz="4" w:space="0"/>
            </w:tcBorders>
            <w:noWrap w:val="0"/>
            <w:vAlign w:val="center"/>
          </w:tcPr>
          <w:p w14:paraId="28D2F6EA">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58EDC3BB">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350.48</w:t>
            </w:r>
          </w:p>
        </w:tc>
      </w:tr>
      <w:tr w14:paraId="7E04CFE8">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914E509">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7870A209">
            <w:pPr>
              <w:widowControl/>
              <w:spacing w:line="360" w:lineRule="exact"/>
              <w:jc w:val="center"/>
              <w:rPr>
                <w:rFonts w:hint="default" w:ascii="仿宋_GB2312" w:hAnsi="仿宋_GB2312" w:eastAsia="仿宋_GB2312" w:cs="仿宋_GB2312"/>
                <w:color w:val="auto"/>
                <w:sz w:val="20"/>
                <w:szCs w:val="20"/>
                <w:highlight w:val="none"/>
                <w:lang w:val="en-US"/>
              </w:rPr>
            </w:pPr>
            <w:r>
              <w:rPr>
                <w:rFonts w:hint="eastAsia" w:ascii="仿宋_GB2312" w:hAnsi="仿宋_GB2312" w:eastAsia="仿宋_GB2312" w:cs="仿宋_GB2312"/>
                <w:color w:val="auto"/>
                <w:sz w:val="20"/>
                <w:szCs w:val="20"/>
                <w:highlight w:val="none"/>
                <w:lang w:val="en-US" w:eastAsia="zh-CN"/>
              </w:rPr>
              <w:t>2.29</w:t>
            </w:r>
          </w:p>
        </w:tc>
        <w:tc>
          <w:tcPr>
            <w:tcW w:w="2240" w:type="dxa"/>
            <w:gridSpan w:val="2"/>
            <w:tcBorders>
              <w:top w:val="single" w:color="auto" w:sz="4" w:space="0"/>
              <w:left w:val="nil"/>
              <w:bottom w:val="single" w:color="auto" w:sz="4" w:space="0"/>
              <w:right w:val="single" w:color="000000" w:sz="4" w:space="0"/>
            </w:tcBorders>
            <w:noWrap w:val="0"/>
            <w:vAlign w:val="center"/>
          </w:tcPr>
          <w:p w14:paraId="7EC9EC82">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6E2692F1">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2.2</w:t>
            </w:r>
          </w:p>
        </w:tc>
      </w:tr>
      <w:tr w14:paraId="57EF1258">
        <w:tblPrEx>
          <w:tblCellMar>
            <w:top w:w="0" w:type="dxa"/>
            <w:left w:w="108" w:type="dxa"/>
            <w:bottom w:w="0" w:type="dxa"/>
            <w:right w:w="108" w:type="dxa"/>
          </w:tblCellMar>
        </w:tblPrEx>
        <w:trPr>
          <w:trHeight w:val="375"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562651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079EDDC8">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2.82</w:t>
            </w:r>
          </w:p>
        </w:tc>
        <w:tc>
          <w:tcPr>
            <w:tcW w:w="2240" w:type="dxa"/>
            <w:gridSpan w:val="2"/>
            <w:tcBorders>
              <w:top w:val="single" w:color="auto" w:sz="4" w:space="0"/>
              <w:left w:val="nil"/>
              <w:bottom w:val="single" w:color="auto" w:sz="4" w:space="0"/>
              <w:right w:val="single" w:color="000000" w:sz="4" w:space="0"/>
            </w:tcBorders>
            <w:noWrap w:val="0"/>
            <w:vAlign w:val="center"/>
          </w:tcPr>
          <w:p w14:paraId="3F85203E">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4D76A539">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2.8</w:t>
            </w:r>
          </w:p>
        </w:tc>
      </w:tr>
      <w:tr w14:paraId="69D65E2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BC6178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566092F9">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43B9AB0D">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65A71675">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0.56</w:t>
            </w:r>
          </w:p>
        </w:tc>
      </w:tr>
      <w:tr w14:paraId="1158EB2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1189E37">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35AC5535">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2C1B239E">
            <w:pPr>
              <w:widowControl/>
              <w:spacing w:line="360" w:lineRule="exact"/>
              <w:jc w:val="center"/>
              <w:rPr>
                <w:rFonts w:hint="eastAsia" w:ascii="仿宋_GB2312" w:hAnsi="仿宋_GB2312" w:eastAsia="仿宋_GB2312" w:cs="仿宋_GB2312"/>
                <w:color w:val="auto"/>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24785F3E">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56.69</w:t>
            </w:r>
          </w:p>
        </w:tc>
      </w:tr>
      <w:tr w14:paraId="724C68C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0CFA076">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0746737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7361F18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615.34</w:t>
            </w:r>
          </w:p>
        </w:tc>
        <w:tc>
          <w:tcPr>
            <w:tcW w:w="2041" w:type="dxa"/>
            <w:gridSpan w:val="2"/>
            <w:tcBorders>
              <w:top w:val="single" w:color="auto" w:sz="4" w:space="0"/>
              <w:left w:val="nil"/>
              <w:bottom w:val="single" w:color="auto" w:sz="4" w:space="0"/>
              <w:right w:val="single" w:color="000000" w:sz="4" w:space="0"/>
            </w:tcBorders>
            <w:noWrap w:val="0"/>
            <w:vAlign w:val="center"/>
          </w:tcPr>
          <w:p w14:paraId="35A13F9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612.82</w:t>
            </w:r>
            <w:r>
              <w:rPr>
                <w:rFonts w:hint="eastAsia" w:ascii="仿宋_GB2312" w:hAnsi="仿宋_GB2312" w:eastAsia="仿宋_GB2312" w:cs="仿宋_GB2312"/>
                <w:sz w:val="20"/>
                <w:szCs w:val="20"/>
                <w:highlight w:val="none"/>
              </w:rPr>
              <w:t>　</w:t>
            </w:r>
          </w:p>
        </w:tc>
      </w:tr>
      <w:tr w14:paraId="363C2E82">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1A9C0D35">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14:paraId="046F839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006803D2">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14:paraId="4C6E07D0">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191989B4">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73BE1ECF">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2196EDFC">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73E05D20">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104578E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539F537B">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438874CC">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06830D4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14:paraId="33629E3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14:paraId="27A87A8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14:paraId="77892D1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14:paraId="015E4AAB">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14:paraId="43DE92B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1A6C71C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647CFC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75981ABA">
            <w:pPr>
              <w:widowControl/>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大力压缩三公经费，控制公用经费规模，确保支出不超预算。</w:t>
            </w:r>
          </w:p>
        </w:tc>
      </w:tr>
    </w:tbl>
    <w:p w14:paraId="3B0C83D8">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2BFB8354">
      <w:pPr>
        <w:widowControl/>
        <w:spacing w:afterLines="0" w:line="400" w:lineRule="exact"/>
        <w:jc w:val="left"/>
        <w:rPr>
          <w:rFonts w:hint="default" w:ascii="Times New Roman" w:hAnsi="Times New Roman" w:eastAsia="仿宋_GB2312" w:cs="Times New Roman"/>
          <w:sz w:val="22"/>
          <w:highlight w:val="none"/>
        </w:rPr>
      </w:pPr>
    </w:p>
    <w:p w14:paraId="22D22624">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卢志超</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 xml:space="preserve">2024年6月27日    </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13707304129</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67FB9BBD">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14:paraId="6A382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tcBorders>
              <w:tl2br w:val="nil"/>
              <w:tr2bl w:val="nil"/>
            </w:tcBorders>
            <w:noWrap w:val="0"/>
            <w:vAlign w:val="center"/>
          </w:tcPr>
          <w:p w14:paraId="40889DC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l2br w:val="nil"/>
              <w:tr2bl w:val="nil"/>
            </w:tcBorders>
            <w:noWrap w:val="0"/>
            <w:vAlign w:val="center"/>
          </w:tcPr>
          <w:p w14:paraId="0E9C67A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岳阳市君山区君山血防站　</w:t>
            </w:r>
          </w:p>
        </w:tc>
      </w:tr>
      <w:tr w14:paraId="55F8A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tcBorders>
              <w:tl2br w:val="nil"/>
              <w:tr2bl w:val="nil"/>
            </w:tcBorders>
            <w:noWrap w:val="0"/>
            <w:vAlign w:val="center"/>
          </w:tcPr>
          <w:p w14:paraId="3C83DC0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14:paraId="783F107A">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14:paraId="66AED2F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l2br w:val="nil"/>
              <w:tr2bl w:val="nil"/>
            </w:tcBorders>
            <w:noWrap w:val="0"/>
            <w:vAlign w:val="center"/>
          </w:tcPr>
          <w:p w14:paraId="690A1C26">
            <w:pPr>
              <w:spacing w:line="240" w:lineRule="exact"/>
              <w:jc w:val="center"/>
              <w:rPr>
                <w:rFonts w:hint="eastAsia" w:ascii="仿宋_GB2312" w:hAnsi="仿宋_GB2312" w:eastAsia="仿宋_GB2312" w:cs="仿宋_GB2312"/>
                <w:sz w:val="20"/>
                <w:szCs w:val="20"/>
                <w:highlight w:val="none"/>
              </w:rPr>
            </w:pPr>
          </w:p>
        </w:tc>
        <w:tc>
          <w:tcPr>
            <w:tcW w:w="1270" w:type="dxa"/>
            <w:tcBorders>
              <w:tl2br w:val="nil"/>
              <w:tr2bl w:val="nil"/>
            </w:tcBorders>
            <w:noWrap w:val="0"/>
            <w:vAlign w:val="center"/>
          </w:tcPr>
          <w:p w14:paraId="4810FDF5">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l2br w:val="nil"/>
              <w:tr2bl w:val="nil"/>
            </w:tcBorders>
            <w:noWrap w:val="0"/>
            <w:vAlign w:val="center"/>
          </w:tcPr>
          <w:p w14:paraId="39FB6193">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l2br w:val="nil"/>
              <w:tr2bl w:val="nil"/>
            </w:tcBorders>
            <w:noWrap w:val="0"/>
            <w:vAlign w:val="center"/>
          </w:tcPr>
          <w:p w14:paraId="56BE188A">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l2br w:val="nil"/>
              <w:tr2bl w:val="nil"/>
            </w:tcBorders>
            <w:noWrap w:val="0"/>
            <w:vAlign w:val="center"/>
          </w:tcPr>
          <w:p w14:paraId="431D35D5">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l2br w:val="nil"/>
              <w:tr2bl w:val="nil"/>
            </w:tcBorders>
            <w:noWrap w:val="0"/>
            <w:vAlign w:val="center"/>
          </w:tcPr>
          <w:p w14:paraId="40A755AB">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l2br w:val="nil"/>
              <w:tr2bl w:val="nil"/>
            </w:tcBorders>
            <w:noWrap w:val="0"/>
            <w:vAlign w:val="center"/>
          </w:tcPr>
          <w:p w14:paraId="08384E00">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2D080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1080" w:type="dxa"/>
            <w:vMerge w:val="continue"/>
            <w:tcBorders>
              <w:tl2br w:val="nil"/>
              <w:tr2bl w:val="nil"/>
            </w:tcBorders>
            <w:noWrap w:val="0"/>
            <w:vAlign w:val="center"/>
          </w:tcPr>
          <w:p w14:paraId="2D05B693">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l2br w:val="nil"/>
              <w:tr2bl w:val="nil"/>
            </w:tcBorders>
            <w:noWrap w:val="0"/>
            <w:vAlign w:val="center"/>
          </w:tcPr>
          <w:p w14:paraId="32030934">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l2br w:val="nil"/>
              <w:tr2bl w:val="nil"/>
            </w:tcBorders>
            <w:noWrap w:val="0"/>
            <w:vAlign w:val="center"/>
          </w:tcPr>
          <w:p w14:paraId="3EEEF27A">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315.62</w:t>
            </w:r>
          </w:p>
        </w:tc>
        <w:tc>
          <w:tcPr>
            <w:tcW w:w="1311" w:type="dxa"/>
            <w:tcBorders>
              <w:tl2br w:val="nil"/>
              <w:tr2bl w:val="nil"/>
            </w:tcBorders>
            <w:noWrap w:val="0"/>
            <w:vAlign w:val="center"/>
          </w:tcPr>
          <w:p w14:paraId="7EA161D6">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615.34</w:t>
            </w:r>
          </w:p>
        </w:tc>
        <w:tc>
          <w:tcPr>
            <w:tcW w:w="1269" w:type="dxa"/>
            <w:tcBorders>
              <w:tl2br w:val="nil"/>
              <w:tr2bl w:val="nil"/>
            </w:tcBorders>
            <w:noWrap w:val="0"/>
            <w:vAlign w:val="center"/>
          </w:tcPr>
          <w:p w14:paraId="7D327669">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612.82</w:t>
            </w:r>
          </w:p>
        </w:tc>
        <w:tc>
          <w:tcPr>
            <w:tcW w:w="716" w:type="dxa"/>
            <w:tcBorders>
              <w:tl2br w:val="nil"/>
              <w:tr2bl w:val="nil"/>
            </w:tcBorders>
            <w:noWrap w:val="0"/>
            <w:vAlign w:val="center"/>
          </w:tcPr>
          <w:p w14:paraId="23E61DE4">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l2br w:val="nil"/>
              <w:tr2bl w:val="nil"/>
            </w:tcBorders>
            <w:noWrap w:val="0"/>
            <w:vAlign w:val="center"/>
          </w:tcPr>
          <w:p w14:paraId="6864AAEF">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99.59%</w:t>
            </w:r>
          </w:p>
        </w:tc>
        <w:tc>
          <w:tcPr>
            <w:tcW w:w="1446" w:type="dxa"/>
            <w:tcBorders>
              <w:tl2br w:val="nil"/>
              <w:tr2bl w:val="nil"/>
            </w:tcBorders>
            <w:noWrap w:val="0"/>
            <w:vAlign w:val="center"/>
          </w:tcPr>
          <w:p w14:paraId="6A4C5161">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w:t>
            </w:r>
          </w:p>
        </w:tc>
      </w:tr>
      <w:tr w14:paraId="69370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64027097">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65F0C856">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l2br w:val="nil"/>
              <w:tr2bl w:val="nil"/>
            </w:tcBorders>
            <w:noWrap w:val="0"/>
            <w:vAlign w:val="center"/>
          </w:tcPr>
          <w:p w14:paraId="6E890EC4">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14:paraId="5CAD1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1A9EFFB8">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7FD992C0">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349.33</w:t>
            </w:r>
          </w:p>
        </w:tc>
        <w:tc>
          <w:tcPr>
            <w:tcW w:w="4304" w:type="dxa"/>
            <w:gridSpan w:val="4"/>
            <w:tcBorders>
              <w:tl2br w:val="nil"/>
              <w:tr2bl w:val="nil"/>
            </w:tcBorders>
            <w:noWrap w:val="0"/>
            <w:vAlign w:val="center"/>
          </w:tcPr>
          <w:p w14:paraId="01BE66CC">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612.82</w:t>
            </w:r>
          </w:p>
        </w:tc>
      </w:tr>
      <w:tr w14:paraId="05760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03420A7F">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09B5BA5E">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4304" w:type="dxa"/>
            <w:gridSpan w:val="4"/>
            <w:tcBorders>
              <w:tl2br w:val="nil"/>
              <w:tr2bl w:val="nil"/>
            </w:tcBorders>
            <w:noWrap w:val="0"/>
            <w:vAlign w:val="center"/>
          </w:tcPr>
          <w:p w14:paraId="56E9A06C">
            <w:pPr>
              <w:widowControl/>
              <w:spacing w:line="240" w:lineRule="exact"/>
              <w:ind w:firstLine="600" w:firstLineChars="3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p>
        </w:tc>
      </w:tr>
      <w:tr w14:paraId="509A4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3D3E3643">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59C5DC14">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l2br w:val="nil"/>
              <w:tr2bl w:val="nil"/>
            </w:tcBorders>
            <w:noWrap w:val="0"/>
            <w:vAlign w:val="center"/>
          </w:tcPr>
          <w:p w14:paraId="0768057A">
            <w:pPr>
              <w:widowControl/>
              <w:spacing w:line="240" w:lineRule="exact"/>
              <w:jc w:val="left"/>
              <w:rPr>
                <w:rFonts w:hint="eastAsia" w:ascii="仿宋_GB2312" w:hAnsi="仿宋_GB2312" w:eastAsia="仿宋_GB2312" w:cs="仿宋_GB2312"/>
                <w:color w:val="000000"/>
                <w:sz w:val="20"/>
                <w:szCs w:val="20"/>
                <w:highlight w:val="none"/>
              </w:rPr>
            </w:pPr>
          </w:p>
        </w:tc>
      </w:tr>
      <w:tr w14:paraId="3CAC7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7BA6F54A">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79689EE7">
            <w:pPr>
              <w:widowControl/>
              <w:spacing w:line="240" w:lineRule="exact"/>
              <w:ind w:firstLine="1400" w:firstLineChars="7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266.01</w:t>
            </w:r>
          </w:p>
        </w:tc>
        <w:tc>
          <w:tcPr>
            <w:tcW w:w="4304" w:type="dxa"/>
            <w:gridSpan w:val="4"/>
            <w:tcBorders>
              <w:tl2br w:val="nil"/>
              <w:tr2bl w:val="nil"/>
            </w:tcBorders>
            <w:noWrap w:val="0"/>
            <w:vAlign w:val="center"/>
          </w:tcPr>
          <w:p w14:paraId="3EA20CFC">
            <w:pPr>
              <w:widowControl/>
              <w:spacing w:line="240" w:lineRule="exact"/>
              <w:jc w:val="left"/>
              <w:rPr>
                <w:rFonts w:hint="eastAsia" w:ascii="仿宋_GB2312" w:hAnsi="仿宋_GB2312" w:eastAsia="仿宋_GB2312" w:cs="仿宋_GB2312"/>
                <w:color w:val="000000"/>
                <w:sz w:val="20"/>
                <w:szCs w:val="20"/>
                <w:highlight w:val="none"/>
              </w:rPr>
            </w:pPr>
          </w:p>
        </w:tc>
      </w:tr>
      <w:tr w14:paraId="0F674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tcBorders>
              <w:tl2br w:val="nil"/>
              <w:tr2bl w:val="nil"/>
            </w:tcBorders>
            <w:noWrap w:val="0"/>
            <w:vAlign w:val="center"/>
          </w:tcPr>
          <w:p w14:paraId="7F90875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l2br w:val="nil"/>
              <w:tr2bl w:val="nil"/>
            </w:tcBorders>
            <w:noWrap w:val="0"/>
            <w:vAlign w:val="center"/>
          </w:tcPr>
          <w:p w14:paraId="78C3E98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l2br w:val="nil"/>
              <w:tr2bl w:val="nil"/>
            </w:tcBorders>
            <w:noWrap w:val="0"/>
            <w:vAlign w:val="center"/>
          </w:tcPr>
          <w:p w14:paraId="60FF6CA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2AEE7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3734832C">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l2br w:val="nil"/>
              <w:tr2bl w:val="nil"/>
            </w:tcBorders>
            <w:noWrap w:val="0"/>
            <w:vAlign w:val="center"/>
          </w:tcPr>
          <w:p w14:paraId="2EBEE609">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15"/>
                <w:szCs w:val="15"/>
                <w:highlight w:val="none"/>
              </w:rPr>
              <w:t>1.查、治病人，人群查治工作查病人次50200次，化疗人次620次；</w:t>
            </w:r>
            <w:r>
              <w:rPr>
                <w:rFonts w:hint="eastAsia" w:ascii="仿宋_GB2312" w:hAnsi="仿宋_GB2312" w:eastAsia="仿宋_GB2312" w:cs="仿宋_GB2312"/>
                <w:color w:val="000000"/>
                <w:sz w:val="15"/>
                <w:szCs w:val="15"/>
                <w:highlight w:val="none"/>
                <w:lang w:val="en-US" w:eastAsia="zh-CN"/>
              </w:rPr>
              <w:t>2</w:t>
            </w:r>
            <w:r>
              <w:rPr>
                <w:rFonts w:hint="eastAsia" w:ascii="仿宋_GB2312" w:hAnsi="仿宋_GB2312" w:eastAsia="仿宋_GB2312" w:cs="仿宋_GB2312"/>
                <w:color w:val="000000"/>
                <w:sz w:val="15"/>
                <w:szCs w:val="15"/>
                <w:highlight w:val="none"/>
              </w:rPr>
              <w:t>.晚血病人治疗救助，进一步规范晚血病人救助治疗程序，完成晚血病人救助365人次；</w:t>
            </w:r>
            <w:r>
              <w:rPr>
                <w:rFonts w:hint="eastAsia" w:ascii="仿宋_GB2312" w:hAnsi="仿宋_GB2312" w:eastAsia="仿宋_GB2312" w:cs="仿宋_GB2312"/>
                <w:color w:val="000000"/>
                <w:sz w:val="15"/>
                <w:szCs w:val="15"/>
                <w:highlight w:val="none"/>
                <w:lang w:val="en-US" w:eastAsia="zh-CN"/>
              </w:rPr>
              <w:t>3</w:t>
            </w:r>
            <w:r>
              <w:rPr>
                <w:rFonts w:hint="eastAsia" w:ascii="仿宋_GB2312" w:hAnsi="仿宋_GB2312" w:eastAsia="仿宋_GB2312" w:cs="仿宋_GB2312"/>
                <w:color w:val="000000"/>
                <w:sz w:val="15"/>
                <w:szCs w:val="15"/>
                <w:highlight w:val="none"/>
              </w:rPr>
              <w:t>.健康教育，开展血防宣传周等宣教活动针对性的对重点人群及区域进行健康宣教，确保疫区群众血防知识知晓率达到95%以上　　</w:t>
            </w:r>
          </w:p>
        </w:tc>
        <w:tc>
          <w:tcPr>
            <w:tcW w:w="4304" w:type="dxa"/>
            <w:gridSpan w:val="4"/>
            <w:tcBorders>
              <w:tl2br w:val="nil"/>
              <w:tr2bl w:val="nil"/>
            </w:tcBorders>
            <w:noWrap w:val="0"/>
            <w:vAlign w:val="center"/>
          </w:tcPr>
          <w:p w14:paraId="0341D3DE">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预期目标已完成</w:t>
            </w:r>
          </w:p>
        </w:tc>
      </w:tr>
      <w:tr w14:paraId="33F03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restart"/>
            <w:tcBorders>
              <w:tl2br w:val="nil"/>
              <w:tr2bl w:val="nil"/>
            </w:tcBorders>
            <w:noWrap w:val="0"/>
            <w:vAlign w:val="center"/>
          </w:tcPr>
          <w:p w14:paraId="4A4C6DA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72241EA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2BACD7B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5ABCD6F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14:paraId="2DDA26F2">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l2br w:val="nil"/>
              <w:tr2bl w:val="nil"/>
            </w:tcBorders>
            <w:noWrap w:val="0"/>
            <w:vAlign w:val="center"/>
          </w:tcPr>
          <w:p w14:paraId="3CB2FEB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l2br w:val="nil"/>
              <w:tr2bl w:val="nil"/>
            </w:tcBorders>
            <w:noWrap w:val="0"/>
            <w:vAlign w:val="center"/>
          </w:tcPr>
          <w:p w14:paraId="087965E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l2br w:val="nil"/>
              <w:tr2bl w:val="nil"/>
            </w:tcBorders>
            <w:noWrap w:val="0"/>
            <w:vAlign w:val="center"/>
          </w:tcPr>
          <w:p w14:paraId="2B4B5AD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l2br w:val="nil"/>
              <w:tr2bl w:val="nil"/>
            </w:tcBorders>
            <w:noWrap w:val="0"/>
            <w:vAlign w:val="center"/>
          </w:tcPr>
          <w:p w14:paraId="0990315C">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l2br w:val="nil"/>
              <w:tr2bl w:val="nil"/>
            </w:tcBorders>
            <w:noWrap w:val="0"/>
            <w:vAlign w:val="center"/>
          </w:tcPr>
          <w:p w14:paraId="44ECBA87">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l2br w:val="nil"/>
              <w:tr2bl w:val="nil"/>
            </w:tcBorders>
            <w:noWrap w:val="0"/>
            <w:vAlign w:val="center"/>
          </w:tcPr>
          <w:p w14:paraId="3415B56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l2br w:val="nil"/>
              <w:tr2bl w:val="nil"/>
            </w:tcBorders>
            <w:noWrap w:val="0"/>
            <w:vAlign w:val="center"/>
          </w:tcPr>
          <w:p w14:paraId="682300B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l2br w:val="nil"/>
              <w:tr2bl w:val="nil"/>
            </w:tcBorders>
            <w:noWrap w:val="0"/>
            <w:vAlign w:val="center"/>
          </w:tcPr>
          <w:p w14:paraId="58BAD82C">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00B42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7DA56FA1">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l2br w:val="nil"/>
              <w:tr2bl w:val="nil"/>
            </w:tcBorders>
            <w:noWrap w:val="0"/>
            <w:vAlign w:val="center"/>
          </w:tcPr>
          <w:p w14:paraId="7006F35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69ACE6F1">
            <w:pPr>
              <w:widowControl/>
              <w:spacing w:line="240" w:lineRule="exact"/>
              <w:jc w:val="center"/>
              <w:rPr>
                <w:rFonts w:hint="eastAsia" w:ascii="仿宋_GB2312" w:hAnsi="仿宋_GB2312" w:eastAsia="仿宋_GB2312" w:cs="仿宋_GB2312"/>
                <w:color w:val="000000"/>
                <w:sz w:val="20"/>
                <w:szCs w:val="20"/>
                <w:highlight w:val="none"/>
              </w:rPr>
            </w:pPr>
          </w:p>
          <w:p w14:paraId="1C540B6E">
            <w:pPr>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l2br w:val="nil"/>
              <w:tr2bl w:val="nil"/>
            </w:tcBorders>
            <w:noWrap w:val="0"/>
            <w:vAlign w:val="center"/>
          </w:tcPr>
          <w:p w14:paraId="52F83A37">
            <w:pPr>
              <w:widowControl/>
              <w:spacing w:line="240" w:lineRule="exact"/>
              <w:jc w:val="center"/>
              <w:rPr>
                <w:rFonts w:hint="default" w:ascii="仿宋_GB2312" w:hAnsi="仿宋_GB2312" w:eastAsia="仿宋_GB2312" w:cs="仿宋_GB2312"/>
                <w:color w:val="000000"/>
                <w:sz w:val="15"/>
                <w:szCs w:val="15"/>
                <w:highlight w:val="none"/>
                <w:lang w:val="en-US" w:eastAsia="zh-CN"/>
              </w:rPr>
            </w:pPr>
            <w:r>
              <w:rPr>
                <w:rFonts w:hint="eastAsia" w:ascii="仿宋_GB2312" w:hAnsi="仿宋_GB2312" w:eastAsia="仿宋_GB2312" w:cs="仿宋_GB2312"/>
                <w:color w:val="000000"/>
                <w:sz w:val="15"/>
                <w:szCs w:val="15"/>
                <w:highlight w:val="none"/>
                <w:lang w:val="en-US" w:eastAsia="zh-CN"/>
              </w:rPr>
              <w:t>数量指标</w:t>
            </w:r>
          </w:p>
        </w:tc>
        <w:tc>
          <w:tcPr>
            <w:tcW w:w="1270" w:type="dxa"/>
            <w:tcBorders>
              <w:tl2br w:val="nil"/>
              <w:tr2bl w:val="nil"/>
            </w:tcBorders>
            <w:noWrap w:val="0"/>
            <w:vAlign w:val="center"/>
          </w:tcPr>
          <w:p w14:paraId="21D6028F">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ascii="宋体" w:hAnsi="宋体" w:eastAsia="宋体" w:cs="宋体"/>
                <w:i w:val="0"/>
                <w:iCs w:val="0"/>
                <w:color w:val="000000"/>
                <w:kern w:val="0"/>
                <w:sz w:val="15"/>
                <w:szCs w:val="15"/>
                <w:u w:val="none"/>
                <w:lang w:val="en-US" w:eastAsia="zh-CN" w:bidi="ar"/>
              </w:rPr>
              <w:t>查、治病人</w:t>
            </w:r>
          </w:p>
        </w:tc>
        <w:tc>
          <w:tcPr>
            <w:tcW w:w="1311" w:type="dxa"/>
            <w:tcBorders>
              <w:tl2br w:val="nil"/>
              <w:tr2bl w:val="nil"/>
            </w:tcBorders>
            <w:noWrap w:val="0"/>
            <w:vAlign w:val="center"/>
          </w:tcPr>
          <w:p w14:paraId="16F190D8">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hint="eastAsia" w:ascii="宋体" w:hAnsi="宋体" w:cs="宋体"/>
                <w:i w:val="0"/>
                <w:iCs w:val="0"/>
                <w:color w:val="000000"/>
                <w:kern w:val="0"/>
                <w:sz w:val="13"/>
                <w:szCs w:val="13"/>
                <w:u w:val="none"/>
                <w:lang w:val="en-US" w:eastAsia="zh-CN" w:bidi="ar"/>
              </w:rPr>
              <w:t>30000人次</w:t>
            </w:r>
          </w:p>
        </w:tc>
        <w:tc>
          <w:tcPr>
            <w:tcW w:w="1269" w:type="dxa"/>
            <w:tcBorders>
              <w:tl2br w:val="nil"/>
              <w:tr2bl w:val="nil"/>
            </w:tcBorders>
            <w:noWrap w:val="0"/>
            <w:vAlign w:val="center"/>
          </w:tcPr>
          <w:p w14:paraId="5141FC62">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ascii="宋体" w:hAnsi="宋体" w:eastAsia="宋体" w:cs="宋体"/>
                <w:i w:val="0"/>
                <w:iCs w:val="0"/>
                <w:color w:val="000000"/>
                <w:kern w:val="0"/>
                <w:sz w:val="13"/>
                <w:szCs w:val="13"/>
                <w:u w:val="none"/>
                <w:lang w:val="en-US" w:eastAsia="zh-CN" w:bidi="ar"/>
              </w:rPr>
              <w:t>50200</w:t>
            </w:r>
            <w:r>
              <w:rPr>
                <w:rFonts w:hint="eastAsia" w:ascii="宋体" w:hAnsi="宋体" w:cs="宋体"/>
                <w:i w:val="0"/>
                <w:iCs w:val="0"/>
                <w:color w:val="000000"/>
                <w:kern w:val="0"/>
                <w:sz w:val="13"/>
                <w:szCs w:val="13"/>
                <w:u w:val="none"/>
                <w:lang w:val="en-US" w:eastAsia="zh-CN" w:bidi="ar"/>
              </w:rPr>
              <w:t>人次</w:t>
            </w:r>
          </w:p>
        </w:tc>
        <w:tc>
          <w:tcPr>
            <w:tcW w:w="716" w:type="dxa"/>
            <w:tcBorders>
              <w:tl2br w:val="nil"/>
              <w:tr2bl w:val="nil"/>
            </w:tcBorders>
            <w:noWrap w:val="0"/>
            <w:vAlign w:val="center"/>
          </w:tcPr>
          <w:p w14:paraId="43B736EC">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873" w:type="dxa"/>
            <w:tcBorders>
              <w:tl2br w:val="nil"/>
              <w:tr2bl w:val="nil"/>
            </w:tcBorders>
            <w:noWrap w:val="0"/>
            <w:vAlign w:val="center"/>
          </w:tcPr>
          <w:p w14:paraId="0509347B">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1446" w:type="dxa"/>
            <w:tcBorders>
              <w:tl2br w:val="nil"/>
              <w:tr2bl w:val="nil"/>
            </w:tcBorders>
            <w:noWrap w:val="0"/>
            <w:vAlign w:val="center"/>
          </w:tcPr>
          <w:p w14:paraId="78F7034E">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r w14:paraId="7C54B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279C6CDD">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312B5D83">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tl2br w:val="nil"/>
              <w:tr2bl w:val="nil"/>
            </w:tcBorders>
            <w:noWrap w:val="0"/>
            <w:vAlign w:val="center"/>
          </w:tcPr>
          <w:p w14:paraId="6FFDFEFC">
            <w:pPr>
              <w:widowControl/>
              <w:spacing w:line="240" w:lineRule="exact"/>
              <w:jc w:val="center"/>
              <w:rPr>
                <w:rFonts w:hint="eastAsia" w:ascii="仿宋_GB2312" w:hAnsi="仿宋_GB2312" w:eastAsia="仿宋_GB2312" w:cs="仿宋_GB2312"/>
                <w:color w:val="000000"/>
                <w:sz w:val="15"/>
                <w:szCs w:val="15"/>
                <w:highlight w:val="none"/>
              </w:rPr>
            </w:pPr>
          </w:p>
        </w:tc>
        <w:tc>
          <w:tcPr>
            <w:tcW w:w="1270" w:type="dxa"/>
            <w:tcBorders>
              <w:tl2br w:val="nil"/>
              <w:tr2bl w:val="nil"/>
            </w:tcBorders>
            <w:noWrap w:val="0"/>
            <w:vAlign w:val="center"/>
          </w:tcPr>
          <w:p w14:paraId="24AFD38F">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ascii="宋体" w:hAnsi="宋体" w:eastAsia="宋体" w:cs="宋体"/>
                <w:i w:val="0"/>
                <w:iCs w:val="0"/>
                <w:color w:val="000000"/>
                <w:kern w:val="0"/>
                <w:sz w:val="15"/>
                <w:szCs w:val="15"/>
                <w:u w:val="none"/>
                <w:lang w:val="en-US" w:eastAsia="zh-CN" w:bidi="ar"/>
              </w:rPr>
              <w:t>晚血病人治疗</w:t>
            </w:r>
          </w:p>
        </w:tc>
        <w:tc>
          <w:tcPr>
            <w:tcW w:w="1311" w:type="dxa"/>
            <w:tcBorders>
              <w:tl2br w:val="nil"/>
              <w:tr2bl w:val="nil"/>
            </w:tcBorders>
            <w:noWrap w:val="0"/>
            <w:vAlign w:val="center"/>
          </w:tcPr>
          <w:p w14:paraId="0768A6CB">
            <w:pPr>
              <w:keepNext w:val="0"/>
              <w:keepLines w:val="0"/>
              <w:widowControl/>
              <w:suppressLineNumbers w:val="0"/>
              <w:jc w:val="center"/>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100</w:t>
            </w:r>
            <w:r>
              <w:rPr>
                <w:rFonts w:hint="eastAsia" w:ascii="宋体" w:hAnsi="宋体" w:cs="宋体"/>
                <w:i w:val="0"/>
                <w:iCs w:val="0"/>
                <w:color w:val="000000"/>
                <w:kern w:val="0"/>
                <w:sz w:val="13"/>
                <w:szCs w:val="13"/>
                <w:u w:val="none"/>
                <w:lang w:val="en-US" w:eastAsia="zh-CN" w:bidi="ar"/>
              </w:rPr>
              <w:t>%</w:t>
            </w:r>
          </w:p>
        </w:tc>
        <w:tc>
          <w:tcPr>
            <w:tcW w:w="1269" w:type="dxa"/>
            <w:tcBorders>
              <w:tl2br w:val="nil"/>
              <w:tr2bl w:val="nil"/>
            </w:tcBorders>
            <w:noWrap w:val="0"/>
            <w:vAlign w:val="center"/>
          </w:tcPr>
          <w:p w14:paraId="34C29F41">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ascii="宋体" w:hAnsi="宋体" w:eastAsia="宋体" w:cs="宋体"/>
                <w:i w:val="0"/>
                <w:iCs w:val="0"/>
                <w:color w:val="000000"/>
                <w:kern w:val="0"/>
                <w:sz w:val="13"/>
                <w:szCs w:val="13"/>
                <w:u w:val="none"/>
                <w:lang w:val="en-US" w:eastAsia="zh-CN" w:bidi="ar"/>
              </w:rPr>
              <w:t>100</w:t>
            </w:r>
            <w:r>
              <w:rPr>
                <w:rFonts w:hint="eastAsia" w:ascii="宋体" w:hAnsi="宋体" w:cs="宋体"/>
                <w:i w:val="0"/>
                <w:iCs w:val="0"/>
                <w:color w:val="000000"/>
                <w:kern w:val="0"/>
                <w:sz w:val="13"/>
                <w:szCs w:val="13"/>
                <w:u w:val="none"/>
                <w:lang w:val="en-US" w:eastAsia="zh-CN" w:bidi="ar"/>
              </w:rPr>
              <w:t>%</w:t>
            </w:r>
          </w:p>
        </w:tc>
        <w:tc>
          <w:tcPr>
            <w:tcW w:w="716" w:type="dxa"/>
            <w:tcBorders>
              <w:tl2br w:val="nil"/>
              <w:tr2bl w:val="nil"/>
            </w:tcBorders>
            <w:noWrap w:val="0"/>
            <w:vAlign w:val="center"/>
          </w:tcPr>
          <w:p w14:paraId="786AA1C8">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873" w:type="dxa"/>
            <w:tcBorders>
              <w:tl2br w:val="nil"/>
              <w:tr2bl w:val="nil"/>
            </w:tcBorders>
            <w:noWrap w:val="0"/>
            <w:vAlign w:val="center"/>
          </w:tcPr>
          <w:p w14:paraId="09D4E3B1">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1446" w:type="dxa"/>
            <w:tcBorders>
              <w:tl2br w:val="nil"/>
              <w:tr2bl w:val="nil"/>
            </w:tcBorders>
            <w:noWrap w:val="0"/>
            <w:vAlign w:val="center"/>
          </w:tcPr>
          <w:p w14:paraId="3D11E66C">
            <w:pPr>
              <w:widowControl/>
              <w:spacing w:line="240" w:lineRule="exact"/>
              <w:jc w:val="left"/>
              <w:rPr>
                <w:rFonts w:hint="eastAsia" w:ascii="仿宋_GB2312" w:hAnsi="仿宋_GB2312" w:eastAsia="仿宋_GB2312" w:cs="仿宋_GB2312"/>
                <w:color w:val="000000"/>
                <w:sz w:val="16"/>
                <w:szCs w:val="16"/>
                <w:highlight w:val="none"/>
              </w:rPr>
            </w:pPr>
          </w:p>
        </w:tc>
      </w:tr>
      <w:tr w14:paraId="61B88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58346D9E">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3EB142B3">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l2br w:val="nil"/>
              <w:tr2bl w:val="nil"/>
            </w:tcBorders>
            <w:noWrap w:val="0"/>
            <w:vAlign w:val="center"/>
          </w:tcPr>
          <w:p w14:paraId="0A2D8C01">
            <w:pPr>
              <w:spacing w:line="240" w:lineRule="exact"/>
              <w:jc w:val="center"/>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质量指标</w:t>
            </w:r>
          </w:p>
        </w:tc>
        <w:tc>
          <w:tcPr>
            <w:tcW w:w="1270" w:type="dxa"/>
            <w:tcBorders>
              <w:tl2br w:val="nil"/>
              <w:tr2bl w:val="nil"/>
            </w:tcBorders>
            <w:noWrap w:val="0"/>
            <w:vAlign w:val="center"/>
          </w:tcPr>
          <w:p w14:paraId="3BFD82F7">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ascii="宋体" w:hAnsi="宋体" w:eastAsia="宋体" w:cs="宋体"/>
                <w:i w:val="0"/>
                <w:iCs w:val="0"/>
                <w:color w:val="000000"/>
                <w:kern w:val="0"/>
                <w:sz w:val="15"/>
                <w:szCs w:val="15"/>
                <w:u w:val="none"/>
                <w:lang w:val="en-US" w:eastAsia="zh-CN" w:bidi="ar"/>
              </w:rPr>
              <w:t>血防知识知晓率</w:t>
            </w:r>
          </w:p>
        </w:tc>
        <w:tc>
          <w:tcPr>
            <w:tcW w:w="1311" w:type="dxa"/>
            <w:tcBorders>
              <w:tl2br w:val="nil"/>
              <w:tr2bl w:val="nil"/>
            </w:tcBorders>
            <w:noWrap w:val="0"/>
            <w:vAlign w:val="center"/>
          </w:tcPr>
          <w:p w14:paraId="22A5FDA8">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ascii="宋体" w:hAnsi="宋体" w:eastAsia="宋体" w:cs="宋体"/>
                <w:i w:val="0"/>
                <w:iCs w:val="0"/>
                <w:color w:val="000000"/>
                <w:kern w:val="0"/>
                <w:sz w:val="13"/>
                <w:szCs w:val="13"/>
                <w:u w:val="none"/>
                <w:lang w:val="en-US" w:eastAsia="zh-CN" w:bidi="ar"/>
              </w:rPr>
              <w:t>9</w:t>
            </w:r>
            <w:r>
              <w:rPr>
                <w:rFonts w:hint="eastAsia" w:ascii="宋体" w:hAnsi="宋体" w:cs="宋体"/>
                <w:i w:val="0"/>
                <w:iCs w:val="0"/>
                <w:color w:val="000000"/>
                <w:kern w:val="0"/>
                <w:sz w:val="13"/>
                <w:szCs w:val="13"/>
                <w:u w:val="none"/>
                <w:lang w:val="en-US" w:eastAsia="zh-CN" w:bidi="ar"/>
              </w:rPr>
              <w:t>0%</w:t>
            </w:r>
          </w:p>
        </w:tc>
        <w:tc>
          <w:tcPr>
            <w:tcW w:w="1269" w:type="dxa"/>
            <w:tcBorders>
              <w:tl2br w:val="nil"/>
              <w:tr2bl w:val="nil"/>
            </w:tcBorders>
            <w:noWrap w:val="0"/>
            <w:vAlign w:val="center"/>
          </w:tcPr>
          <w:p w14:paraId="192FEEB3">
            <w:pPr>
              <w:keepNext w:val="0"/>
              <w:keepLines w:val="0"/>
              <w:widowControl/>
              <w:suppressLineNumbers w:val="0"/>
              <w:jc w:val="center"/>
              <w:textAlignment w:val="center"/>
              <w:rPr>
                <w:rFonts w:hint="eastAsia" w:ascii="仿宋_GB2312" w:hAnsi="仿宋_GB2312" w:eastAsia="仿宋_GB2312" w:cs="仿宋_GB2312"/>
                <w:color w:val="000000"/>
                <w:kern w:val="0"/>
                <w:sz w:val="13"/>
                <w:szCs w:val="13"/>
                <w:highlight w:val="none"/>
                <w:lang w:val="en-US" w:eastAsia="zh-CN" w:bidi="ar-SA"/>
              </w:rPr>
            </w:pPr>
            <w:r>
              <w:rPr>
                <w:rFonts w:ascii="宋体" w:hAnsi="宋体" w:eastAsia="宋体" w:cs="宋体"/>
                <w:i w:val="0"/>
                <w:iCs w:val="0"/>
                <w:color w:val="000000"/>
                <w:kern w:val="0"/>
                <w:sz w:val="13"/>
                <w:szCs w:val="13"/>
                <w:u w:val="none"/>
                <w:lang w:val="en-US" w:eastAsia="zh-CN" w:bidi="ar"/>
              </w:rPr>
              <w:t>95</w:t>
            </w:r>
            <w:r>
              <w:rPr>
                <w:rFonts w:hint="eastAsia" w:ascii="宋体" w:hAnsi="宋体" w:cs="宋体"/>
                <w:i w:val="0"/>
                <w:iCs w:val="0"/>
                <w:color w:val="000000"/>
                <w:kern w:val="0"/>
                <w:sz w:val="13"/>
                <w:szCs w:val="13"/>
                <w:u w:val="none"/>
                <w:lang w:val="en-US" w:eastAsia="zh-CN" w:bidi="ar"/>
              </w:rPr>
              <w:t>%</w:t>
            </w:r>
          </w:p>
        </w:tc>
        <w:tc>
          <w:tcPr>
            <w:tcW w:w="716" w:type="dxa"/>
            <w:tcBorders>
              <w:tl2br w:val="nil"/>
              <w:tr2bl w:val="nil"/>
            </w:tcBorders>
            <w:noWrap w:val="0"/>
            <w:vAlign w:val="center"/>
          </w:tcPr>
          <w:p w14:paraId="750930AA">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873" w:type="dxa"/>
            <w:tcBorders>
              <w:tl2br w:val="nil"/>
              <w:tr2bl w:val="nil"/>
            </w:tcBorders>
            <w:noWrap w:val="0"/>
            <w:vAlign w:val="center"/>
          </w:tcPr>
          <w:p w14:paraId="6727457E">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1446" w:type="dxa"/>
            <w:tcBorders>
              <w:tl2br w:val="nil"/>
              <w:tr2bl w:val="nil"/>
            </w:tcBorders>
            <w:noWrap w:val="0"/>
            <w:vAlign w:val="center"/>
          </w:tcPr>
          <w:p w14:paraId="203C6443">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r w14:paraId="7300D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0" w:type="dxa"/>
            <w:vMerge w:val="continue"/>
            <w:tcBorders>
              <w:tl2br w:val="nil"/>
              <w:tr2bl w:val="nil"/>
            </w:tcBorders>
            <w:noWrap w:val="0"/>
            <w:vAlign w:val="center"/>
          </w:tcPr>
          <w:p w14:paraId="43DE4C29">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44CD968C">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tl2br w:val="nil"/>
              <w:tr2bl w:val="nil"/>
            </w:tcBorders>
            <w:noWrap w:val="0"/>
            <w:vAlign w:val="center"/>
          </w:tcPr>
          <w:p w14:paraId="3E206C05">
            <w:pPr>
              <w:spacing w:line="240" w:lineRule="exact"/>
              <w:jc w:val="center"/>
              <w:rPr>
                <w:rFonts w:hint="eastAsia" w:ascii="仿宋_GB2312" w:hAnsi="仿宋_GB2312" w:eastAsia="仿宋_GB2312" w:cs="仿宋_GB2312"/>
                <w:color w:val="000000"/>
                <w:sz w:val="15"/>
                <w:szCs w:val="15"/>
                <w:highlight w:val="none"/>
              </w:rPr>
            </w:pPr>
          </w:p>
        </w:tc>
        <w:tc>
          <w:tcPr>
            <w:tcW w:w="1270" w:type="dxa"/>
            <w:tcBorders>
              <w:tl2br w:val="nil"/>
              <w:tr2bl w:val="nil"/>
            </w:tcBorders>
            <w:noWrap w:val="0"/>
            <w:vAlign w:val="center"/>
          </w:tcPr>
          <w:p w14:paraId="68C64F57">
            <w:pPr>
              <w:keepNext w:val="0"/>
              <w:keepLines w:val="0"/>
              <w:widowControl/>
              <w:suppressLineNumbers w:val="0"/>
              <w:jc w:val="center"/>
              <w:textAlignment w:val="center"/>
              <w:rPr>
                <w:rFonts w:hint="eastAsia" w:ascii="仿宋_GB2312" w:hAnsi="仿宋_GB2312" w:eastAsia="仿宋_GB2312" w:cs="仿宋_GB2312"/>
                <w:color w:val="000000"/>
                <w:sz w:val="15"/>
                <w:szCs w:val="15"/>
                <w:highlight w:val="none"/>
              </w:rPr>
            </w:pPr>
            <w:r>
              <w:rPr>
                <w:rFonts w:ascii="宋体" w:hAnsi="宋体" w:eastAsia="宋体" w:cs="宋体"/>
                <w:i w:val="0"/>
                <w:iCs w:val="0"/>
                <w:color w:val="000000"/>
                <w:kern w:val="0"/>
                <w:sz w:val="15"/>
                <w:szCs w:val="15"/>
                <w:u w:val="none"/>
                <w:lang w:val="en-US" w:eastAsia="zh-CN" w:bidi="ar"/>
              </w:rPr>
              <w:t>达标资料完成率</w:t>
            </w:r>
          </w:p>
        </w:tc>
        <w:tc>
          <w:tcPr>
            <w:tcW w:w="1311" w:type="dxa"/>
            <w:tcBorders>
              <w:tl2br w:val="nil"/>
              <w:tr2bl w:val="nil"/>
            </w:tcBorders>
            <w:noWrap w:val="0"/>
            <w:vAlign w:val="center"/>
          </w:tcPr>
          <w:p w14:paraId="70EB59CD">
            <w:pPr>
              <w:keepNext w:val="0"/>
              <w:keepLines w:val="0"/>
              <w:widowControl/>
              <w:suppressLineNumbers w:val="0"/>
              <w:jc w:val="center"/>
              <w:textAlignment w:val="center"/>
              <w:rPr>
                <w:rFonts w:hint="default" w:ascii="仿宋_GB2312" w:hAnsi="仿宋_GB2312" w:eastAsia="仿宋_GB2312" w:cs="仿宋_GB2312"/>
                <w:color w:val="000000"/>
                <w:sz w:val="13"/>
                <w:szCs w:val="13"/>
                <w:highlight w:val="none"/>
                <w:lang w:val="en-US"/>
              </w:rPr>
            </w:pPr>
            <w:r>
              <w:rPr>
                <w:rFonts w:hint="eastAsia" w:ascii="宋体" w:hAnsi="宋体" w:cs="宋体"/>
                <w:i w:val="0"/>
                <w:iCs w:val="0"/>
                <w:color w:val="000000"/>
                <w:kern w:val="0"/>
                <w:sz w:val="13"/>
                <w:szCs w:val="13"/>
                <w:u w:val="none"/>
                <w:lang w:val="en-US" w:eastAsia="zh-CN" w:bidi="ar"/>
              </w:rPr>
              <w:t>90%</w:t>
            </w:r>
          </w:p>
        </w:tc>
        <w:tc>
          <w:tcPr>
            <w:tcW w:w="1269" w:type="dxa"/>
            <w:tcBorders>
              <w:tl2br w:val="nil"/>
              <w:tr2bl w:val="nil"/>
            </w:tcBorders>
            <w:noWrap w:val="0"/>
            <w:vAlign w:val="center"/>
          </w:tcPr>
          <w:p w14:paraId="0F492E7C">
            <w:pPr>
              <w:keepNext w:val="0"/>
              <w:keepLines w:val="0"/>
              <w:widowControl/>
              <w:suppressLineNumbers w:val="0"/>
              <w:jc w:val="center"/>
              <w:textAlignment w:val="center"/>
              <w:rPr>
                <w:rFonts w:hint="eastAsia" w:ascii="仿宋_GB2312" w:hAnsi="仿宋_GB2312" w:eastAsia="仿宋_GB2312" w:cs="仿宋_GB2312"/>
                <w:color w:val="000000"/>
                <w:kern w:val="0"/>
                <w:sz w:val="13"/>
                <w:szCs w:val="13"/>
                <w:highlight w:val="none"/>
                <w:lang w:val="en-US" w:eastAsia="zh-CN" w:bidi="ar-SA"/>
              </w:rPr>
            </w:pPr>
            <w:r>
              <w:rPr>
                <w:rFonts w:ascii="宋体" w:hAnsi="宋体" w:eastAsia="宋体" w:cs="宋体"/>
                <w:i w:val="0"/>
                <w:iCs w:val="0"/>
                <w:color w:val="000000"/>
                <w:kern w:val="0"/>
                <w:sz w:val="13"/>
                <w:szCs w:val="13"/>
                <w:u w:val="none"/>
                <w:lang w:val="en-US" w:eastAsia="zh-CN" w:bidi="ar"/>
              </w:rPr>
              <w:t>100</w:t>
            </w:r>
            <w:r>
              <w:rPr>
                <w:rFonts w:hint="eastAsia" w:ascii="宋体" w:hAnsi="宋体" w:cs="宋体"/>
                <w:i w:val="0"/>
                <w:iCs w:val="0"/>
                <w:color w:val="000000"/>
                <w:kern w:val="0"/>
                <w:sz w:val="13"/>
                <w:szCs w:val="13"/>
                <w:u w:val="none"/>
                <w:lang w:val="en-US" w:eastAsia="zh-CN" w:bidi="ar"/>
              </w:rPr>
              <w:t>%</w:t>
            </w:r>
          </w:p>
        </w:tc>
        <w:tc>
          <w:tcPr>
            <w:tcW w:w="716" w:type="dxa"/>
            <w:tcBorders>
              <w:tl2br w:val="nil"/>
              <w:tr2bl w:val="nil"/>
            </w:tcBorders>
            <w:noWrap w:val="0"/>
            <w:vAlign w:val="center"/>
          </w:tcPr>
          <w:p w14:paraId="79E4F369">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873" w:type="dxa"/>
            <w:tcBorders>
              <w:tl2br w:val="nil"/>
              <w:tr2bl w:val="nil"/>
            </w:tcBorders>
            <w:noWrap w:val="0"/>
            <w:vAlign w:val="center"/>
          </w:tcPr>
          <w:p w14:paraId="2AE16054">
            <w:pPr>
              <w:keepNext w:val="0"/>
              <w:keepLines w:val="0"/>
              <w:widowControl/>
              <w:suppressLineNumbers w:val="0"/>
              <w:jc w:val="center"/>
              <w:textAlignment w:val="center"/>
              <w:rPr>
                <w:rFonts w:hint="eastAsia" w:ascii="仿宋_GB2312" w:hAnsi="仿宋_GB2312" w:eastAsia="仿宋_GB2312" w:cs="仿宋_GB2312"/>
                <w:color w:val="000000"/>
                <w:sz w:val="16"/>
                <w:szCs w:val="16"/>
                <w:highlight w:val="none"/>
              </w:rPr>
            </w:pPr>
            <w:r>
              <w:rPr>
                <w:rFonts w:hint="eastAsia" w:ascii="宋体" w:hAnsi="宋体" w:cs="宋体"/>
                <w:i w:val="0"/>
                <w:iCs w:val="0"/>
                <w:color w:val="000000"/>
                <w:kern w:val="0"/>
                <w:sz w:val="16"/>
                <w:szCs w:val="16"/>
                <w:u w:val="none"/>
                <w:lang w:val="en-US" w:eastAsia="zh-CN" w:bidi="ar"/>
              </w:rPr>
              <w:t>8</w:t>
            </w:r>
          </w:p>
        </w:tc>
        <w:tc>
          <w:tcPr>
            <w:tcW w:w="1446" w:type="dxa"/>
            <w:tcBorders>
              <w:tl2br w:val="nil"/>
              <w:tr2bl w:val="nil"/>
            </w:tcBorders>
            <w:noWrap w:val="0"/>
            <w:vAlign w:val="center"/>
          </w:tcPr>
          <w:p w14:paraId="6D586F5F">
            <w:pPr>
              <w:widowControl/>
              <w:spacing w:line="240" w:lineRule="exact"/>
              <w:jc w:val="left"/>
              <w:rPr>
                <w:rFonts w:hint="eastAsia" w:ascii="仿宋_GB2312" w:hAnsi="仿宋_GB2312" w:eastAsia="仿宋_GB2312" w:cs="仿宋_GB2312"/>
                <w:color w:val="000000"/>
                <w:sz w:val="16"/>
                <w:szCs w:val="16"/>
                <w:highlight w:val="none"/>
              </w:rPr>
            </w:pPr>
          </w:p>
        </w:tc>
      </w:tr>
      <w:tr w14:paraId="7A110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080" w:type="dxa"/>
            <w:vMerge w:val="continue"/>
            <w:tcBorders>
              <w:tl2br w:val="nil"/>
              <w:tr2bl w:val="nil"/>
            </w:tcBorders>
            <w:noWrap w:val="0"/>
            <w:vAlign w:val="center"/>
          </w:tcPr>
          <w:p w14:paraId="5F7A6250">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4ECF1CBB">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l2br w:val="nil"/>
              <w:tr2bl w:val="nil"/>
            </w:tcBorders>
            <w:noWrap w:val="0"/>
            <w:vAlign w:val="center"/>
          </w:tcPr>
          <w:p w14:paraId="328C42EB">
            <w:pPr>
              <w:widowControl/>
              <w:spacing w:line="240" w:lineRule="exact"/>
              <w:jc w:val="center"/>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时效指标</w:t>
            </w:r>
          </w:p>
        </w:tc>
        <w:tc>
          <w:tcPr>
            <w:tcW w:w="1270" w:type="dxa"/>
            <w:tcBorders>
              <w:tl2br w:val="nil"/>
              <w:tr2bl w:val="nil"/>
            </w:tcBorders>
            <w:noWrap w:val="0"/>
            <w:vAlign w:val="center"/>
          </w:tcPr>
          <w:p w14:paraId="54EB1C04">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i w:val="0"/>
                <w:iCs w:val="0"/>
                <w:color w:val="000000"/>
                <w:kern w:val="0"/>
                <w:sz w:val="15"/>
                <w:szCs w:val="15"/>
                <w:u w:val="none"/>
                <w:lang w:val="en-US" w:eastAsia="zh-CN" w:bidi="ar"/>
              </w:rPr>
              <w:t>血吸虫病消除期</w:t>
            </w:r>
          </w:p>
        </w:tc>
        <w:tc>
          <w:tcPr>
            <w:tcW w:w="1311" w:type="dxa"/>
            <w:tcBorders>
              <w:tl2br w:val="nil"/>
              <w:tr2bl w:val="nil"/>
            </w:tcBorders>
            <w:noWrap w:val="0"/>
            <w:vAlign w:val="center"/>
          </w:tcPr>
          <w:p w14:paraId="2D0FE6A3">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期限内完成程度≥98%</w:t>
            </w:r>
          </w:p>
        </w:tc>
        <w:tc>
          <w:tcPr>
            <w:tcW w:w="1269" w:type="dxa"/>
            <w:tcBorders>
              <w:tl2br w:val="nil"/>
              <w:tr2bl w:val="nil"/>
            </w:tcBorders>
            <w:noWrap w:val="0"/>
            <w:vAlign w:val="center"/>
          </w:tcPr>
          <w:p w14:paraId="5FD3452A">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当期查灭螺工作在期限内的完成率为100%　</w:t>
            </w:r>
          </w:p>
        </w:tc>
        <w:tc>
          <w:tcPr>
            <w:tcW w:w="716" w:type="dxa"/>
            <w:tcBorders>
              <w:tl2br w:val="nil"/>
              <w:tr2bl w:val="nil"/>
            </w:tcBorders>
            <w:noWrap w:val="0"/>
            <w:vAlign w:val="center"/>
          </w:tcPr>
          <w:p w14:paraId="0035B6B1">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10</w:t>
            </w:r>
          </w:p>
        </w:tc>
        <w:tc>
          <w:tcPr>
            <w:tcW w:w="873" w:type="dxa"/>
            <w:tcBorders>
              <w:tl2br w:val="nil"/>
              <w:tr2bl w:val="nil"/>
            </w:tcBorders>
            <w:noWrap w:val="0"/>
            <w:vAlign w:val="center"/>
          </w:tcPr>
          <w:p w14:paraId="372F79BF">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10</w:t>
            </w:r>
          </w:p>
        </w:tc>
        <w:tc>
          <w:tcPr>
            <w:tcW w:w="1446" w:type="dxa"/>
            <w:tcBorders>
              <w:tl2br w:val="nil"/>
              <w:tr2bl w:val="nil"/>
            </w:tcBorders>
            <w:noWrap w:val="0"/>
            <w:vAlign w:val="center"/>
          </w:tcPr>
          <w:p w14:paraId="26E8057A">
            <w:pPr>
              <w:widowControl/>
              <w:spacing w:line="240" w:lineRule="exact"/>
              <w:jc w:val="left"/>
              <w:rPr>
                <w:rFonts w:hint="eastAsia" w:ascii="仿宋_GB2312" w:hAnsi="仿宋_GB2312" w:eastAsia="仿宋_GB2312" w:cs="仿宋_GB2312"/>
                <w:color w:val="000000"/>
                <w:sz w:val="16"/>
                <w:szCs w:val="16"/>
                <w:highlight w:val="none"/>
              </w:rPr>
            </w:pPr>
          </w:p>
        </w:tc>
      </w:tr>
      <w:tr w14:paraId="283F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080" w:type="dxa"/>
            <w:vMerge w:val="continue"/>
            <w:tcBorders>
              <w:tl2br w:val="nil"/>
              <w:tr2bl w:val="nil"/>
            </w:tcBorders>
            <w:noWrap w:val="0"/>
            <w:vAlign w:val="center"/>
          </w:tcPr>
          <w:p w14:paraId="0189049F">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7BAC139D">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l2br w:val="nil"/>
              <w:tr2bl w:val="nil"/>
            </w:tcBorders>
            <w:noWrap w:val="0"/>
            <w:vAlign w:val="center"/>
          </w:tcPr>
          <w:p w14:paraId="606DE931">
            <w:pPr>
              <w:widowControl/>
              <w:spacing w:line="240" w:lineRule="exact"/>
              <w:jc w:val="center"/>
              <w:rPr>
                <w:rFonts w:hint="eastAsia" w:ascii="仿宋_GB2312" w:hAnsi="仿宋_GB2312" w:eastAsia="仿宋_GB2312" w:cs="仿宋_GB2312"/>
                <w:color w:val="000000"/>
                <w:kern w:val="0"/>
                <w:sz w:val="15"/>
                <w:szCs w:val="15"/>
                <w:highlight w:val="none"/>
                <w:lang w:val="en-US" w:eastAsia="zh-CN" w:bidi="ar-SA"/>
              </w:rPr>
            </w:pPr>
            <w:r>
              <w:rPr>
                <w:rFonts w:hint="eastAsia" w:ascii="仿宋_GB2312" w:hAnsi="仿宋_GB2312" w:eastAsia="仿宋_GB2312" w:cs="仿宋_GB2312"/>
                <w:color w:val="000000"/>
                <w:sz w:val="15"/>
                <w:szCs w:val="15"/>
                <w:highlight w:val="none"/>
              </w:rPr>
              <w:t>成本指标</w:t>
            </w:r>
          </w:p>
        </w:tc>
        <w:tc>
          <w:tcPr>
            <w:tcW w:w="1270" w:type="dxa"/>
            <w:tcBorders>
              <w:tl2br w:val="nil"/>
              <w:tr2bl w:val="nil"/>
            </w:tcBorders>
            <w:noWrap w:val="0"/>
            <w:vAlign w:val="center"/>
          </w:tcPr>
          <w:p w14:paraId="4B6C8C49">
            <w:pPr>
              <w:keepNext w:val="0"/>
              <w:keepLines w:val="0"/>
              <w:widowControl/>
              <w:suppressLineNumbers w:val="0"/>
              <w:jc w:val="center"/>
              <w:textAlignment w:val="center"/>
              <w:rPr>
                <w:rFonts w:hint="eastAsia" w:ascii="宋体" w:hAnsi="宋体" w:eastAsia="宋体" w:cs="宋体"/>
                <w:i w:val="0"/>
                <w:iCs w:val="0"/>
                <w:color w:val="000000"/>
                <w:kern w:val="0"/>
                <w:sz w:val="15"/>
                <w:szCs w:val="15"/>
                <w:u w:val="none"/>
                <w:lang w:val="en-US" w:eastAsia="zh-CN" w:bidi="ar"/>
              </w:rPr>
            </w:pPr>
            <w:r>
              <w:rPr>
                <w:rFonts w:hint="eastAsia" w:ascii="宋体" w:hAnsi="宋体" w:eastAsia="宋体" w:cs="宋体"/>
                <w:color w:val="000000"/>
                <w:sz w:val="15"/>
                <w:szCs w:val="15"/>
                <w:highlight w:val="none"/>
              </w:rPr>
              <w:t>经济成本指标</w:t>
            </w:r>
          </w:p>
        </w:tc>
        <w:tc>
          <w:tcPr>
            <w:tcW w:w="1311" w:type="dxa"/>
            <w:tcBorders>
              <w:tl2br w:val="nil"/>
              <w:tr2bl w:val="nil"/>
            </w:tcBorders>
            <w:noWrap w:val="0"/>
            <w:vAlign w:val="center"/>
          </w:tcPr>
          <w:p w14:paraId="04729DF3">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　615.34万元</w:t>
            </w:r>
          </w:p>
        </w:tc>
        <w:tc>
          <w:tcPr>
            <w:tcW w:w="1269" w:type="dxa"/>
            <w:tcBorders>
              <w:tl2br w:val="nil"/>
              <w:tr2bl w:val="nil"/>
            </w:tcBorders>
            <w:noWrap w:val="0"/>
            <w:vAlign w:val="center"/>
          </w:tcPr>
          <w:p w14:paraId="028429C9">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sz w:val="13"/>
                <w:szCs w:val="13"/>
                <w:highlight w:val="none"/>
                <w:lang w:val="en-US" w:eastAsia="zh-CN"/>
              </w:rPr>
              <w:t>612.82万元</w:t>
            </w:r>
          </w:p>
        </w:tc>
        <w:tc>
          <w:tcPr>
            <w:tcW w:w="716" w:type="dxa"/>
            <w:tcBorders>
              <w:tl2br w:val="nil"/>
              <w:tr2bl w:val="nil"/>
            </w:tcBorders>
            <w:noWrap w:val="0"/>
            <w:vAlign w:val="center"/>
          </w:tcPr>
          <w:p w14:paraId="567FE638">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8</w:t>
            </w:r>
          </w:p>
        </w:tc>
        <w:tc>
          <w:tcPr>
            <w:tcW w:w="873" w:type="dxa"/>
            <w:tcBorders>
              <w:tl2br w:val="nil"/>
              <w:tr2bl w:val="nil"/>
            </w:tcBorders>
            <w:noWrap w:val="0"/>
            <w:vAlign w:val="center"/>
          </w:tcPr>
          <w:p w14:paraId="5DD949B7">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8</w:t>
            </w:r>
          </w:p>
        </w:tc>
        <w:tc>
          <w:tcPr>
            <w:tcW w:w="1446" w:type="dxa"/>
            <w:tcBorders>
              <w:tl2br w:val="nil"/>
              <w:tr2bl w:val="nil"/>
            </w:tcBorders>
            <w:noWrap w:val="0"/>
            <w:vAlign w:val="center"/>
          </w:tcPr>
          <w:p w14:paraId="138F1AE8">
            <w:pPr>
              <w:widowControl/>
              <w:spacing w:line="240" w:lineRule="exact"/>
              <w:jc w:val="left"/>
              <w:rPr>
                <w:rFonts w:hint="eastAsia" w:ascii="仿宋_GB2312" w:hAnsi="仿宋_GB2312" w:eastAsia="仿宋_GB2312" w:cs="仿宋_GB2312"/>
                <w:color w:val="000000"/>
                <w:sz w:val="16"/>
                <w:szCs w:val="16"/>
                <w:highlight w:val="none"/>
              </w:rPr>
            </w:pPr>
          </w:p>
        </w:tc>
      </w:tr>
      <w:tr w14:paraId="4548E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1080" w:type="dxa"/>
            <w:vMerge w:val="continue"/>
            <w:tcBorders>
              <w:tl2br w:val="nil"/>
              <w:tr2bl w:val="nil"/>
            </w:tcBorders>
            <w:noWrap w:val="0"/>
            <w:vAlign w:val="center"/>
          </w:tcPr>
          <w:p w14:paraId="3B0C0B20">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l2br w:val="nil"/>
              <w:tr2bl w:val="nil"/>
            </w:tcBorders>
            <w:noWrap w:val="0"/>
            <w:vAlign w:val="center"/>
          </w:tcPr>
          <w:p w14:paraId="7714A6F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2C555178">
            <w:pPr>
              <w:widowControl/>
              <w:spacing w:line="240" w:lineRule="exact"/>
              <w:jc w:val="left"/>
              <w:rPr>
                <w:rFonts w:hint="eastAsia" w:ascii="仿宋_GB2312" w:hAnsi="仿宋_GB2312" w:eastAsia="仿宋_GB2312" w:cs="仿宋_GB2312"/>
                <w:color w:val="000000"/>
                <w:sz w:val="20"/>
                <w:szCs w:val="20"/>
                <w:highlight w:val="none"/>
              </w:rPr>
            </w:pPr>
          </w:p>
          <w:p w14:paraId="6A7EB3C4">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1CB4C070">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l2br w:val="nil"/>
              <w:tr2bl w:val="nil"/>
            </w:tcBorders>
            <w:noWrap w:val="0"/>
            <w:vAlign w:val="center"/>
          </w:tcPr>
          <w:p w14:paraId="441ABA6B">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社会效</w:t>
            </w:r>
          </w:p>
          <w:p w14:paraId="1F75C95B">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益指标</w:t>
            </w:r>
          </w:p>
        </w:tc>
        <w:tc>
          <w:tcPr>
            <w:tcW w:w="1270" w:type="dxa"/>
            <w:tcBorders>
              <w:tl2br w:val="nil"/>
              <w:tr2bl w:val="nil"/>
            </w:tcBorders>
            <w:noWrap w:val="0"/>
            <w:vAlign w:val="center"/>
          </w:tcPr>
          <w:p w14:paraId="653AF5F8">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5"/>
                <w:szCs w:val="15"/>
                <w:highlight w:val="none"/>
                <w:lang w:val="en-US" w:eastAsia="zh-CN"/>
              </w:rPr>
            </w:pPr>
            <w:r>
              <w:rPr>
                <w:rFonts w:hint="eastAsia" w:ascii="宋体" w:hAnsi="宋体" w:eastAsia="宋体" w:cs="宋体"/>
                <w:color w:val="000000"/>
                <w:sz w:val="15"/>
                <w:szCs w:val="15"/>
                <w:highlight w:val="none"/>
                <w:lang w:val="en-US" w:eastAsia="zh-CN"/>
              </w:rPr>
              <w:t>血吸虫病防治和血吸虫病宣传</w:t>
            </w:r>
          </w:p>
        </w:tc>
        <w:tc>
          <w:tcPr>
            <w:tcW w:w="1311" w:type="dxa"/>
            <w:tcBorders>
              <w:tl2br w:val="nil"/>
              <w:tr2bl w:val="nil"/>
            </w:tcBorders>
            <w:noWrap w:val="0"/>
            <w:vAlign w:val="center"/>
          </w:tcPr>
          <w:p w14:paraId="75E38247">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针对重点人群开展工作</w:t>
            </w:r>
          </w:p>
        </w:tc>
        <w:tc>
          <w:tcPr>
            <w:tcW w:w="1269" w:type="dxa"/>
            <w:tcBorders>
              <w:tl2br w:val="nil"/>
              <w:tr2bl w:val="nil"/>
            </w:tcBorders>
            <w:noWrap w:val="0"/>
            <w:vAlign w:val="center"/>
          </w:tcPr>
          <w:p w14:paraId="68C0FB36">
            <w:pPr>
              <w:keepNext w:val="0"/>
              <w:keepLines w:val="0"/>
              <w:pageBreakBefore w:val="0"/>
              <w:widowControl/>
              <w:kinsoku/>
              <w:wordWrap/>
              <w:overflowPunct/>
              <w:topLinePunct w:val="0"/>
              <w:autoSpaceDE/>
              <w:autoSpaceDN/>
              <w:bidi w:val="0"/>
              <w:adjustRightInd/>
              <w:snapToGrid w:val="0"/>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p w14:paraId="20D70592">
            <w:pPr>
              <w:keepNext w:val="0"/>
              <w:keepLines w:val="0"/>
              <w:pageBreakBefore w:val="0"/>
              <w:widowControl/>
              <w:suppressLineNumbers w:val="0"/>
              <w:kinsoku/>
              <w:wordWrap/>
              <w:overflowPunct/>
              <w:topLinePunct w:val="0"/>
              <w:autoSpaceDE/>
              <w:autoSpaceDN/>
              <w:bidi w:val="0"/>
              <w:adjustRightInd/>
              <w:snapToGrid w:val="0"/>
              <w:jc w:val="both"/>
              <w:textAlignment w:val="center"/>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每年开展下村查治病工作率为100%</w:t>
            </w:r>
          </w:p>
          <w:p w14:paraId="63649EE1">
            <w:pPr>
              <w:keepNext w:val="0"/>
              <w:keepLines w:val="0"/>
              <w:pageBreakBefore w:val="0"/>
              <w:widowControl/>
              <w:kinsoku/>
              <w:wordWrap/>
              <w:overflowPunct/>
              <w:topLinePunct w:val="0"/>
              <w:autoSpaceDE/>
              <w:autoSpaceDN/>
              <w:bidi w:val="0"/>
              <w:adjustRightInd/>
              <w:snapToGrid w:val="0"/>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tc>
        <w:tc>
          <w:tcPr>
            <w:tcW w:w="716" w:type="dxa"/>
            <w:tcBorders>
              <w:tl2br w:val="nil"/>
              <w:tr2bl w:val="nil"/>
            </w:tcBorders>
            <w:noWrap w:val="0"/>
            <w:vAlign w:val="center"/>
          </w:tcPr>
          <w:p w14:paraId="17E9D0FF">
            <w:pPr>
              <w:keepNext w:val="0"/>
              <w:keepLines w:val="0"/>
              <w:pageBreakBefore w:val="0"/>
              <w:widowControl/>
              <w:kinsoku/>
              <w:wordWrap/>
              <w:overflowPunct/>
              <w:topLinePunct w:val="0"/>
              <w:autoSpaceDE/>
              <w:autoSpaceDN/>
              <w:bidi w:val="0"/>
              <w:adjustRightInd/>
              <w:snapToGrid w:val="0"/>
              <w:spacing w:line="240" w:lineRule="exact"/>
              <w:jc w:val="center"/>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10</w:t>
            </w:r>
          </w:p>
        </w:tc>
        <w:tc>
          <w:tcPr>
            <w:tcW w:w="873" w:type="dxa"/>
            <w:tcBorders>
              <w:tl2br w:val="nil"/>
              <w:tr2bl w:val="nil"/>
            </w:tcBorders>
            <w:noWrap w:val="0"/>
            <w:vAlign w:val="center"/>
          </w:tcPr>
          <w:p w14:paraId="5406433A">
            <w:pPr>
              <w:keepNext w:val="0"/>
              <w:keepLines w:val="0"/>
              <w:pageBreakBefore w:val="0"/>
              <w:widowControl/>
              <w:kinsoku/>
              <w:wordWrap/>
              <w:overflowPunct/>
              <w:topLinePunct w:val="0"/>
              <w:autoSpaceDE/>
              <w:autoSpaceDN/>
              <w:bidi w:val="0"/>
              <w:adjustRightInd/>
              <w:snapToGrid w:val="0"/>
              <w:spacing w:line="240" w:lineRule="exact"/>
              <w:jc w:val="center"/>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lang w:val="en-US" w:eastAsia="zh-CN"/>
              </w:rPr>
              <w:t>10</w:t>
            </w:r>
          </w:p>
        </w:tc>
        <w:tc>
          <w:tcPr>
            <w:tcW w:w="1446" w:type="dxa"/>
            <w:tcBorders>
              <w:tl2br w:val="nil"/>
              <w:tr2bl w:val="nil"/>
            </w:tcBorders>
            <w:noWrap w:val="0"/>
            <w:vAlign w:val="center"/>
          </w:tcPr>
          <w:p w14:paraId="444BFEEB">
            <w:pPr>
              <w:keepNext w:val="0"/>
              <w:keepLines w:val="0"/>
              <w:pageBreakBefore w:val="0"/>
              <w:widowControl/>
              <w:kinsoku/>
              <w:wordWrap/>
              <w:overflowPunct/>
              <w:topLinePunct w:val="0"/>
              <w:autoSpaceDE/>
              <w:autoSpaceDN/>
              <w:bidi w:val="0"/>
              <w:adjustRightInd/>
              <w:snapToGrid w:val="0"/>
              <w:spacing w:line="240" w:lineRule="exact"/>
              <w:jc w:val="left"/>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p w14:paraId="3BDB9D6E">
            <w:pPr>
              <w:keepNext w:val="0"/>
              <w:keepLines w:val="0"/>
              <w:pageBreakBefore w:val="0"/>
              <w:widowControl/>
              <w:kinsoku/>
              <w:wordWrap/>
              <w:overflowPunct/>
              <w:topLinePunct w:val="0"/>
              <w:autoSpaceDE/>
              <w:autoSpaceDN/>
              <w:bidi w:val="0"/>
              <w:adjustRightInd/>
              <w:snapToGrid w:val="0"/>
              <w:spacing w:line="240" w:lineRule="exact"/>
              <w:jc w:val="left"/>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p w14:paraId="511DF1FF">
            <w:pPr>
              <w:keepNext w:val="0"/>
              <w:keepLines w:val="0"/>
              <w:pageBreakBefore w:val="0"/>
              <w:widowControl/>
              <w:kinsoku/>
              <w:wordWrap/>
              <w:overflowPunct/>
              <w:topLinePunct w:val="0"/>
              <w:autoSpaceDE/>
              <w:autoSpaceDN/>
              <w:bidi w:val="0"/>
              <w:adjustRightInd/>
              <w:snapToGrid w:val="0"/>
              <w:spacing w:line="240" w:lineRule="exact"/>
              <w:jc w:val="left"/>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40DAF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80" w:type="dxa"/>
            <w:vMerge w:val="continue"/>
            <w:tcBorders>
              <w:tl2br w:val="nil"/>
              <w:tr2bl w:val="nil"/>
            </w:tcBorders>
            <w:noWrap w:val="0"/>
            <w:vAlign w:val="center"/>
          </w:tcPr>
          <w:p w14:paraId="03222C48">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6156BEB2">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l2br w:val="nil"/>
              <w:tr2bl w:val="nil"/>
            </w:tcBorders>
            <w:noWrap w:val="0"/>
            <w:vAlign w:val="center"/>
          </w:tcPr>
          <w:p w14:paraId="0DD421F4">
            <w:pPr>
              <w:widowControl/>
              <w:spacing w:line="240" w:lineRule="exact"/>
              <w:jc w:val="center"/>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生态效</w:t>
            </w:r>
          </w:p>
          <w:p w14:paraId="469D5E20">
            <w:pPr>
              <w:widowControl/>
              <w:spacing w:line="240" w:lineRule="exact"/>
              <w:jc w:val="center"/>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益指标</w:t>
            </w:r>
          </w:p>
        </w:tc>
        <w:tc>
          <w:tcPr>
            <w:tcW w:w="1270" w:type="dxa"/>
            <w:tcBorders>
              <w:tl2br w:val="nil"/>
              <w:tr2bl w:val="nil"/>
            </w:tcBorders>
            <w:noWrap w:val="0"/>
            <w:vAlign w:val="center"/>
          </w:tcPr>
          <w:p w14:paraId="5D1FCF8F">
            <w:pPr>
              <w:widowControl/>
              <w:spacing w:line="240" w:lineRule="exact"/>
              <w:jc w:val="center"/>
              <w:rPr>
                <w:rFonts w:hint="eastAsia" w:ascii="宋体" w:hAnsi="宋体" w:eastAsia="宋体" w:cs="宋体"/>
                <w:color w:val="000000"/>
                <w:sz w:val="15"/>
                <w:szCs w:val="15"/>
                <w:highlight w:val="none"/>
              </w:rPr>
            </w:pPr>
            <w:r>
              <w:rPr>
                <w:rFonts w:hint="eastAsia" w:ascii="宋体" w:hAnsi="宋体" w:eastAsia="宋体" w:cs="宋体"/>
                <w:color w:val="000000"/>
                <w:sz w:val="15"/>
                <w:szCs w:val="15"/>
                <w:highlight w:val="none"/>
              </w:rPr>
              <w:t>传染源控制</w:t>
            </w:r>
          </w:p>
        </w:tc>
        <w:tc>
          <w:tcPr>
            <w:tcW w:w="1311" w:type="dxa"/>
            <w:tcBorders>
              <w:tl2br w:val="nil"/>
              <w:tr2bl w:val="nil"/>
            </w:tcBorders>
            <w:noWrap w:val="0"/>
            <w:vAlign w:val="center"/>
          </w:tcPr>
          <w:p w14:paraId="484BB73A">
            <w:pPr>
              <w:widowControl/>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加强辖区内家畜传染源长效管理，巩固和扩大家畜传染源控制，充分发挥血防效益。</w:t>
            </w:r>
            <w:r>
              <w:rPr>
                <w:rFonts w:hint="eastAsia" w:ascii="宋体" w:hAnsi="宋体" w:eastAsia="宋体" w:cs="宋体"/>
                <w:color w:val="000000"/>
                <w:sz w:val="13"/>
                <w:szCs w:val="13"/>
                <w:highlight w:val="none"/>
                <w:lang w:val="en-US" w:eastAsia="zh-CN"/>
              </w:rPr>
              <w:t>控制率在≥90%以上</w:t>
            </w:r>
          </w:p>
        </w:tc>
        <w:tc>
          <w:tcPr>
            <w:tcW w:w="1269" w:type="dxa"/>
            <w:tcBorders>
              <w:tl2br w:val="nil"/>
              <w:tr2bl w:val="nil"/>
            </w:tcBorders>
            <w:noWrap w:val="0"/>
            <w:vAlign w:val="center"/>
          </w:tcPr>
          <w:p w14:paraId="58AEFC2A">
            <w:pPr>
              <w:widowControl/>
              <w:spacing w:line="240" w:lineRule="exact"/>
              <w:jc w:val="center"/>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95%</w:t>
            </w:r>
          </w:p>
        </w:tc>
        <w:tc>
          <w:tcPr>
            <w:tcW w:w="716" w:type="dxa"/>
            <w:tcBorders>
              <w:tl2br w:val="nil"/>
              <w:tr2bl w:val="nil"/>
            </w:tcBorders>
            <w:noWrap w:val="0"/>
            <w:vAlign w:val="center"/>
          </w:tcPr>
          <w:p w14:paraId="08F0C94F">
            <w:pPr>
              <w:widowControl/>
              <w:spacing w:line="240" w:lineRule="exact"/>
              <w:jc w:val="center"/>
              <w:rPr>
                <w:rFonts w:hint="eastAsia" w:ascii="宋体" w:hAnsi="宋体" w:eastAsia="宋体" w:cs="宋体"/>
                <w:color w:val="000000"/>
                <w:sz w:val="16"/>
                <w:szCs w:val="16"/>
                <w:highlight w:val="none"/>
              </w:rPr>
            </w:pPr>
          </w:p>
          <w:p w14:paraId="67AE6D2B">
            <w:pPr>
              <w:widowControl/>
              <w:spacing w:line="240" w:lineRule="exact"/>
              <w:jc w:val="center"/>
              <w:rPr>
                <w:rFonts w:hint="eastAsia" w:ascii="宋体" w:hAnsi="宋体" w:eastAsia="宋体" w:cs="宋体"/>
                <w:color w:val="000000"/>
                <w:sz w:val="16"/>
                <w:szCs w:val="16"/>
                <w:highlight w:val="none"/>
              </w:rPr>
            </w:pPr>
            <w:r>
              <w:rPr>
                <w:rFonts w:hint="eastAsia" w:ascii="宋体" w:hAnsi="宋体" w:eastAsia="宋体" w:cs="宋体"/>
                <w:color w:val="000000"/>
                <w:sz w:val="16"/>
                <w:szCs w:val="16"/>
                <w:highlight w:val="none"/>
                <w:lang w:val="en-US" w:eastAsia="zh-CN"/>
              </w:rPr>
              <w:t>10</w:t>
            </w:r>
          </w:p>
          <w:p w14:paraId="4A75ED81">
            <w:pPr>
              <w:widowControl/>
              <w:spacing w:line="240" w:lineRule="exact"/>
              <w:jc w:val="center"/>
              <w:rPr>
                <w:rFonts w:hint="eastAsia" w:ascii="宋体" w:hAnsi="宋体" w:eastAsia="宋体" w:cs="宋体"/>
                <w:color w:val="000000"/>
                <w:sz w:val="16"/>
                <w:szCs w:val="16"/>
                <w:highlight w:val="none"/>
              </w:rPr>
            </w:pPr>
          </w:p>
        </w:tc>
        <w:tc>
          <w:tcPr>
            <w:tcW w:w="873" w:type="dxa"/>
            <w:tcBorders>
              <w:tl2br w:val="nil"/>
              <w:tr2bl w:val="nil"/>
            </w:tcBorders>
            <w:noWrap w:val="0"/>
            <w:vAlign w:val="center"/>
          </w:tcPr>
          <w:p w14:paraId="06271417">
            <w:pPr>
              <w:widowControl/>
              <w:spacing w:line="240" w:lineRule="exact"/>
              <w:jc w:val="center"/>
              <w:rPr>
                <w:rFonts w:hint="eastAsia" w:ascii="宋体" w:hAnsi="宋体" w:eastAsia="宋体" w:cs="宋体"/>
                <w:color w:val="000000"/>
                <w:sz w:val="16"/>
                <w:szCs w:val="16"/>
                <w:highlight w:val="none"/>
              </w:rPr>
            </w:pPr>
            <w:r>
              <w:rPr>
                <w:rFonts w:hint="eastAsia" w:ascii="宋体" w:hAnsi="宋体" w:eastAsia="宋体" w:cs="宋体"/>
                <w:color w:val="000000"/>
                <w:sz w:val="16"/>
                <w:szCs w:val="16"/>
                <w:highlight w:val="none"/>
                <w:lang w:val="en-US" w:eastAsia="zh-CN"/>
              </w:rPr>
              <w:t>10</w:t>
            </w:r>
          </w:p>
        </w:tc>
        <w:tc>
          <w:tcPr>
            <w:tcW w:w="1446" w:type="dxa"/>
            <w:tcBorders>
              <w:tl2br w:val="nil"/>
              <w:tr2bl w:val="nil"/>
            </w:tcBorders>
            <w:noWrap w:val="0"/>
            <w:vAlign w:val="center"/>
          </w:tcPr>
          <w:p w14:paraId="7FB75E6F">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18206812">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586F60E1">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r w14:paraId="3CD14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080" w:type="dxa"/>
            <w:vMerge w:val="continue"/>
            <w:tcBorders>
              <w:tl2br w:val="nil"/>
              <w:tr2bl w:val="nil"/>
            </w:tcBorders>
            <w:noWrap w:val="0"/>
            <w:vAlign w:val="center"/>
          </w:tcPr>
          <w:p w14:paraId="3A8F8C46">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l2br w:val="nil"/>
              <w:tr2bl w:val="nil"/>
            </w:tcBorders>
            <w:noWrap w:val="0"/>
            <w:vAlign w:val="center"/>
          </w:tcPr>
          <w:p w14:paraId="249EF0B8">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l2br w:val="nil"/>
              <w:tr2bl w:val="nil"/>
            </w:tcBorders>
            <w:noWrap w:val="0"/>
            <w:vAlign w:val="center"/>
          </w:tcPr>
          <w:p w14:paraId="7039C270">
            <w:pPr>
              <w:widowControl/>
              <w:spacing w:line="240" w:lineRule="exact"/>
              <w:jc w:val="center"/>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可持续影响指标</w:t>
            </w:r>
          </w:p>
        </w:tc>
        <w:tc>
          <w:tcPr>
            <w:tcW w:w="1270" w:type="dxa"/>
            <w:tcBorders>
              <w:tl2br w:val="nil"/>
              <w:tr2bl w:val="nil"/>
            </w:tcBorders>
            <w:noWrap w:val="0"/>
            <w:vAlign w:val="center"/>
          </w:tcPr>
          <w:p w14:paraId="14542D46">
            <w:pPr>
              <w:widowControl/>
              <w:spacing w:line="240" w:lineRule="exact"/>
              <w:jc w:val="center"/>
              <w:rPr>
                <w:rFonts w:hint="eastAsia" w:ascii="宋体" w:hAnsi="宋体" w:eastAsia="宋体" w:cs="宋体"/>
                <w:color w:val="000000"/>
                <w:sz w:val="15"/>
                <w:szCs w:val="15"/>
                <w:highlight w:val="none"/>
              </w:rPr>
            </w:pPr>
            <w:r>
              <w:rPr>
                <w:rFonts w:hint="eastAsia" w:ascii="宋体" w:hAnsi="宋体" w:eastAsia="宋体" w:cs="宋体"/>
                <w:color w:val="000000"/>
                <w:sz w:val="15"/>
                <w:szCs w:val="15"/>
                <w:highlight w:val="none"/>
              </w:rPr>
              <w:t>螺情监测</w:t>
            </w:r>
          </w:p>
        </w:tc>
        <w:tc>
          <w:tcPr>
            <w:tcW w:w="1311" w:type="dxa"/>
            <w:tcBorders>
              <w:tl2br w:val="nil"/>
              <w:tr2bl w:val="nil"/>
            </w:tcBorders>
            <w:noWrap w:val="0"/>
            <w:vAlign w:val="center"/>
          </w:tcPr>
          <w:p w14:paraId="6917960A">
            <w:pPr>
              <w:widowControl/>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加强血防矮围拆除后的螺情监测工作，严防钉螺扩散。</w:t>
            </w:r>
          </w:p>
        </w:tc>
        <w:tc>
          <w:tcPr>
            <w:tcW w:w="1269" w:type="dxa"/>
            <w:tcBorders>
              <w:tl2br w:val="nil"/>
              <w:tr2bl w:val="nil"/>
            </w:tcBorders>
            <w:noWrap w:val="0"/>
            <w:vAlign w:val="center"/>
          </w:tcPr>
          <w:p w14:paraId="0FE53EC0">
            <w:pPr>
              <w:widowControl/>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p w14:paraId="6AA87A9C">
            <w:pPr>
              <w:widowControl/>
              <w:spacing w:line="240" w:lineRule="exact"/>
              <w:jc w:val="left"/>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按期进行检测</w:t>
            </w:r>
          </w:p>
          <w:p w14:paraId="6A391710">
            <w:pPr>
              <w:widowControl/>
              <w:spacing w:line="240" w:lineRule="exact"/>
              <w:jc w:val="left"/>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tc>
        <w:tc>
          <w:tcPr>
            <w:tcW w:w="716" w:type="dxa"/>
            <w:tcBorders>
              <w:tl2br w:val="nil"/>
              <w:tr2bl w:val="nil"/>
            </w:tcBorders>
            <w:noWrap w:val="0"/>
            <w:vAlign w:val="center"/>
          </w:tcPr>
          <w:p w14:paraId="13972AD8">
            <w:pPr>
              <w:widowControl/>
              <w:spacing w:line="240" w:lineRule="exact"/>
              <w:jc w:val="center"/>
              <w:rPr>
                <w:rFonts w:hint="eastAsia" w:ascii="宋体" w:hAnsi="宋体" w:eastAsia="宋体" w:cs="宋体"/>
                <w:color w:val="000000"/>
                <w:sz w:val="16"/>
                <w:szCs w:val="16"/>
                <w:highlight w:val="none"/>
              </w:rPr>
            </w:pPr>
            <w:r>
              <w:rPr>
                <w:rFonts w:hint="eastAsia" w:ascii="宋体" w:hAnsi="宋体" w:eastAsia="宋体" w:cs="宋体"/>
                <w:color w:val="000000"/>
                <w:sz w:val="16"/>
                <w:szCs w:val="16"/>
                <w:highlight w:val="none"/>
                <w:lang w:val="en-US" w:eastAsia="zh-CN"/>
              </w:rPr>
              <w:t>10</w:t>
            </w:r>
          </w:p>
        </w:tc>
        <w:tc>
          <w:tcPr>
            <w:tcW w:w="873" w:type="dxa"/>
            <w:tcBorders>
              <w:tl2br w:val="nil"/>
              <w:tr2bl w:val="nil"/>
            </w:tcBorders>
            <w:noWrap w:val="0"/>
            <w:vAlign w:val="center"/>
          </w:tcPr>
          <w:p w14:paraId="028501AE">
            <w:pPr>
              <w:widowControl/>
              <w:spacing w:line="240" w:lineRule="exact"/>
              <w:jc w:val="center"/>
              <w:rPr>
                <w:rFonts w:hint="eastAsia" w:ascii="宋体" w:hAnsi="宋体" w:eastAsia="宋体" w:cs="宋体"/>
                <w:color w:val="000000"/>
                <w:sz w:val="16"/>
                <w:szCs w:val="16"/>
                <w:highlight w:val="none"/>
              </w:rPr>
            </w:pPr>
          </w:p>
          <w:p w14:paraId="29EE1E6D">
            <w:pPr>
              <w:widowControl/>
              <w:spacing w:line="240" w:lineRule="exact"/>
              <w:jc w:val="center"/>
              <w:rPr>
                <w:rFonts w:hint="eastAsia" w:ascii="宋体" w:hAnsi="宋体" w:eastAsia="宋体" w:cs="宋体"/>
                <w:color w:val="000000"/>
                <w:sz w:val="16"/>
                <w:szCs w:val="16"/>
                <w:highlight w:val="none"/>
              </w:rPr>
            </w:pPr>
          </w:p>
          <w:p w14:paraId="0A38F2FE">
            <w:pPr>
              <w:widowControl/>
              <w:spacing w:line="240" w:lineRule="exact"/>
              <w:jc w:val="center"/>
              <w:rPr>
                <w:rFonts w:hint="eastAsia" w:ascii="宋体" w:hAnsi="宋体" w:eastAsia="宋体" w:cs="宋体"/>
                <w:color w:val="000000"/>
                <w:sz w:val="16"/>
                <w:szCs w:val="16"/>
                <w:highlight w:val="none"/>
              </w:rPr>
            </w:pPr>
            <w:r>
              <w:rPr>
                <w:rFonts w:hint="eastAsia" w:ascii="宋体" w:hAnsi="宋体" w:eastAsia="宋体" w:cs="宋体"/>
                <w:color w:val="000000"/>
                <w:sz w:val="16"/>
                <w:szCs w:val="16"/>
                <w:highlight w:val="none"/>
                <w:lang w:val="en-US" w:eastAsia="zh-CN"/>
              </w:rPr>
              <w:t>10</w:t>
            </w:r>
          </w:p>
          <w:p w14:paraId="1C61F33C">
            <w:pPr>
              <w:widowControl/>
              <w:spacing w:line="240" w:lineRule="exact"/>
              <w:jc w:val="center"/>
              <w:rPr>
                <w:rFonts w:hint="eastAsia" w:ascii="宋体" w:hAnsi="宋体" w:eastAsia="宋体" w:cs="宋体"/>
                <w:color w:val="000000"/>
                <w:sz w:val="16"/>
                <w:szCs w:val="16"/>
                <w:highlight w:val="none"/>
              </w:rPr>
            </w:pPr>
          </w:p>
          <w:p w14:paraId="4BBFF383">
            <w:pPr>
              <w:widowControl/>
              <w:spacing w:line="240" w:lineRule="exact"/>
              <w:jc w:val="center"/>
              <w:rPr>
                <w:rFonts w:hint="eastAsia" w:ascii="宋体" w:hAnsi="宋体" w:eastAsia="宋体" w:cs="宋体"/>
                <w:color w:val="000000"/>
                <w:sz w:val="16"/>
                <w:szCs w:val="16"/>
                <w:highlight w:val="none"/>
              </w:rPr>
            </w:pPr>
          </w:p>
        </w:tc>
        <w:tc>
          <w:tcPr>
            <w:tcW w:w="1446" w:type="dxa"/>
            <w:tcBorders>
              <w:tl2br w:val="nil"/>
              <w:tr2bl w:val="nil"/>
            </w:tcBorders>
            <w:noWrap w:val="0"/>
            <w:vAlign w:val="center"/>
          </w:tcPr>
          <w:p w14:paraId="1FD83B4B">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2C75BFBD">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6F0BC131">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r w14:paraId="006F8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80" w:type="dxa"/>
            <w:vMerge w:val="continue"/>
            <w:tcBorders>
              <w:tl2br w:val="nil"/>
              <w:tr2bl w:val="nil"/>
            </w:tcBorders>
            <w:noWrap w:val="0"/>
            <w:vAlign w:val="center"/>
          </w:tcPr>
          <w:p w14:paraId="305B1C2B">
            <w:pPr>
              <w:keepNext w:val="0"/>
              <w:keepLines w:val="0"/>
              <w:pageBreakBefore w:val="0"/>
              <w:kinsoku/>
              <w:wordWrap/>
              <w:overflowPunct/>
              <w:topLinePunct w:val="0"/>
              <w:autoSpaceDE/>
              <w:autoSpaceDN/>
              <w:bidi w:val="0"/>
              <w:adjustRightInd/>
              <w:snapToGrid w:val="0"/>
              <w:spacing w:line="24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l2br w:val="nil"/>
              <w:tr2bl w:val="nil"/>
            </w:tcBorders>
            <w:noWrap w:val="0"/>
            <w:vAlign w:val="center"/>
          </w:tcPr>
          <w:p w14:paraId="60364521">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满意度指标</w:t>
            </w:r>
          </w:p>
          <w:p w14:paraId="4384CF0B">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（10分）</w:t>
            </w:r>
          </w:p>
        </w:tc>
        <w:tc>
          <w:tcPr>
            <w:tcW w:w="1034" w:type="dxa"/>
            <w:tcBorders>
              <w:tl2br w:val="nil"/>
              <w:tr2bl w:val="nil"/>
            </w:tcBorders>
            <w:noWrap w:val="0"/>
            <w:vAlign w:val="center"/>
          </w:tcPr>
          <w:p w14:paraId="28516588">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仿宋_GB2312" w:hAnsi="仿宋_GB2312" w:eastAsia="仿宋_GB2312" w:cs="仿宋_GB2312"/>
                <w:color w:val="000000"/>
                <w:sz w:val="15"/>
                <w:szCs w:val="15"/>
                <w:highlight w:val="none"/>
              </w:rPr>
            </w:pPr>
            <w:r>
              <w:rPr>
                <w:rFonts w:hint="eastAsia" w:ascii="仿宋_GB2312" w:hAnsi="仿宋_GB2312" w:eastAsia="仿宋_GB2312" w:cs="仿宋_GB2312"/>
                <w:color w:val="000000"/>
                <w:sz w:val="15"/>
                <w:szCs w:val="15"/>
                <w:highlight w:val="none"/>
              </w:rPr>
              <w:t>服务对象满意度指标</w:t>
            </w:r>
          </w:p>
        </w:tc>
        <w:tc>
          <w:tcPr>
            <w:tcW w:w="1270" w:type="dxa"/>
            <w:tcBorders>
              <w:tl2br w:val="nil"/>
              <w:tr2bl w:val="nil"/>
            </w:tcBorders>
            <w:noWrap w:val="0"/>
            <w:vAlign w:val="center"/>
          </w:tcPr>
          <w:p w14:paraId="1ADD654A">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5"/>
                <w:szCs w:val="15"/>
                <w:highlight w:val="none"/>
              </w:rPr>
            </w:pPr>
            <w:r>
              <w:rPr>
                <w:rFonts w:hint="eastAsia" w:ascii="宋体" w:hAnsi="宋体" w:eastAsia="宋体" w:cs="宋体"/>
                <w:color w:val="000000"/>
                <w:sz w:val="15"/>
                <w:szCs w:val="15"/>
                <w:highlight w:val="none"/>
              </w:rPr>
              <w:t>病人满意度</w:t>
            </w:r>
          </w:p>
        </w:tc>
        <w:tc>
          <w:tcPr>
            <w:tcW w:w="1311" w:type="dxa"/>
            <w:tcBorders>
              <w:tl2br w:val="nil"/>
              <w:tr2bl w:val="nil"/>
            </w:tcBorders>
            <w:noWrap w:val="0"/>
            <w:vAlign w:val="center"/>
          </w:tcPr>
          <w:p w14:paraId="52D3EDB0">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p w14:paraId="4C56E93D">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rPr>
              <w:t>　考察晚血病人</w:t>
            </w:r>
            <w:r>
              <w:rPr>
                <w:rFonts w:hint="eastAsia" w:ascii="宋体" w:hAnsi="宋体" w:eastAsia="宋体" w:cs="宋体"/>
                <w:color w:val="000000"/>
                <w:sz w:val="13"/>
                <w:szCs w:val="13"/>
                <w:highlight w:val="none"/>
                <w:lang w:val="en-US" w:eastAsia="zh-CN"/>
              </w:rPr>
              <w:t>对</w:t>
            </w:r>
            <w:r>
              <w:rPr>
                <w:rFonts w:hint="eastAsia" w:ascii="宋体" w:hAnsi="宋体" w:eastAsia="宋体" w:cs="宋体"/>
                <w:color w:val="000000"/>
                <w:sz w:val="13"/>
                <w:szCs w:val="13"/>
                <w:highlight w:val="none"/>
              </w:rPr>
              <w:t>救治</w:t>
            </w:r>
            <w:r>
              <w:rPr>
                <w:rFonts w:hint="eastAsia" w:ascii="宋体" w:hAnsi="宋体" w:eastAsia="宋体" w:cs="宋体"/>
                <w:color w:val="000000"/>
                <w:sz w:val="13"/>
                <w:szCs w:val="13"/>
                <w:highlight w:val="none"/>
                <w:lang w:val="en-US" w:eastAsia="zh-CN"/>
              </w:rPr>
              <w:t>工作的满意度≥90%</w:t>
            </w:r>
          </w:p>
          <w:p w14:paraId="07B355C3">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tc>
        <w:tc>
          <w:tcPr>
            <w:tcW w:w="1269" w:type="dxa"/>
            <w:tcBorders>
              <w:tl2br w:val="nil"/>
              <w:tr2bl w:val="nil"/>
            </w:tcBorders>
            <w:noWrap w:val="0"/>
            <w:vAlign w:val="center"/>
          </w:tcPr>
          <w:p w14:paraId="71BF1110">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p w14:paraId="63633C68">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3"/>
                <w:szCs w:val="13"/>
                <w:highlight w:val="none"/>
                <w:lang w:val="en-US" w:eastAsia="zh-CN"/>
              </w:rPr>
            </w:pPr>
            <w:r>
              <w:rPr>
                <w:rFonts w:hint="eastAsia" w:ascii="宋体" w:hAnsi="宋体" w:eastAsia="宋体" w:cs="宋体"/>
                <w:color w:val="000000"/>
                <w:sz w:val="13"/>
                <w:szCs w:val="13"/>
                <w:highlight w:val="none"/>
                <w:lang w:val="en-US" w:eastAsia="zh-CN"/>
              </w:rPr>
              <w:t>95%</w:t>
            </w:r>
          </w:p>
          <w:p w14:paraId="2EAA1BFC">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宋体" w:hAnsi="宋体" w:eastAsia="宋体" w:cs="宋体"/>
                <w:color w:val="000000"/>
                <w:sz w:val="13"/>
                <w:szCs w:val="13"/>
                <w:highlight w:val="none"/>
              </w:rPr>
            </w:pPr>
            <w:r>
              <w:rPr>
                <w:rFonts w:hint="eastAsia" w:ascii="宋体" w:hAnsi="宋体" w:eastAsia="宋体" w:cs="宋体"/>
                <w:color w:val="000000"/>
                <w:sz w:val="13"/>
                <w:szCs w:val="13"/>
                <w:highlight w:val="none"/>
              </w:rPr>
              <w:t>　</w:t>
            </w:r>
          </w:p>
        </w:tc>
        <w:tc>
          <w:tcPr>
            <w:tcW w:w="716" w:type="dxa"/>
            <w:tcBorders>
              <w:tl2br w:val="nil"/>
              <w:tr2bl w:val="nil"/>
            </w:tcBorders>
            <w:noWrap w:val="0"/>
            <w:vAlign w:val="center"/>
          </w:tcPr>
          <w:p w14:paraId="49B85BEF">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6"/>
                <w:szCs w:val="16"/>
                <w:highlight w:val="none"/>
                <w:lang w:val="en-US" w:eastAsia="zh-CN"/>
              </w:rPr>
            </w:pPr>
            <w:r>
              <w:rPr>
                <w:rFonts w:hint="eastAsia" w:ascii="宋体" w:hAnsi="宋体" w:eastAsia="宋体" w:cs="宋体"/>
                <w:color w:val="000000"/>
                <w:sz w:val="16"/>
                <w:szCs w:val="16"/>
                <w:highlight w:val="none"/>
                <w:lang w:val="en-US" w:eastAsia="zh-CN"/>
              </w:rPr>
              <w:t>10</w:t>
            </w:r>
          </w:p>
        </w:tc>
        <w:tc>
          <w:tcPr>
            <w:tcW w:w="873" w:type="dxa"/>
            <w:tcBorders>
              <w:tl2br w:val="nil"/>
              <w:tr2bl w:val="nil"/>
            </w:tcBorders>
            <w:noWrap w:val="0"/>
            <w:vAlign w:val="center"/>
          </w:tcPr>
          <w:p w14:paraId="2F36D4E5">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6"/>
                <w:szCs w:val="16"/>
                <w:highlight w:val="none"/>
              </w:rPr>
            </w:pPr>
          </w:p>
          <w:p w14:paraId="1115F08D">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6"/>
                <w:szCs w:val="16"/>
                <w:highlight w:val="none"/>
                <w:lang w:val="en-US" w:eastAsia="zh-CN"/>
              </w:rPr>
            </w:pPr>
            <w:r>
              <w:rPr>
                <w:rFonts w:hint="eastAsia" w:ascii="宋体" w:hAnsi="宋体" w:eastAsia="宋体" w:cs="宋体"/>
                <w:color w:val="000000"/>
                <w:sz w:val="16"/>
                <w:szCs w:val="16"/>
                <w:highlight w:val="none"/>
                <w:lang w:val="en-US" w:eastAsia="zh-CN"/>
              </w:rPr>
              <w:t>10</w:t>
            </w:r>
          </w:p>
          <w:p w14:paraId="592394CC">
            <w:pPr>
              <w:keepNext w:val="0"/>
              <w:keepLines w:val="0"/>
              <w:pageBreakBefore w:val="0"/>
              <w:widowControl/>
              <w:kinsoku/>
              <w:wordWrap/>
              <w:overflowPunct/>
              <w:topLinePunct w:val="0"/>
              <w:autoSpaceDE/>
              <w:autoSpaceDN/>
              <w:bidi w:val="0"/>
              <w:adjustRightInd/>
              <w:snapToGrid w:val="0"/>
              <w:spacing w:line="240" w:lineRule="exact"/>
              <w:jc w:val="center"/>
              <w:textAlignment w:val="auto"/>
              <w:rPr>
                <w:rFonts w:hint="eastAsia" w:ascii="宋体" w:hAnsi="宋体" w:eastAsia="宋体" w:cs="宋体"/>
                <w:color w:val="000000"/>
                <w:sz w:val="16"/>
                <w:szCs w:val="16"/>
                <w:highlight w:val="none"/>
              </w:rPr>
            </w:pPr>
          </w:p>
        </w:tc>
        <w:tc>
          <w:tcPr>
            <w:tcW w:w="1446" w:type="dxa"/>
            <w:tcBorders>
              <w:tl2br w:val="nil"/>
              <w:tr2bl w:val="nil"/>
            </w:tcBorders>
            <w:noWrap w:val="0"/>
            <w:vAlign w:val="center"/>
          </w:tcPr>
          <w:p w14:paraId="3A82CF24">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523042D9">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p w14:paraId="0E8EAD4F">
            <w:pPr>
              <w:keepNext w:val="0"/>
              <w:keepLines w:val="0"/>
              <w:pageBreakBefore w:val="0"/>
              <w:widowControl/>
              <w:kinsoku/>
              <w:wordWrap/>
              <w:overflowPunct/>
              <w:topLinePunct w:val="0"/>
              <w:autoSpaceDE/>
              <w:autoSpaceDN/>
              <w:bidi w:val="0"/>
              <w:adjustRightInd/>
              <w:snapToGrid w:val="0"/>
              <w:spacing w:line="240" w:lineRule="exact"/>
              <w:jc w:val="left"/>
              <w:textAlignment w:val="auto"/>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r w14:paraId="72E3F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4" w:type="dxa"/>
            <w:gridSpan w:val="6"/>
            <w:tcBorders>
              <w:tl2br w:val="nil"/>
              <w:tr2bl w:val="nil"/>
            </w:tcBorders>
            <w:noWrap w:val="0"/>
            <w:vAlign w:val="center"/>
          </w:tcPr>
          <w:p w14:paraId="1121D59D">
            <w:pPr>
              <w:widowControl/>
              <w:spacing w:line="240" w:lineRule="exact"/>
              <w:jc w:val="center"/>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总分</w:t>
            </w:r>
          </w:p>
        </w:tc>
        <w:tc>
          <w:tcPr>
            <w:tcW w:w="716" w:type="dxa"/>
            <w:tcBorders>
              <w:tl2br w:val="nil"/>
              <w:tr2bl w:val="nil"/>
            </w:tcBorders>
            <w:noWrap w:val="0"/>
            <w:vAlign w:val="center"/>
          </w:tcPr>
          <w:p w14:paraId="03E21366">
            <w:pPr>
              <w:widowControl/>
              <w:spacing w:line="240" w:lineRule="exact"/>
              <w:jc w:val="center"/>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100</w:t>
            </w:r>
          </w:p>
        </w:tc>
        <w:tc>
          <w:tcPr>
            <w:tcW w:w="873" w:type="dxa"/>
            <w:tcBorders>
              <w:tl2br w:val="nil"/>
              <w:tr2bl w:val="nil"/>
            </w:tcBorders>
            <w:noWrap w:val="0"/>
            <w:vAlign w:val="center"/>
          </w:tcPr>
          <w:p w14:paraId="0FEB5FA6">
            <w:pPr>
              <w:widowControl/>
              <w:spacing w:line="240" w:lineRule="exact"/>
              <w:jc w:val="left"/>
              <w:rPr>
                <w:rFonts w:hint="default" w:ascii="仿宋_GB2312" w:hAnsi="仿宋_GB2312" w:eastAsia="仿宋_GB2312" w:cs="仿宋_GB2312"/>
                <w:color w:val="000000"/>
                <w:sz w:val="16"/>
                <w:szCs w:val="16"/>
                <w:highlight w:val="none"/>
                <w:lang w:val="en-US" w:eastAsia="zh-CN"/>
              </w:rPr>
            </w:pPr>
            <w:r>
              <w:rPr>
                <w:rFonts w:hint="eastAsia" w:ascii="仿宋_GB2312" w:hAnsi="仿宋_GB2312" w:eastAsia="仿宋_GB2312" w:cs="仿宋_GB2312"/>
                <w:color w:val="000000"/>
                <w:sz w:val="16"/>
                <w:szCs w:val="16"/>
                <w:highlight w:val="none"/>
              </w:rPr>
              <w:t>　</w:t>
            </w:r>
            <w:r>
              <w:rPr>
                <w:rFonts w:hint="eastAsia" w:ascii="仿宋_GB2312" w:hAnsi="仿宋_GB2312" w:eastAsia="仿宋_GB2312" w:cs="仿宋_GB2312"/>
                <w:color w:val="000000"/>
                <w:sz w:val="16"/>
                <w:szCs w:val="16"/>
                <w:highlight w:val="none"/>
                <w:lang w:val="en-US" w:eastAsia="zh-CN"/>
              </w:rPr>
              <w:t>99</w:t>
            </w:r>
          </w:p>
        </w:tc>
        <w:tc>
          <w:tcPr>
            <w:tcW w:w="1446" w:type="dxa"/>
            <w:tcBorders>
              <w:tl2br w:val="nil"/>
              <w:tr2bl w:val="nil"/>
            </w:tcBorders>
            <w:noWrap w:val="0"/>
            <w:vAlign w:val="center"/>
          </w:tcPr>
          <w:p w14:paraId="7A594836">
            <w:pPr>
              <w:widowControl/>
              <w:spacing w:line="240" w:lineRule="exact"/>
              <w:jc w:val="left"/>
              <w:rPr>
                <w:rFonts w:hint="eastAsia" w:ascii="仿宋_GB2312" w:hAnsi="仿宋_GB2312" w:eastAsia="仿宋_GB2312" w:cs="仿宋_GB2312"/>
                <w:color w:val="000000"/>
                <w:sz w:val="16"/>
                <w:szCs w:val="16"/>
                <w:highlight w:val="none"/>
              </w:rPr>
            </w:pPr>
            <w:r>
              <w:rPr>
                <w:rFonts w:hint="eastAsia" w:ascii="仿宋_GB2312" w:hAnsi="仿宋_GB2312" w:eastAsia="仿宋_GB2312" w:cs="仿宋_GB2312"/>
                <w:color w:val="000000"/>
                <w:sz w:val="16"/>
                <w:szCs w:val="16"/>
                <w:highlight w:val="none"/>
              </w:rPr>
              <w:t>　</w:t>
            </w:r>
          </w:p>
        </w:tc>
      </w:tr>
    </w:tbl>
    <w:p w14:paraId="4EA805EE">
      <w:pPr>
        <w:keepNext w:val="0"/>
        <w:keepLines w:val="0"/>
        <w:pageBreakBefore w:val="0"/>
        <w:widowControl/>
        <w:kinsoku/>
        <w:wordWrap/>
        <w:overflowPunct/>
        <w:topLinePunct w:val="0"/>
        <w:autoSpaceDE/>
        <w:autoSpaceDN/>
        <w:bidi w:val="0"/>
        <w:adjustRightInd/>
        <w:snapToGrid w:val="0"/>
        <w:spacing w:line="600" w:lineRule="exact"/>
        <w:jc w:val="left"/>
        <w:textAlignment w:val="auto"/>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卢志超</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 xml:space="preserve">2024年6月27日    </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13707304129</w:t>
      </w:r>
      <w:r>
        <w:rPr>
          <w:rFonts w:hint="default" w:ascii="Times New Roman" w:hAnsi="Times New Roman" w:eastAsia="仿宋_GB2312" w:cs="Times New Roman"/>
          <w:sz w:val="22"/>
          <w:highlight w:val="none"/>
        </w:rPr>
        <w:t xml:space="preserve">            单位负责人签字：</w:t>
      </w:r>
    </w:p>
    <w:p w14:paraId="412D95C7">
      <w:pPr>
        <w:widowControl/>
        <w:spacing w:line="600" w:lineRule="exact"/>
        <w:jc w:val="left"/>
        <w:rPr>
          <w:rFonts w:hint="eastAsia" w:ascii="Times New Roman" w:hAnsi="Times New Roman" w:eastAsia="黑体" w:cs="Times New Roman"/>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3990B65B">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9851" w:type="dxa"/>
        <w:jc w:val="center"/>
        <w:tblLayout w:type="autofit"/>
        <w:tblCellMar>
          <w:top w:w="0" w:type="dxa"/>
          <w:left w:w="108" w:type="dxa"/>
          <w:bottom w:w="0" w:type="dxa"/>
          <w:right w:w="108" w:type="dxa"/>
        </w:tblCellMar>
      </w:tblPr>
      <w:tblGrid>
        <w:gridCol w:w="1058"/>
        <w:gridCol w:w="1065"/>
        <w:gridCol w:w="1052"/>
        <w:gridCol w:w="1195"/>
        <w:gridCol w:w="1119"/>
        <w:gridCol w:w="1316"/>
        <w:gridCol w:w="813"/>
        <w:gridCol w:w="861"/>
        <w:gridCol w:w="1372"/>
      </w:tblGrid>
      <w:tr w14:paraId="7A526BCE">
        <w:tblPrEx>
          <w:tblCellMar>
            <w:top w:w="0" w:type="dxa"/>
            <w:left w:w="108" w:type="dxa"/>
            <w:bottom w:w="0" w:type="dxa"/>
            <w:right w:w="108" w:type="dxa"/>
          </w:tblCellMar>
        </w:tblPrEx>
        <w:trPr>
          <w:jc w:val="center"/>
        </w:trPr>
        <w:tc>
          <w:tcPr>
            <w:tcW w:w="1058" w:type="dxa"/>
            <w:tcBorders>
              <w:top w:val="single" w:color="auto" w:sz="4" w:space="0"/>
              <w:left w:val="single" w:color="auto" w:sz="4" w:space="0"/>
              <w:bottom w:val="single" w:color="auto" w:sz="4" w:space="0"/>
              <w:right w:val="single" w:color="auto" w:sz="4" w:space="0"/>
            </w:tcBorders>
            <w:noWrap w:val="0"/>
            <w:vAlign w:val="center"/>
          </w:tcPr>
          <w:p w14:paraId="43E71B1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1C1F8FE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93" w:type="dxa"/>
            <w:gridSpan w:val="8"/>
            <w:tcBorders>
              <w:top w:val="single" w:color="auto" w:sz="4" w:space="0"/>
              <w:left w:val="nil"/>
              <w:bottom w:val="single" w:color="auto" w:sz="4" w:space="0"/>
              <w:right w:val="single" w:color="auto" w:sz="4" w:space="0"/>
            </w:tcBorders>
            <w:noWrap w:val="0"/>
            <w:vAlign w:val="center"/>
          </w:tcPr>
          <w:p w14:paraId="7A34828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岳阳市君山区君山血防站　</w:t>
            </w:r>
          </w:p>
        </w:tc>
      </w:tr>
      <w:tr w14:paraId="6D1211AD">
        <w:tblPrEx>
          <w:tblCellMar>
            <w:top w:w="0" w:type="dxa"/>
            <w:left w:w="108" w:type="dxa"/>
            <w:bottom w:w="0" w:type="dxa"/>
            <w:right w:w="108" w:type="dxa"/>
          </w:tblCellMar>
        </w:tblPrEx>
        <w:trPr>
          <w:jc w:val="center"/>
        </w:trPr>
        <w:tc>
          <w:tcPr>
            <w:tcW w:w="1058" w:type="dxa"/>
            <w:tcBorders>
              <w:top w:val="nil"/>
              <w:left w:val="single" w:color="auto" w:sz="4" w:space="0"/>
              <w:bottom w:val="single" w:color="auto" w:sz="4" w:space="0"/>
              <w:right w:val="single" w:color="auto" w:sz="4" w:space="0"/>
            </w:tcBorders>
            <w:noWrap w:val="0"/>
            <w:vAlign w:val="center"/>
          </w:tcPr>
          <w:p w14:paraId="63641AA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431" w:type="dxa"/>
            <w:gridSpan w:val="4"/>
            <w:tcBorders>
              <w:top w:val="single" w:color="auto" w:sz="4" w:space="0"/>
              <w:left w:val="nil"/>
              <w:bottom w:val="single" w:color="auto" w:sz="4" w:space="0"/>
              <w:right w:val="single" w:color="auto" w:sz="4" w:space="0"/>
            </w:tcBorders>
            <w:noWrap w:val="0"/>
            <w:vAlign w:val="center"/>
          </w:tcPr>
          <w:p w14:paraId="7D5F9C5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岳阳市君山卫生健康局</w:t>
            </w:r>
          </w:p>
        </w:tc>
        <w:tc>
          <w:tcPr>
            <w:tcW w:w="1316" w:type="dxa"/>
            <w:tcBorders>
              <w:top w:val="single" w:color="auto" w:sz="4" w:space="0"/>
              <w:left w:val="nil"/>
              <w:bottom w:val="single" w:color="auto" w:sz="4" w:space="0"/>
              <w:right w:val="single" w:color="000000" w:sz="4" w:space="0"/>
            </w:tcBorders>
            <w:noWrap w:val="0"/>
            <w:vAlign w:val="center"/>
          </w:tcPr>
          <w:p w14:paraId="281AE1E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046" w:type="dxa"/>
            <w:gridSpan w:val="3"/>
            <w:tcBorders>
              <w:top w:val="single" w:color="auto" w:sz="4" w:space="0"/>
              <w:left w:val="nil"/>
              <w:bottom w:val="single" w:color="auto" w:sz="4" w:space="0"/>
              <w:right w:val="single" w:color="auto" w:sz="4" w:space="0"/>
            </w:tcBorders>
            <w:noWrap w:val="0"/>
            <w:vAlign w:val="center"/>
          </w:tcPr>
          <w:p w14:paraId="35898A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岳阳市君山区君山血防站</w:t>
            </w:r>
          </w:p>
        </w:tc>
      </w:tr>
      <w:tr w14:paraId="364AFC1C">
        <w:tblPrEx>
          <w:tblCellMar>
            <w:top w:w="0" w:type="dxa"/>
            <w:left w:w="108" w:type="dxa"/>
            <w:bottom w:w="0" w:type="dxa"/>
            <w:right w:w="108" w:type="dxa"/>
          </w:tblCellMar>
        </w:tblPrEx>
        <w:trPr>
          <w:jc w:val="center"/>
        </w:trPr>
        <w:tc>
          <w:tcPr>
            <w:tcW w:w="1058" w:type="dxa"/>
            <w:vMerge w:val="restart"/>
            <w:tcBorders>
              <w:top w:val="nil"/>
              <w:left w:val="single" w:color="auto" w:sz="4" w:space="0"/>
              <w:bottom w:val="single" w:color="000000" w:sz="4" w:space="0"/>
              <w:right w:val="single" w:color="auto" w:sz="4" w:space="0"/>
            </w:tcBorders>
            <w:noWrap w:val="0"/>
            <w:vAlign w:val="center"/>
          </w:tcPr>
          <w:p w14:paraId="2650285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14:paraId="0FE71D5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7" w:type="dxa"/>
            <w:gridSpan w:val="2"/>
            <w:tcBorders>
              <w:top w:val="nil"/>
              <w:left w:val="nil"/>
              <w:bottom w:val="single" w:color="auto" w:sz="4" w:space="0"/>
              <w:right w:val="single" w:color="auto" w:sz="4" w:space="0"/>
            </w:tcBorders>
            <w:noWrap w:val="0"/>
            <w:vAlign w:val="center"/>
          </w:tcPr>
          <w:p w14:paraId="3190A8F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95" w:type="dxa"/>
            <w:tcBorders>
              <w:top w:val="nil"/>
              <w:left w:val="nil"/>
              <w:bottom w:val="single" w:color="auto" w:sz="4" w:space="0"/>
              <w:right w:val="single" w:color="auto" w:sz="4" w:space="0"/>
            </w:tcBorders>
            <w:noWrap w:val="0"/>
            <w:vAlign w:val="center"/>
          </w:tcPr>
          <w:p w14:paraId="5755A47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35383D0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19" w:type="dxa"/>
            <w:tcBorders>
              <w:top w:val="nil"/>
              <w:left w:val="nil"/>
              <w:bottom w:val="single" w:color="auto" w:sz="4" w:space="0"/>
              <w:right w:val="single" w:color="auto" w:sz="4" w:space="0"/>
            </w:tcBorders>
            <w:noWrap w:val="0"/>
            <w:vAlign w:val="center"/>
          </w:tcPr>
          <w:p w14:paraId="6089571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558055D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316" w:type="dxa"/>
            <w:tcBorders>
              <w:top w:val="nil"/>
              <w:left w:val="nil"/>
              <w:bottom w:val="single" w:color="auto" w:sz="4" w:space="0"/>
              <w:right w:val="single" w:color="auto" w:sz="4" w:space="0"/>
            </w:tcBorders>
            <w:noWrap w:val="0"/>
            <w:vAlign w:val="center"/>
          </w:tcPr>
          <w:p w14:paraId="76444333">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57733F3E">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13" w:type="dxa"/>
            <w:tcBorders>
              <w:top w:val="nil"/>
              <w:left w:val="nil"/>
              <w:bottom w:val="single" w:color="auto" w:sz="4" w:space="0"/>
              <w:right w:val="single" w:color="auto" w:sz="4" w:space="0"/>
            </w:tcBorders>
            <w:noWrap w:val="0"/>
            <w:vAlign w:val="center"/>
          </w:tcPr>
          <w:p w14:paraId="2BEB79EF">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61" w:type="dxa"/>
            <w:tcBorders>
              <w:top w:val="nil"/>
              <w:left w:val="nil"/>
              <w:bottom w:val="single" w:color="auto" w:sz="4" w:space="0"/>
              <w:right w:val="single" w:color="auto" w:sz="4" w:space="0"/>
            </w:tcBorders>
            <w:noWrap w:val="0"/>
            <w:vAlign w:val="center"/>
          </w:tcPr>
          <w:p w14:paraId="37EFB33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372" w:type="dxa"/>
            <w:tcBorders>
              <w:top w:val="nil"/>
              <w:left w:val="nil"/>
              <w:bottom w:val="single" w:color="auto" w:sz="4" w:space="0"/>
              <w:right w:val="single" w:color="auto" w:sz="4" w:space="0"/>
            </w:tcBorders>
            <w:noWrap w:val="0"/>
            <w:vAlign w:val="center"/>
          </w:tcPr>
          <w:p w14:paraId="0FB72EE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3497F8BA">
        <w:tblPrEx>
          <w:tblCellMar>
            <w:top w:w="0" w:type="dxa"/>
            <w:left w:w="108" w:type="dxa"/>
            <w:bottom w:w="0" w:type="dxa"/>
            <w:right w:w="108" w:type="dxa"/>
          </w:tblCellMar>
        </w:tblPrEx>
        <w:trPr>
          <w:jc w:val="center"/>
        </w:trPr>
        <w:tc>
          <w:tcPr>
            <w:tcW w:w="1058" w:type="dxa"/>
            <w:vMerge w:val="continue"/>
            <w:tcBorders>
              <w:top w:val="nil"/>
              <w:left w:val="single" w:color="auto" w:sz="4" w:space="0"/>
              <w:bottom w:val="single" w:color="000000" w:sz="4" w:space="0"/>
              <w:right w:val="single" w:color="auto" w:sz="4" w:space="0"/>
            </w:tcBorders>
            <w:noWrap w:val="0"/>
            <w:vAlign w:val="center"/>
          </w:tcPr>
          <w:p w14:paraId="1063CF5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17" w:type="dxa"/>
            <w:gridSpan w:val="2"/>
            <w:tcBorders>
              <w:top w:val="nil"/>
              <w:left w:val="nil"/>
              <w:bottom w:val="single" w:color="auto" w:sz="4" w:space="0"/>
              <w:right w:val="single" w:color="auto" w:sz="4" w:space="0"/>
            </w:tcBorders>
            <w:noWrap w:val="0"/>
            <w:vAlign w:val="center"/>
          </w:tcPr>
          <w:p w14:paraId="3F4DCAB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195" w:type="dxa"/>
            <w:tcBorders>
              <w:top w:val="nil"/>
              <w:left w:val="nil"/>
              <w:bottom w:val="single" w:color="auto" w:sz="4" w:space="0"/>
              <w:right w:val="single" w:color="auto" w:sz="4" w:space="0"/>
            </w:tcBorders>
            <w:noWrap w:val="0"/>
            <w:vAlign w:val="center"/>
          </w:tcPr>
          <w:p w14:paraId="3F03360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1119" w:type="dxa"/>
            <w:tcBorders>
              <w:top w:val="nil"/>
              <w:left w:val="nil"/>
              <w:bottom w:val="single" w:color="auto" w:sz="4" w:space="0"/>
              <w:right w:val="single" w:color="auto" w:sz="4" w:space="0"/>
            </w:tcBorders>
            <w:noWrap w:val="0"/>
            <w:vAlign w:val="center"/>
          </w:tcPr>
          <w:p w14:paraId="6BD14F8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1316" w:type="dxa"/>
            <w:tcBorders>
              <w:top w:val="nil"/>
              <w:left w:val="nil"/>
              <w:bottom w:val="single" w:color="auto" w:sz="4" w:space="0"/>
              <w:right w:val="single" w:color="auto" w:sz="4" w:space="0"/>
            </w:tcBorders>
            <w:noWrap w:val="0"/>
            <w:vAlign w:val="center"/>
          </w:tcPr>
          <w:p w14:paraId="39E2F7D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813" w:type="dxa"/>
            <w:tcBorders>
              <w:top w:val="nil"/>
              <w:left w:val="nil"/>
              <w:bottom w:val="single" w:color="auto" w:sz="4" w:space="0"/>
              <w:right w:val="single" w:color="auto" w:sz="4" w:space="0"/>
            </w:tcBorders>
            <w:noWrap w:val="0"/>
            <w:vAlign w:val="center"/>
          </w:tcPr>
          <w:p w14:paraId="429C90E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61" w:type="dxa"/>
            <w:tcBorders>
              <w:top w:val="nil"/>
              <w:left w:val="nil"/>
              <w:bottom w:val="single" w:color="auto" w:sz="4" w:space="0"/>
              <w:right w:val="single" w:color="auto" w:sz="4" w:space="0"/>
            </w:tcBorders>
            <w:noWrap w:val="0"/>
            <w:vAlign w:val="center"/>
          </w:tcPr>
          <w:p w14:paraId="3125114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1372" w:type="dxa"/>
            <w:tcBorders>
              <w:top w:val="nil"/>
              <w:left w:val="nil"/>
              <w:bottom w:val="single" w:color="auto" w:sz="4" w:space="0"/>
              <w:right w:val="single" w:color="auto" w:sz="4" w:space="0"/>
            </w:tcBorders>
            <w:noWrap w:val="0"/>
            <w:vAlign w:val="center"/>
          </w:tcPr>
          <w:p w14:paraId="473A683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r>
      <w:tr w14:paraId="6FAFA532">
        <w:tblPrEx>
          <w:tblCellMar>
            <w:top w:w="0" w:type="dxa"/>
            <w:left w:w="108" w:type="dxa"/>
            <w:bottom w:w="0" w:type="dxa"/>
            <w:right w:w="108" w:type="dxa"/>
          </w:tblCellMar>
        </w:tblPrEx>
        <w:trPr>
          <w:jc w:val="center"/>
        </w:trPr>
        <w:tc>
          <w:tcPr>
            <w:tcW w:w="1058" w:type="dxa"/>
            <w:vMerge w:val="continue"/>
            <w:tcBorders>
              <w:top w:val="nil"/>
              <w:left w:val="single" w:color="auto" w:sz="4" w:space="0"/>
              <w:bottom w:val="single" w:color="000000" w:sz="4" w:space="0"/>
              <w:right w:val="single" w:color="auto" w:sz="4" w:space="0"/>
            </w:tcBorders>
            <w:noWrap w:val="0"/>
            <w:vAlign w:val="center"/>
          </w:tcPr>
          <w:p w14:paraId="199AC8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17" w:type="dxa"/>
            <w:gridSpan w:val="2"/>
            <w:tcBorders>
              <w:top w:val="nil"/>
              <w:left w:val="nil"/>
              <w:bottom w:val="single" w:color="auto" w:sz="4" w:space="0"/>
              <w:right w:val="single" w:color="auto" w:sz="4" w:space="0"/>
            </w:tcBorders>
            <w:noWrap w:val="0"/>
            <w:vAlign w:val="center"/>
          </w:tcPr>
          <w:p w14:paraId="53EB52B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195" w:type="dxa"/>
            <w:tcBorders>
              <w:top w:val="nil"/>
              <w:left w:val="nil"/>
              <w:bottom w:val="single" w:color="auto" w:sz="4" w:space="0"/>
              <w:right w:val="single" w:color="auto" w:sz="4" w:space="0"/>
            </w:tcBorders>
            <w:noWrap w:val="0"/>
            <w:vAlign w:val="center"/>
          </w:tcPr>
          <w:p w14:paraId="752EE3C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1119" w:type="dxa"/>
            <w:tcBorders>
              <w:top w:val="nil"/>
              <w:left w:val="nil"/>
              <w:bottom w:val="single" w:color="auto" w:sz="4" w:space="0"/>
              <w:right w:val="single" w:color="auto" w:sz="4" w:space="0"/>
            </w:tcBorders>
            <w:noWrap w:val="0"/>
            <w:vAlign w:val="center"/>
          </w:tcPr>
          <w:p w14:paraId="7FA7CF4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1316" w:type="dxa"/>
            <w:tcBorders>
              <w:top w:val="nil"/>
              <w:left w:val="nil"/>
              <w:bottom w:val="single" w:color="auto" w:sz="4" w:space="0"/>
              <w:right w:val="single" w:color="auto" w:sz="4" w:space="0"/>
            </w:tcBorders>
            <w:noWrap w:val="0"/>
            <w:vAlign w:val="center"/>
          </w:tcPr>
          <w:p w14:paraId="26F29D6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813" w:type="dxa"/>
            <w:tcBorders>
              <w:top w:val="nil"/>
              <w:left w:val="nil"/>
              <w:bottom w:val="single" w:color="auto" w:sz="4" w:space="0"/>
              <w:right w:val="single" w:color="auto" w:sz="4" w:space="0"/>
            </w:tcBorders>
            <w:noWrap w:val="0"/>
            <w:vAlign w:val="center"/>
          </w:tcPr>
          <w:p w14:paraId="01E7DA9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61" w:type="dxa"/>
            <w:tcBorders>
              <w:top w:val="nil"/>
              <w:left w:val="nil"/>
              <w:bottom w:val="single" w:color="auto" w:sz="4" w:space="0"/>
              <w:right w:val="single" w:color="auto" w:sz="4" w:space="0"/>
            </w:tcBorders>
            <w:noWrap w:val="0"/>
            <w:vAlign w:val="center"/>
          </w:tcPr>
          <w:p w14:paraId="43D0CA0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72" w:type="dxa"/>
            <w:tcBorders>
              <w:top w:val="nil"/>
              <w:left w:val="nil"/>
              <w:bottom w:val="single" w:color="auto" w:sz="4" w:space="0"/>
              <w:right w:val="single" w:color="auto" w:sz="4" w:space="0"/>
            </w:tcBorders>
            <w:noWrap w:val="0"/>
            <w:vAlign w:val="center"/>
          </w:tcPr>
          <w:p w14:paraId="0DCAEFD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r>
      <w:tr w14:paraId="36CE93B4">
        <w:tblPrEx>
          <w:tblCellMar>
            <w:top w:w="0" w:type="dxa"/>
            <w:left w:w="108" w:type="dxa"/>
            <w:bottom w:w="0" w:type="dxa"/>
            <w:right w:w="108" w:type="dxa"/>
          </w:tblCellMar>
        </w:tblPrEx>
        <w:trPr>
          <w:jc w:val="center"/>
        </w:trPr>
        <w:tc>
          <w:tcPr>
            <w:tcW w:w="1058" w:type="dxa"/>
            <w:vMerge w:val="continue"/>
            <w:tcBorders>
              <w:top w:val="nil"/>
              <w:left w:val="single" w:color="auto" w:sz="4" w:space="0"/>
              <w:bottom w:val="single" w:color="000000" w:sz="4" w:space="0"/>
              <w:right w:val="single" w:color="auto" w:sz="4" w:space="0"/>
            </w:tcBorders>
            <w:noWrap w:val="0"/>
            <w:vAlign w:val="center"/>
          </w:tcPr>
          <w:p w14:paraId="0A5F70D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17" w:type="dxa"/>
            <w:gridSpan w:val="2"/>
            <w:tcBorders>
              <w:top w:val="nil"/>
              <w:left w:val="nil"/>
              <w:bottom w:val="single" w:color="auto" w:sz="4" w:space="0"/>
              <w:right w:val="single" w:color="auto" w:sz="4" w:space="0"/>
            </w:tcBorders>
            <w:noWrap w:val="0"/>
            <w:vAlign w:val="center"/>
          </w:tcPr>
          <w:p w14:paraId="6F0EA7CA">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195" w:type="dxa"/>
            <w:tcBorders>
              <w:top w:val="nil"/>
              <w:left w:val="nil"/>
              <w:bottom w:val="single" w:color="auto" w:sz="4" w:space="0"/>
              <w:right w:val="single" w:color="auto" w:sz="4" w:space="0"/>
            </w:tcBorders>
            <w:noWrap w:val="0"/>
            <w:vAlign w:val="center"/>
          </w:tcPr>
          <w:p w14:paraId="0880DD1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1119" w:type="dxa"/>
            <w:tcBorders>
              <w:top w:val="nil"/>
              <w:left w:val="nil"/>
              <w:bottom w:val="single" w:color="auto" w:sz="4" w:space="0"/>
              <w:right w:val="single" w:color="auto" w:sz="4" w:space="0"/>
            </w:tcBorders>
            <w:noWrap w:val="0"/>
            <w:vAlign w:val="center"/>
          </w:tcPr>
          <w:p w14:paraId="62FC4CF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1316" w:type="dxa"/>
            <w:tcBorders>
              <w:top w:val="nil"/>
              <w:left w:val="nil"/>
              <w:bottom w:val="single" w:color="auto" w:sz="4" w:space="0"/>
              <w:right w:val="single" w:color="auto" w:sz="4" w:space="0"/>
            </w:tcBorders>
            <w:noWrap w:val="0"/>
            <w:vAlign w:val="center"/>
          </w:tcPr>
          <w:p w14:paraId="45FE10F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813" w:type="dxa"/>
            <w:tcBorders>
              <w:top w:val="nil"/>
              <w:left w:val="nil"/>
              <w:bottom w:val="single" w:color="auto" w:sz="4" w:space="0"/>
              <w:right w:val="single" w:color="auto" w:sz="4" w:space="0"/>
            </w:tcBorders>
            <w:noWrap w:val="0"/>
            <w:vAlign w:val="center"/>
          </w:tcPr>
          <w:p w14:paraId="3992D5F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61" w:type="dxa"/>
            <w:tcBorders>
              <w:top w:val="nil"/>
              <w:left w:val="nil"/>
              <w:bottom w:val="single" w:color="auto" w:sz="4" w:space="0"/>
              <w:right w:val="single" w:color="auto" w:sz="4" w:space="0"/>
            </w:tcBorders>
            <w:noWrap w:val="0"/>
            <w:vAlign w:val="center"/>
          </w:tcPr>
          <w:p w14:paraId="49971F1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72" w:type="dxa"/>
            <w:tcBorders>
              <w:top w:val="nil"/>
              <w:left w:val="nil"/>
              <w:bottom w:val="single" w:color="auto" w:sz="4" w:space="0"/>
              <w:right w:val="single" w:color="auto" w:sz="4" w:space="0"/>
            </w:tcBorders>
            <w:noWrap w:val="0"/>
            <w:vAlign w:val="center"/>
          </w:tcPr>
          <w:p w14:paraId="474C4D4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r>
      <w:tr w14:paraId="4167DCEB">
        <w:tblPrEx>
          <w:tblCellMar>
            <w:top w:w="0" w:type="dxa"/>
            <w:left w:w="108" w:type="dxa"/>
            <w:bottom w:w="0" w:type="dxa"/>
            <w:right w:w="108" w:type="dxa"/>
          </w:tblCellMar>
        </w:tblPrEx>
        <w:trPr>
          <w:jc w:val="center"/>
        </w:trPr>
        <w:tc>
          <w:tcPr>
            <w:tcW w:w="1058" w:type="dxa"/>
            <w:vMerge w:val="continue"/>
            <w:tcBorders>
              <w:top w:val="nil"/>
              <w:left w:val="single" w:color="auto" w:sz="4" w:space="0"/>
              <w:bottom w:val="single" w:color="000000" w:sz="4" w:space="0"/>
              <w:right w:val="single" w:color="auto" w:sz="4" w:space="0"/>
            </w:tcBorders>
            <w:noWrap w:val="0"/>
            <w:vAlign w:val="center"/>
          </w:tcPr>
          <w:p w14:paraId="1CEA5A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17" w:type="dxa"/>
            <w:gridSpan w:val="2"/>
            <w:tcBorders>
              <w:top w:val="nil"/>
              <w:left w:val="nil"/>
              <w:bottom w:val="single" w:color="auto" w:sz="4" w:space="0"/>
              <w:right w:val="single" w:color="auto" w:sz="4" w:space="0"/>
            </w:tcBorders>
            <w:noWrap w:val="0"/>
            <w:vAlign w:val="center"/>
          </w:tcPr>
          <w:p w14:paraId="004BCD68">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195" w:type="dxa"/>
            <w:tcBorders>
              <w:top w:val="nil"/>
              <w:left w:val="nil"/>
              <w:bottom w:val="single" w:color="auto" w:sz="4" w:space="0"/>
              <w:right w:val="single" w:color="auto" w:sz="4" w:space="0"/>
            </w:tcBorders>
            <w:noWrap w:val="0"/>
            <w:vAlign w:val="center"/>
          </w:tcPr>
          <w:p w14:paraId="2700245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p>
        </w:tc>
        <w:tc>
          <w:tcPr>
            <w:tcW w:w="1119" w:type="dxa"/>
            <w:tcBorders>
              <w:top w:val="nil"/>
              <w:left w:val="nil"/>
              <w:bottom w:val="single" w:color="auto" w:sz="4" w:space="0"/>
              <w:right w:val="single" w:color="auto" w:sz="4" w:space="0"/>
            </w:tcBorders>
            <w:noWrap w:val="0"/>
            <w:vAlign w:val="center"/>
          </w:tcPr>
          <w:p w14:paraId="673BAFF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1316" w:type="dxa"/>
            <w:tcBorders>
              <w:top w:val="nil"/>
              <w:left w:val="nil"/>
              <w:bottom w:val="single" w:color="auto" w:sz="4" w:space="0"/>
              <w:right w:val="single" w:color="auto" w:sz="4" w:space="0"/>
            </w:tcBorders>
            <w:noWrap w:val="0"/>
            <w:vAlign w:val="center"/>
          </w:tcPr>
          <w:p w14:paraId="0DDC35A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813" w:type="dxa"/>
            <w:tcBorders>
              <w:top w:val="nil"/>
              <w:left w:val="nil"/>
              <w:bottom w:val="single" w:color="auto" w:sz="4" w:space="0"/>
              <w:right w:val="single" w:color="auto" w:sz="4" w:space="0"/>
            </w:tcBorders>
            <w:noWrap w:val="0"/>
            <w:vAlign w:val="center"/>
          </w:tcPr>
          <w:p w14:paraId="64FBC5A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p>
        </w:tc>
        <w:tc>
          <w:tcPr>
            <w:tcW w:w="861" w:type="dxa"/>
            <w:tcBorders>
              <w:top w:val="nil"/>
              <w:left w:val="nil"/>
              <w:bottom w:val="single" w:color="auto" w:sz="4" w:space="0"/>
              <w:right w:val="single" w:color="auto" w:sz="4" w:space="0"/>
            </w:tcBorders>
            <w:noWrap w:val="0"/>
            <w:vAlign w:val="center"/>
          </w:tcPr>
          <w:p w14:paraId="15F1F79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372" w:type="dxa"/>
            <w:tcBorders>
              <w:top w:val="nil"/>
              <w:left w:val="nil"/>
              <w:bottom w:val="single" w:color="auto" w:sz="4" w:space="0"/>
              <w:right w:val="single" w:color="auto" w:sz="4" w:space="0"/>
            </w:tcBorders>
            <w:noWrap w:val="0"/>
            <w:vAlign w:val="center"/>
          </w:tcPr>
          <w:p w14:paraId="6CF54EA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r>
      <w:tr w14:paraId="718AC980">
        <w:tblPrEx>
          <w:tblCellMar>
            <w:top w:w="0" w:type="dxa"/>
            <w:left w:w="108" w:type="dxa"/>
            <w:bottom w:w="0" w:type="dxa"/>
            <w:right w:w="108" w:type="dxa"/>
          </w:tblCellMar>
        </w:tblPrEx>
        <w:trPr>
          <w:jc w:val="center"/>
        </w:trPr>
        <w:tc>
          <w:tcPr>
            <w:tcW w:w="1058" w:type="dxa"/>
            <w:vMerge w:val="restart"/>
            <w:tcBorders>
              <w:top w:val="nil"/>
              <w:left w:val="single" w:color="auto" w:sz="4" w:space="0"/>
              <w:bottom w:val="single" w:color="000000" w:sz="4" w:space="0"/>
              <w:right w:val="single" w:color="auto" w:sz="4" w:space="0"/>
            </w:tcBorders>
            <w:noWrap w:val="0"/>
            <w:vAlign w:val="center"/>
          </w:tcPr>
          <w:p w14:paraId="02E6F67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431" w:type="dxa"/>
            <w:gridSpan w:val="4"/>
            <w:tcBorders>
              <w:top w:val="single" w:color="auto" w:sz="4" w:space="0"/>
              <w:left w:val="nil"/>
              <w:bottom w:val="single" w:color="auto" w:sz="4" w:space="0"/>
              <w:right w:val="single" w:color="000000" w:sz="4" w:space="0"/>
            </w:tcBorders>
            <w:noWrap w:val="0"/>
            <w:vAlign w:val="center"/>
          </w:tcPr>
          <w:p w14:paraId="268D7CC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62" w:type="dxa"/>
            <w:gridSpan w:val="4"/>
            <w:tcBorders>
              <w:top w:val="single" w:color="auto" w:sz="4" w:space="0"/>
              <w:left w:val="nil"/>
              <w:bottom w:val="single" w:color="auto" w:sz="4" w:space="0"/>
              <w:right w:val="single" w:color="auto" w:sz="4" w:space="0"/>
            </w:tcBorders>
            <w:noWrap w:val="0"/>
            <w:vAlign w:val="center"/>
          </w:tcPr>
          <w:p w14:paraId="2458287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1D11A47E">
        <w:tblPrEx>
          <w:tblCellMar>
            <w:top w:w="0" w:type="dxa"/>
            <w:left w:w="108" w:type="dxa"/>
            <w:bottom w:w="0" w:type="dxa"/>
            <w:right w:w="108" w:type="dxa"/>
          </w:tblCellMar>
        </w:tblPrEx>
        <w:trPr>
          <w:jc w:val="center"/>
        </w:trPr>
        <w:tc>
          <w:tcPr>
            <w:tcW w:w="1058" w:type="dxa"/>
            <w:vMerge w:val="continue"/>
            <w:tcBorders>
              <w:top w:val="nil"/>
              <w:left w:val="single" w:color="auto" w:sz="4" w:space="0"/>
              <w:bottom w:val="single" w:color="000000" w:sz="4" w:space="0"/>
              <w:right w:val="single" w:color="auto" w:sz="4" w:space="0"/>
            </w:tcBorders>
            <w:noWrap w:val="0"/>
            <w:vAlign w:val="center"/>
          </w:tcPr>
          <w:p w14:paraId="0A6A18D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431" w:type="dxa"/>
            <w:gridSpan w:val="4"/>
            <w:tcBorders>
              <w:top w:val="single" w:color="auto" w:sz="4" w:space="0"/>
              <w:left w:val="nil"/>
              <w:bottom w:val="single" w:color="auto" w:sz="4" w:space="0"/>
              <w:right w:val="single" w:color="000000" w:sz="4" w:space="0"/>
            </w:tcBorders>
            <w:noWrap w:val="0"/>
            <w:vAlign w:val="center"/>
          </w:tcPr>
          <w:p w14:paraId="69735B6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362" w:type="dxa"/>
            <w:gridSpan w:val="4"/>
            <w:tcBorders>
              <w:top w:val="single" w:color="auto" w:sz="4" w:space="0"/>
              <w:left w:val="nil"/>
              <w:bottom w:val="single" w:color="auto" w:sz="4" w:space="0"/>
              <w:right w:val="single" w:color="auto" w:sz="4" w:space="0"/>
            </w:tcBorders>
            <w:noWrap w:val="0"/>
            <w:vAlign w:val="center"/>
          </w:tcPr>
          <w:p w14:paraId="1F4D9B6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9E1E403">
        <w:tblPrEx>
          <w:tblCellMar>
            <w:top w:w="0" w:type="dxa"/>
            <w:left w:w="108" w:type="dxa"/>
            <w:bottom w:w="0" w:type="dxa"/>
            <w:right w:w="108" w:type="dxa"/>
          </w:tblCellMar>
        </w:tblPrEx>
        <w:trPr>
          <w:jc w:val="center"/>
        </w:trPr>
        <w:tc>
          <w:tcPr>
            <w:tcW w:w="1058" w:type="dxa"/>
            <w:vMerge w:val="restart"/>
            <w:tcBorders>
              <w:top w:val="nil"/>
              <w:left w:val="single" w:color="auto" w:sz="4" w:space="0"/>
              <w:right w:val="single" w:color="auto" w:sz="4" w:space="0"/>
            </w:tcBorders>
            <w:noWrap w:val="0"/>
            <w:vAlign w:val="center"/>
          </w:tcPr>
          <w:p w14:paraId="3FCF18C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72A3BAB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4DAB50D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106B947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65" w:type="dxa"/>
            <w:tcBorders>
              <w:top w:val="nil"/>
              <w:left w:val="nil"/>
              <w:bottom w:val="single" w:color="auto" w:sz="4" w:space="0"/>
              <w:right w:val="single" w:color="auto" w:sz="4" w:space="0"/>
            </w:tcBorders>
            <w:noWrap w:val="0"/>
            <w:vAlign w:val="center"/>
          </w:tcPr>
          <w:p w14:paraId="2794B75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52" w:type="dxa"/>
            <w:tcBorders>
              <w:top w:val="nil"/>
              <w:left w:val="nil"/>
              <w:bottom w:val="single" w:color="auto" w:sz="4" w:space="0"/>
              <w:right w:val="single" w:color="auto" w:sz="4" w:space="0"/>
            </w:tcBorders>
            <w:noWrap w:val="0"/>
            <w:vAlign w:val="center"/>
          </w:tcPr>
          <w:p w14:paraId="27129C2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195" w:type="dxa"/>
            <w:tcBorders>
              <w:top w:val="nil"/>
              <w:left w:val="nil"/>
              <w:bottom w:val="single" w:color="auto" w:sz="4" w:space="0"/>
              <w:right w:val="single" w:color="auto" w:sz="4" w:space="0"/>
            </w:tcBorders>
            <w:noWrap w:val="0"/>
            <w:vAlign w:val="center"/>
          </w:tcPr>
          <w:p w14:paraId="49C705F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19" w:type="dxa"/>
            <w:tcBorders>
              <w:top w:val="nil"/>
              <w:left w:val="nil"/>
              <w:bottom w:val="single" w:color="auto" w:sz="4" w:space="0"/>
              <w:right w:val="single" w:color="auto" w:sz="4" w:space="0"/>
            </w:tcBorders>
            <w:noWrap w:val="0"/>
            <w:vAlign w:val="center"/>
          </w:tcPr>
          <w:p w14:paraId="2BB2FBD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6F1EB60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316" w:type="dxa"/>
            <w:tcBorders>
              <w:top w:val="nil"/>
              <w:left w:val="nil"/>
              <w:bottom w:val="single" w:color="auto" w:sz="4" w:space="0"/>
              <w:right w:val="single" w:color="auto" w:sz="4" w:space="0"/>
            </w:tcBorders>
            <w:noWrap w:val="0"/>
            <w:vAlign w:val="center"/>
          </w:tcPr>
          <w:p w14:paraId="666E5AC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1F722A2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13" w:type="dxa"/>
            <w:tcBorders>
              <w:top w:val="nil"/>
              <w:left w:val="nil"/>
              <w:bottom w:val="single" w:color="auto" w:sz="4" w:space="0"/>
              <w:right w:val="single" w:color="auto" w:sz="4" w:space="0"/>
            </w:tcBorders>
            <w:noWrap w:val="0"/>
            <w:vAlign w:val="center"/>
          </w:tcPr>
          <w:p w14:paraId="4405752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61" w:type="dxa"/>
            <w:tcBorders>
              <w:top w:val="nil"/>
              <w:left w:val="nil"/>
              <w:bottom w:val="single" w:color="auto" w:sz="4" w:space="0"/>
              <w:right w:val="single" w:color="auto" w:sz="4" w:space="0"/>
            </w:tcBorders>
            <w:noWrap w:val="0"/>
            <w:vAlign w:val="center"/>
          </w:tcPr>
          <w:p w14:paraId="4B9643F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372" w:type="dxa"/>
            <w:tcBorders>
              <w:top w:val="nil"/>
              <w:left w:val="nil"/>
              <w:bottom w:val="single" w:color="auto" w:sz="4" w:space="0"/>
              <w:right w:val="single" w:color="auto" w:sz="4" w:space="0"/>
            </w:tcBorders>
            <w:noWrap w:val="0"/>
            <w:vAlign w:val="center"/>
          </w:tcPr>
          <w:p w14:paraId="6B5370C2">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6EA1A3C0">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2CB41BB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restart"/>
            <w:tcBorders>
              <w:top w:val="nil"/>
              <w:left w:val="nil"/>
              <w:right w:val="single" w:color="auto" w:sz="4" w:space="0"/>
            </w:tcBorders>
            <w:noWrap w:val="0"/>
            <w:vAlign w:val="center"/>
          </w:tcPr>
          <w:p w14:paraId="1531134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71FA596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0FACD52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52" w:type="dxa"/>
            <w:vMerge w:val="restart"/>
            <w:tcBorders>
              <w:top w:val="nil"/>
              <w:left w:val="nil"/>
              <w:right w:val="single" w:color="auto" w:sz="4" w:space="0"/>
            </w:tcBorders>
            <w:noWrap w:val="0"/>
            <w:vAlign w:val="center"/>
          </w:tcPr>
          <w:p w14:paraId="314F4BE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195" w:type="dxa"/>
            <w:tcBorders>
              <w:top w:val="nil"/>
              <w:left w:val="nil"/>
              <w:bottom w:val="single" w:color="auto" w:sz="4" w:space="0"/>
              <w:right w:val="single" w:color="auto" w:sz="4" w:space="0"/>
            </w:tcBorders>
            <w:noWrap w:val="0"/>
            <w:vAlign w:val="center"/>
          </w:tcPr>
          <w:p w14:paraId="023E011A">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119" w:type="dxa"/>
            <w:tcBorders>
              <w:top w:val="nil"/>
              <w:left w:val="nil"/>
              <w:bottom w:val="single" w:color="auto" w:sz="4" w:space="0"/>
              <w:right w:val="single" w:color="auto" w:sz="4" w:space="0"/>
            </w:tcBorders>
            <w:noWrap w:val="0"/>
            <w:vAlign w:val="center"/>
          </w:tcPr>
          <w:p w14:paraId="6040176A">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316" w:type="dxa"/>
            <w:tcBorders>
              <w:top w:val="nil"/>
              <w:left w:val="nil"/>
              <w:bottom w:val="single" w:color="auto" w:sz="4" w:space="0"/>
              <w:right w:val="single" w:color="auto" w:sz="4" w:space="0"/>
            </w:tcBorders>
            <w:noWrap w:val="0"/>
            <w:vAlign w:val="center"/>
          </w:tcPr>
          <w:p w14:paraId="16A674F6">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813" w:type="dxa"/>
            <w:tcBorders>
              <w:top w:val="nil"/>
              <w:left w:val="nil"/>
              <w:bottom w:val="single" w:color="auto" w:sz="4" w:space="0"/>
              <w:right w:val="single" w:color="auto" w:sz="4" w:space="0"/>
            </w:tcBorders>
            <w:noWrap w:val="0"/>
            <w:vAlign w:val="center"/>
          </w:tcPr>
          <w:p w14:paraId="0C9B91D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nil"/>
              <w:left w:val="nil"/>
              <w:bottom w:val="single" w:color="auto" w:sz="4" w:space="0"/>
              <w:right w:val="single" w:color="auto" w:sz="4" w:space="0"/>
            </w:tcBorders>
            <w:noWrap w:val="0"/>
            <w:vAlign w:val="center"/>
          </w:tcPr>
          <w:p w14:paraId="2F48BF8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0B3F9C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367CBE5">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54BE1A6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3994202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continue"/>
            <w:tcBorders>
              <w:left w:val="nil"/>
              <w:right w:val="single" w:color="auto" w:sz="4" w:space="0"/>
            </w:tcBorders>
            <w:noWrap w:val="0"/>
            <w:vAlign w:val="center"/>
          </w:tcPr>
          <w:p w14:paraId="6A99CD0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95" w:type="dxa"/>
            <w:tcBorders>
              <w:top w:val="nil"/>
              <w:left w:val="nil"/>
              <w:bottom w:val="single" w:color="auto" w:sz="4" w:space="0"/>
              <w:right w:val="single" w:color="auto" w:sz="4" w:space="0"/>
            </w:tcBorders>
            <w:noWrap w:val="0"/>
            <w:vAlign w:val="center"/>
          </w:tcPr>
          <w:p w14:paraId="42CE1991">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119" w:type="dxa"/>
            <w:tcBorders>
              <w:top w:val="nil"/>
              <w:left w:val="nil"/>
              <w:bottom w:val="single" w:color="auto" w:sz="4" w:space="0"/>
              <w:right w:val="single" w:color="auto" w:sz="4" w:space="0"/>
            </w:tcBorders>
            <w:noWrap w:val="0"/>
            <w:vAlign w:val="center"/>
          </w:tcPr>
          <w:p w14:paraId="39FBAD37">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316" w:type="dxa"/>
            <w:tcBorders>
              <w:top w:val="nil"/>
              <w:left w:val="nil"/>
              <w:bottom w:val="single" w:color="auto" w:sz="4" w:space="0"/>
              <w:right w:val="single" w:color="auto" w:sz="4" w:space="0"/>
            </w:tcBorders>
            <w:noWrap w:val="0"/>
            <w:vAlign w:val="center"/>
          </w:tcPr>
          <w:p w14:paraId="37974762">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813" w:type="dxa"/>
            <w:tcBorders>
              <w:top w:val="nil"/>
              <w:left w:val="nil"/>
              <w:bottom w:val="single" w:color="auto" w:sz="4" w:space="0"/>
              <w:right w:val="single" w:color="auto" w:sz="4" w:space="0"/>
            </w:tcBorders>
            <w:noWrap w:val="0"/>
            <w:vAlign w:val="center"/>
          </w:tcPr>
          <w:p w14:paraId="6D392B9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nil"/>
              <w:left w:val="nil"/>
              <w:bottom w:val="single" w:color="auto" w:sz="4" w:space="0"/>
              <w:right w:val="single" w:color="auto" w:sz="4" w:space="0"/>
            </w:tcBorders>
            <w:noWrap w:val="0"/>
            <w:vAlign w:val="center"/>
          </w:tcPr>
          <w:p w14:paraId="3C4D9D7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023F1E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AE32603">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51BE02C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0BF2741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restart"/>
            <w:tcBorders>
              <w:top w:val="single" w:color="auto" w:sz="4" w:space="0"/>
              <w:left w:val="single" w:color="auto" w:sz="4" w:space="0"/>
              <w:right w:val="single" w:color="auto" w:sz="4" w:space="0"/>
            </w:tcBorders>
            <w:noWrap w:val="0"/>
            <w:vAlign w:val="center"/>
          </w:tcPr>
          <w:p w14:paraId="655B277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195" w:type="dxa"/>
            <w:tcBorders>
              <w:top w:val="nil"/>
              <w:left w:val="nil"/>
              <w:bottom w:val="single" w:color="auto" w:sz="4" w:space="0"/>
              <w:right w:val="single" w:color="auto" w:sz="4" w:space="0"/>
            </w:tcBorders>
            <w:noWrap w:val="0"/>
            <w:vAlign w:val="center"/>
          </w:tcPr>
          <w:p w14:paraId="4ECAC105">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119" w:type="dxa"/>
            <w:tcBorders>
              <w:top w:val="nil"/>
              <w:left w:val="nil"/>
              <w:bottom w:val="single" w:color="auto" w:sz="4" w:space="0"/>
              <w:right w:val="single" w:color="auto" w:sz="4" w:space="0"/>
            </w:tcBorders>
            <w:noWrap w:val="0"/>
            <w:vAlign w:val="center"/>
          </w:tcPr>
          <w:p w14:paraId="3C180350">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316" w:type="dxa"/>
            <w:tcBorders>
              <w:top w:val="nil"/>
              <w:left w:val="nil"/>
              <w:bottom w:val="single" w:color="auto" w:sz="4" w:space="0"/>
              <w:right w:val="single" w:color="auto" w:sz="4" w:space="0"/>
            </w:tcBorders>
            <w:noWrap w:val="0"/>
            <w:vAlign w:val="center"/>
          </w:tcPr>
          <w:p w14:paraId="7E3A2BC8">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813" w:type="dxa"/>
            <w:tcBorders>
              <w:top w:val="nil"/>
              <w:left w:val="nil"/>
              <w:bottom w:val="single" w:color="auto" w:sz="4" w:space="0"/>
              <w:right w:val="single" w:color="auto" w:sz="4" w:space="0"/>
            </w:tcBorders>
            <w:noWrap w:val="0"/>
            <w:vAlign w:val="center"/>
          </w:tcPr>
          <w:p w14:paraId="0B51100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nil"/>
              <w:left w:val="nil"/>
              <w:bottom w:val="single" w:color="auto" w:sz="4" w:space="0"/>
              <w:right w:val="single" w:color="auto" w:sz="4" w:space="0"/>
            </w:tcBorders>
            <w:noWrap w:val="0"/>
            <w:vAlign w:val="center"/>
          </w:tcPr>
          <w:p w14:paraId="33927C2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073B0EC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BFA59CB">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6BA3AA3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049D412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continue"/>
            <w:tcBorders>
              <w:left w:val="single" w:color="auto" w:sz="4" w:space="0"/>
              <w:right w:val="single" w:color="auto" w:sz="4" w:space="0"/>
            </w:tcBorders>
            <w:noWrap w:val="0"/>
            <w:vAlign w:val="center"/>
          </w:tcPr>
          <w:p w14:paraId="3F65C719">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95" w:type="dxa"/>
            <w:tcBorders>
              <w:top w:val="nil"/>
              <w:left w:val="nil"/>
              <w:bottom w:val="single" w:color="auto" w:sz="4" w:space="0"/>
              <w:right w:val="single" w:color="auto" w:sz="4" w:space="0"/>
            </w:tcBorders>
            <w:noWrap w:val="0"/>
            <w:vAlign w:val="center"/>
          </w:tcPr>
          <w:p w14:paraId="2600148F">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119" w:type="dxa"/>
            <w:tcBorders>
              <w:top w:val="nil"/>
              <w:left w:val="nil"/>
              <w:bottom w:val="single" w:color="auto" w:sz="4" w:space="0"/>
              <w:right w:val="single" w:color="auto" w:sz="4" w:space="0"/>
            </w:tcBorders>
            <w:noWrap w:val="0"/>
            <w:vAlign w:val="center"/>
          </w:tcPr>
          <w:p w14:paraId="79D0C3AC">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1316" w:type="dxa"/>
            <w:tcBorders>
              <w:top w:val="nil"/>
              <w:left w:val="nil"/>
              <w:bottom w:val="single" w:color="auto" w:sz="4" w:space="0"/>
              <w:right w:val="single" w:color="auto" w:sz="4" w:space="0"/>
            </w:tcBorders>
            <w:noWrap w:val="0"/>
            <w:vAlign w:val="center"/>
          </w:tcPr>
          <w:p w14:paraId="2273391A">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p>
        </w:tc>
        <w:tc>
          <w:tcPr>
            <w:tcW w:w="813" w:type="dxa"/>
            <w:tcBorders>
              <w:top w:val="nil"/>
              <w:left w:val="nil"/>
              <w:bottom w:val="single" w:color="auto" w:sz="4" w:space="0"/>
              <w:right w:val="single" w:color="auto" w:sz="4" w:space="0"/>
            </w:tcBorders>
            <w:noWrap w:val="0"/>
            <w:vAlign w:val="center"/>
          </w:tcPr>
          <w:p w14:paraId="536EAF9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861" w:type="dxa"/>
            <w:tcBorders>
              <w:top w:val="nil"/>
              <w:left w:val="nil"/>
              <w:bottom w:val="single" w:color="auto" w:sz="4" w:space="0"/>
              <w:right w:val="single" w:color="auto" w:sz="4" w:space="0"/>
            </w:tcBorders>
            <w:noWrap w:val="0"/>
            <w:vAlign w:val="center"/>
          </w:tcPr>
          <w:p w14:paraId="38614B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372" w:type="dxa"/>
            <w:tcBorders>
              <w:top w:val="nil"/>
              <w:left w:val="nil"/>
              <w:bottom w:val="single" w:color="auto" w:sz="4" w:space="0"/>
              <w:right w:val="single" w:color="auto" w:sz="4" w:space="0"/>
            </w:tcBorders>
            <w:noWrap w:val="0"/>
            <w:vAlign w:val="center"/>
          </w:tcPr>
          <w:p w14:paraId="521B54D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14:paraId="0ED0EEC0">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134E1E1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4489872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continue"/>
            <w:tcBorders>
              <w:left w:val="single" w:color="auto" w:sz="4" w:space="0"/>
              <w:bottom w:val="single" w:color="auto" w:sz="4" w:space="0"/>
              <w:right w:val="single" w:color="auto" w:sz="4" w:space="0"/>
            </w:tcBorders>
            <w:noWrap w:val="0"/>
            <w:vAlign w:val="center"/>
          </w:tcPr>
          <w:p w14:paraId="4AF7211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195" w:type="dxa"/>
            <w:tcBorders>
              <w:top w:val="nil"/>
              <w:left w:val="nil"/>
              <w:bottom w:val="single" w:color="auto" w:sz="4" w:space="0"/>
              <w:right w:val="single" w:color="auto" w:sz="4" w:space="0"/>
            </w:tcBorders>
            <w:noWrap w:val="0"/>
            <w:vAlign w:val="center"/>
          </w:tcPr>
          <w:p w14:paraId="1A3CDF8E">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1119" w:type="dxa"/>
            <w:tcBorders>
              <w:top w:val="nil"/>
              <w:left w:val="nil"/>
              <w:bottom w:val="single" w:color="auto" w:sz="4" w:space="0"/>
              <w:right w:val="single" w:color="auto" w:sz="4" w:space="0"/>
            </w:tcBorders>
            <w:noWrap w:val="0"/>
            <w:vAlign w:val="center"/>
          </w:tcPr>
          <w:p w14:paraId="78EC473A">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1316" w:type="dxa"/>
            <w:tcBorders>
              <w:top w:val="nil"/>
              <w:left w:val="nil"/>
              <w:bottom w:val="single" w:color="auto" w:sz="4" w:space="0"/>
              <w:right w:val="single" w:color="auto" w:sz="4" w:space="0"/>
            </w:tcBorders>
            <w:noWrap w:val="0"/>
            <w:vAlign w:val="center"/>
          </w:tcPr>
          <w:p w14:paraId="0D9AEC1A">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813" w:type="dxa"/>
            <w:tcBorders>
              <w:top w:val="nil"/>
              <w:left w:val="nil"/>
              <w:bottom w:val="single" w:color="auto" w:sz="4" w:space="0"/>
              <w:right w:val="single" w:color="auto" w:sz="4" w:space="0"/>
            </w:tcBorders>
            <w:noWrap w:val="0"/>
            <w:vAlign w:val="center"/>
          </w:tcPr>
          <w:p w14:paraId="0C6A7CD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nil"/>
              <w:left w:val="nil"/>
              <w:bottom w:val="single" w:color="auto" w:sz="4" w:space="0"/>
              <w:right w:val="single" w:color="auto" w:sz="4" w:space="0"/>
            </w:tcBorders>
            <w:noWrap w:val="0"/>
            <w:vAlign w:val="center"/>
          </w:tcPr>
          <w:p w14:paraId="0E2F896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79E277F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E581851">
        <w:tblPrEx>
          <w:tblCellMar>
            <w:top w:w="0" w:type="dxa"/>
            <w:left w:w="108" w:type="dxa"/>
            <w:bottom w:w="0" w:type="dxa"/>
            <w:right w:w="108" w:type="dxa"/>
          </w:tblCellMar>
        </w:tblPrEx>
        <w:trPr>
          <w:trHeight w:val="571" w:hRule="atLeast"/>
          <w:jc w:val="center"/>
        </w:trPr>
        <w:tc>
          <w:tcPr>
            <w:tcW w:w="1058" w:type="dxa"/>
            <w:vMerge w:val="continue"/>
            <w:tcBorders>
              <w:left w:val="single" w:color="auto" w:sz="4" w:space="0"/>
              <w:right w:val="single" w:color="auto" w:sz="4" w:space="0"/>
            </w:tcBorders>
            <w:noWrap w:val="0"/>
            <w:vAlign w:val="center"/>
          </w:tcPr>
          <w:p w14:paraId="3A1226C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6BED317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restart"/>
            <w:tcBorders>
              <w:top w:val="single" w:color="auto" w:sz="4" w:space="0"/>
              <w:left w:val="single" w:color="auto" w:sz="4" w:space="0"/>
              <w:bottom w:val="single" w:color="auto" w:sz="4" w:space="0"/>
              <w:right w:val="single" w:color="auto" w:sz="4" w:space="0"/>
            </w:tcBorders>
            <w:noWrap w:val="0"/>
            <w:vAlign w:val="center"/>
          </w:tcPr>
          <w:p w14:paraId="5D2D97F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4DA4794">
            <w:pPr>
              <w:keepNext w:val="0"/>
              <w:keepLines w:val="0"/>
              <w:widowControl/>
              <w:suppressLineNumbers w:val="0"/>
              <w:jc w:val="center"/>
              <w:textAlignment w:val="center"/>
              <w:rPr>
                <w:rFonts w:hint="default" w:ascii="宋体" w:hAnsi="宋体" w:eastAsia="宋体" w:cs="宋体"/>
                <w:i w:val="0"/>
                <w:iCs w:val="0"/>
                <w:color w:val="000000"/>
                <w:kern w:val="0"/>
                <w:sz w:val="14"/>
                <w:szCs w:val="14"/>
                <w:u w:val="none"/>
                <w:lang w:val="en-US" w:eastAsia="zh-CN" w:bidi="ar"/>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14:paraId="03559C64">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1316" w:type="dxa"/>
            <w:tcBorders>
              <w:top w:val="single" w:color="auto" w:sz="4" w:space="0"/>
              <w:left w:val="single" w:color="auto" w:sz="4" w:space="0"/>
              <w:bottom w:val="single" w:color="auto" w:sz="4" w:space="0"/>
              <w:right w:val="single" w:color="auto" w:sz="4" w:space="0"/>
            </w:tcBorders>
            <w:noWrap w:val="0"/>
            <w:vAlign w:val="center"/>
          </w:tcPr>
          <w:p w14:paraId="6DBF8C3A">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813" w:type="dxa"/>
            <w:tcBorders>
              <w:top w:val="single" w:color="auto" w:sz="4" w:space="0"/>
              <w:left w:val="single" w:color="auto" w:sz="4" w:space="0"/>
              <w:bottom w:val="single" w:color="auto" w:sz="4" w:space="0"/>
              <w:right w:val="single" w:color="auto" w:sz="4" w:space="0"/>
            </w:tcBorders>
            <w:noWrap w:val="0"/>
            <w:vAlign w:val="center"/>
          </w:tcPr>
          <w:p w14:paraId="286B8DE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7D8434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29D767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single" w:color="auto" w:sz="4" w:space="0"/>
              <w:bottom w:val="single" w:color="auto" w:sz="4" w:space="0"/>
              <w:right w:val="single" w:color="auto" w:sz="4" w:space="0"/>
            </w:tcBorders>
            <w:noWrap w:val="0"/>
            <w:vAlign w:val="center"/>
          </w:tcPr>
          <w:p w14:paraId="7FB321F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038E1AE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1E927C5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single" w:color="auto" w:sz="4" w:space="0"/>
              <w:bottom w:val="single" w:color="auto" w:sz="4" w:space="0"/>
              <w:right w:val="single" w:color="auto" w:sz="4" w:space="0"/>
            </w:tcBorders>
            <w:noWrap w:val="0"/>
            <w:vAlign w:val="center"/>
          </w:tcPr>
          <w:p w14:paraId="123EA9E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3A0A47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20804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EC20F3D">
        <w:tblPrEx>
          <w:tblCellMar>
            <w:top w:w="0" w:type="dxa"/>
            <w:left w:w="108" w:type="dxa"/>
            <w:bottom w:w="0" w:type="dxa"/>
            <w:right w:w="108" w:type="dxa"/>
          </w:tblCellMar>
        </w:tblPrEx>
        <w:trPr>
          <w:trHeight w:val="668" w:hRule="atLeast"/>
          <w:jc w:val="center"/>
        </w:trPr>
        <w:tc>
          <w:tcPr>
            <w:tcW w:w="1058" w:type="dxa"/>
            <w:vMerge w:val="continue"/>
            <w:tcBorders>
              <w:left w:val="single" w:color="auto" w:sz="4" w:space="0"/>
              <w:right w:val="single" w:color="auto" w:sz="4" w:space="0"/>
            </w:tcBorders>
            <w:noWrap w:val="0"/>
            <w:vAlign w:val="center"/>
          </w:tcPr>
          <w:p w14:paraId="3F74A64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490C8B8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restart"/>
            <w:tcBorders>
              <w:top w:val="single" w:color="auto" w:sz="4" w:space="0"/>
              <w:left w:val="single" w:color="auto" w:sz="4" w:space="0"/>
              <w:bottom w:val="single" w:color="auto" w:sz="4" w:space="0"/>
              <w:right w:val="single" w:color="auto" w:sz="4" w:space="0"/>
            </w:tcBorders>
            <w:noWrap w:val="0"/>
            <w:vAlign w:val="center"/>
          </w:tcPr>
          <w:p w14:paraId="3DF8325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195" w:type="dxa"/>
            <w:tcBorders>
              <w:top w:val="single" w:color="auto" w:sz="4" w:space="0"/>
              <w:left w:val="nil"/>
              <w:bottom w:val="single" w:color="auto" w:sz="4" w:space="0"/>
              <w:right w:val="single" w:color="auto" w:sz="4" w:space="0"/>
            </w:tcBorders>
            <w:noWrap w:val="0"/>
            <w:vAlign w:val="center"/>
          </w:tcPr>
          <w:p w14:paraId="5AF00647">
            <w:pPr>
              <w:keepNext w:val="0"/>
              <w:keepLines w:val="0"/>
              <w:widowControl/>
              <w:suppressLineNumbers w:val="0"/>
              <w:jc w:val="center"/>
              <w:textAlignment w:val="center"/>
              <w:rPr>
                <w:rFonts w:hint="default" w:ascii="宋体" w:hAnsi="宋体" w:eastAsia="宋体" w:cs="宋体"/>
                <w:i w:val="0"/>
                <w:iCs w:val="0"/>
                <w:color w:val="000000"/>
                <w:kern w:val="0"/>
                <w:sz w:val="14"/>
                <w:szCs w:val="14"/>
                <w:u w:val="none"/>
                <w:lang w:val="en-US" w:eastAsia="zh-CN" w:bidi="ar"/>
              </w:rPr>
            </w:pPr>
          </w:p>
        </w:tc>
        <w:tc>
          <w:tcPr>
            <w:tcW w:w="1119" w:type="dxa"/>
            <w:tcBorders>
              <w:top w:val="single" w:color="auto" w:sz="4" w:space="0"/>
              <w:left w:val="nil"/>
              <w:bottom w:val="single" w:color="auto" w:sz="4" w:space="0"/>
              <w:right w:val="single" w:color="auto" w:sz="4" w:space="0"/>
            </w:tcBorders>
            <w:noWrap w:val="0"/>
            <w:vAlign w:val="center"/>
          </w:tcPr>
          <w:p w14:paraId="4D2A343D">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1316" w:type="dxa"/>
            <w:tcBorders>
              <w:top w:val="single" w:color="auto" w:sz="4" w:space="0"/>
              <w:left w:val="nil"/>
              <w:bottom w:val="single" w:color="auto" w:sz="4" w:space="0"/>
              <w:right w:val="single" w:color="auto" w:sz="4" w:space="0"/>
            </w:tcBorders>
            <w:noWrap w:val="0"/>
            <w:vAlign w:val="center"/>
          </w:tcPr>
          <w:p w14:paraId="69604204">
            <w:pPr>
              <w:keepNext w:val="0"/>
              <w:keepLines w:val="0"/>
              <w:widowControl/>
              <w:suppressLineNumbers w:val="0"/>
              <w:jc w:val="center"/>
              <w:textAlignment w:val="center"/>
              <w:rPr>
                <w:rFonts w:hint="eastAsia" w:ascii="宋体" w:hAnsi="宋体" w:eastAsia="宋体" w:cs="宋体"/>
                <w:i w:val="0"/>
                <w:iCs w:val="0"/>
                <w:color w:val="000000"/>
                <w:kern w:val="0"/>
                <w:sz w:val="14"/>
                <w:szCs w:val="14"/>
                <w:u w:val="none"/>
                <w:lang w:val="en-US" w:eastAsia="zh-CN" w:bidi="ar"/>
              </w:rPr>
            </w:pPr>
          </w:p>
        </w:tc>
        <w:tc>
          <w:tcPr>
            <w:tcW w:w="813" w:type="dxa"/>
            <w:tcBorders>
              <w:top w:val="single" w:color="auto" w:sz="4" w:space="0"/>
              <w:left w:val="nil"/>
              <w:bottom w:val="single" w:color="auto" w:sz="4" w:space="0"/>
              <w:right w:val="single" w:color="auto" w:sz="4" w:space="0"/>
            </w:tcBorders>
            <w:noWrap w:val="0"/>
            <w:vAlign w:val="center"/>
          </w:tcPr>
          <w:p w14:paraId="5385E1B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31A42E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C1EB43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p w14:paraId="2EA7F50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nil"/>
              <w:bottom w:val="single" w:color="auto" w:sz="4" w:space="0"/>
              <w:right w:val="single" w:color="auto" w:sz="4" w:space="0"/>
            </w:tcBorders>
            <w:noWrap w:val="0"/>
            <w:vAlign w:val="center"/>
          </w:tcPr>
          <w:p w14:paraId="5C9ADBD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061FF44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27C200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p w14:paraId="7C64984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nil"/>
              <w:bottom w:val="single" w:color="auto" w:sz="4" w:space="0"/>
              <w:right w:val="single" w:color="auto" w:sz="4" w:space="0"/>
            </w:tcBorders>
            <w:noWrap w:val="0"/>
            <w:vAlign w:val="center"/>
          </w:tcPr>
          <w:p w14:paraId="447FBF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6E7F23D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6CE39C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p>
          <w:p w14:paraId="4F315BB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8A51EDF">
        <w:tblPrEx>
          <w:tblCellMar>
            <w:top w:w="0" w:type="dxa"/>
            <w:left w:w="108" w:type="dxa"/>
            <w:bottom w:w="0" w:type="dxa"/>
            <w:right w:w="108" w:type="dxa"/>
          </w:tblCellMar>
        </w:tblPrEx>
        <w:trPr>
          <w:trHeight w:val="982" w:hRule="atLeast"/>
          <w:jc w:val="center"/>
        </w:trPr>
        <w:tc>
          <w:tcPr>
            <w:tcW w:w="1058" w:type="dxa"/>
            <w:vMerge w:val="continue"/>
            <w:tcBorders>
              <w:left w:val="single" w:color="auto" w:sz="4" w:space="0"/>
              <w:right w:val="single" w:color="auto" w:sz="4" w:space="0"/>
            </w:tcBorders>
            <w:noWrap w:val="0"/>
            <w:vAlign w:val="center"/>
          </w:tcPr>
          <w:p w14:paraId="29E9398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76314EB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restart"/>
            <w:tcBorders>
              <w:top w:val="single" w:color="auto" w:sz="4" w:space="0"/>
              <w:left w:val="nil"/>
              <w:bottom w:val="single" w:color="auto" w:sz="4" w:space="0"/>
              <w:right w:val="single" w:color="auto" w:sz="4" w:space="0"/>
            </w:tcBorders>
            <w:noWrap w:val="0"/>
            <w:vAlign w:val="center"/>
          </w:tcPr>
          <w:p w14:paraId="13C376D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52D1157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480227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14:paraId="450A635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A6161C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single" w:color="auto" w:sz="4" w:space="0"/>
              <w:left w:val="single" w:color="auto" w:sz="4" w:space="0"/>
              <w:bottom w:val="single" w:color="auto" w:sz="4" w:space="0"/>
              <w:right w:val="single" w:color="auto" w:sz="4" w:space="0"/>
            </w:tcBorders>
            <w:noWrap w:val="0"/>
            <w:vAlign w:val="center"/>
          </w:tcPr>
          <w:p w14:paraId="0B95294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49C8503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single" w:color="auto" w:sz="4" w:space="0"/>
              <w:left w:val="single" w:color="auto" w:sz="4" w:space="0"/>
              <w:bottom w:val="single" w:color="auto" w:sz="4" w:space="0"/>
              <w:right w:val="single" w:color="auto" w:sz="4" w:space="0"/>
            </w:tcBorders>
            <w:noWrap w:val="0"/>
            <w:vAlign w:val="center"/>
          </w:tcPr>
          <w:p w14:paraId="4DA5019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1059010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0E97AF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single" w:color="auto" w:sz="4" w:space="0"/>
              <w:bottom w:val="single" w:color="auto" w:sz="4" w:space="0"/>
              <w:right w:val="single" w:color="auto" w:sz="4" w:space="0"/>
            </w:tcBorders>
            <w:noWrap w:val="0"/>
            <w:vAlign w:val="center"/>
          </w:tcPr>
          <w:p w14:paraId="4FC9275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2E334FF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5BA678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single" w:color="auto" w:sz="4" w:space="0"/>
              <w:bottom w:val="single" w:color="auto" w:sz="4" w:space="0"/>
              <w:right w:val="single" w:color="auto" w:sz="4" w:space="0"/>
            </w:tcBorders>
            <w:noWrap w:val="0"/>
            <w:vAlign w:val="center"/>
          </w:tcPr>
          <w:p w14:paraId="32B9066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64008F0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84658B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D73DE1B">
        <w:tblPrEx>
          <w:tblCellMar>
            <w:top w:w="0" w:type="dxa"/>
            <w:left w:w="108" w:type="dxa"/>
            <w:bottom w:w="0" w:type="dxa"/>
            <w:right w:w="108" w:type="dxa"/>
          </w:tblCellMar>
        </w:tblPrEx>
        <w:trPr>
          <w:trHeight w:val="935" w:hRule="atLeast"/>
          <w:jc w:val="center"/>
        </w:trPr>
        <w:tc>
          <w:tcPr>
            <w:tcW w:w="1058" w:type="dxa"/>
            <w:vMerge w:val="continue"/>
            <w:tcBorders>
              <w:left w:val="single" w:color="auto" w:sz="4" w:space="0"/>
              <w:right w:val="single" w:color="auto" w:sz="4" w:space="0"/>
            </w:tcBorders>
            <w:noWrap w:val="0"/>
            <w:vAlign w:val="center"/>
          </w:tcPr>
          <w:p w14:paraId="04DB127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1CC35E6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tcBorders>
              <w:top w:val="single" w:color="auto" w:sz="4" w:space="0"/>
              <w:left w:val="nil"/>
              <w:bottom w:val="single" w:color="auto" w:sz="4" w:space="0"/>
              <w:right w:val="single" w:color="auto" w:sz="4" w:space="0"/>
            </w:tcBorders>
            <w:noWrap w:val="0"/>
            <w:vAlign w:val="center"/>
          </w:tcPr>
          <w:p w14:paraId="0EB6BBB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67C0A3A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0669F1C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14:paraId="5B1F0A1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6C27878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single" w:color="auto" w:sz="4" w:space="0"/>
              <w:left w:val="single" w:color="auto" w:sz="4" w:space="0"/>
              <w:bottom w:val="single" w:color="auto" w:sz="4" w:space="0"/>
              <w:right w:val="single" w:color="auto" w:sz="4" w:space="0"/>
            </w:tcBorders>
            <w:noWrap w:val="0"/>
            <w:vAlign w:val="center"/>
          </w:tcPr>
          <w:p w14:paraId="33EB49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A3E559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single" w:color="auto" w:sz="4" w:space="0"/>
              <w:left w:val="single" w:color="auto" w:sz="4" w:space="0"/>
              <w:bottom w:val="single" w:color="auto" w:sz="4" w:space="0"/>
              <w:right w:val="single" w:color="auto" w:sz="4" w:space="0"/>
            </w:tcBorders>
            <w:noWrap w:val="0"/>
            <w:vAlign w:val="center"/>
          </w:tcPr>
          <w:p w14:paraId="361161B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2A472B6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single" w:color="auto" w:sz="4" w:space="0"/>
              <w:bottom w:val="single" w:color="auto" w:sz="4" w:space="0"/>
              <w:right w:val="single" w:color="auto" w:sz="4" w:space="0"/>
            </w:tcBorders>
            <w:noWrap w:val="0"/>
            <w:vAlign w:val="center"/>
          </w:tcPr>
          <w:p w14:paraId="114708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44B909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single" w:color="auto" w:sz="4" w:space="0"/>
              <w:bottom w:val="single" w:color="auto" w:sz="4" w:space="0"/>
              <w:right w:val="single" w:color="auto" w:sz="4" w:space="0"/>
            </w:tcBorders>
            <w:noWrap w:val="0"/>
            <w:vAlign w:val="center"/>
          </w:tcPr>
          <w:p w14:paraId="7DB317D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451E8F5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26D6CC6">
        <w:tblPrEx>
          <w:tblCellMar>
            <w:top w:w="0" w:type="dxa"/>
            <w:left w:w="108" w:type="dxa"/>
            <w:bottom w:w="0" w:type="dxa"/>
            <w:right w:w="108" w:type="dxa"/>
          </w:tblCellMar>
        </w:tblPrEx>
        <w:trPr>
          <w:trHeight w:val="810" w:hRule="atLeast"/>
          <w:jc w:val="center"/>
        </w:trPr>
        <w:tc>
          <w:tcPr>
            <w:tcW w:w="1058" w:type="dxa"/>
            <w:vMerge w:val="continue"/>
            <w:tcBorders>
              <w:left w:val="single" w:color="auto" w:sz="4" w:space="0"/>
              <w:right w:val="single" w:color="auto" w:sz="4" w:space="0"/>
            </w:tcBorders>
            <w:noWrap w:val="0"/>
            <w:vAlign w:val="center"/>
          </w:tcPr>
          <w:p w14:paraId="1F56A5B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0EEAED2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tcBorders>
              <w:top w:val="single" w:color="auto" w:sz="4" w:space="0"/>
              <w:left w:val="single" w:color="auto" w:sz="4" w:space="0"/>
              <w:bottom w:val="single" w:color="auto" w:sz="4" w:space="0"/>
              <w:right w:val="single" w:color="auto" w:sz="4" w:space="0"/>
            </w:tcBorders>
            <w:noWrap w:val="0"/>
            <w:vAlign w:val="center"/>
          </w:tcPr>
          <w:p w14:paraId="43EC81C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1D67AAC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14:paraId="0C57B6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6E1F71F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single" w:color="auto" w:sz="4" w:space="0"/>
              <w:left w:val="single" w:color="auto" w:sz="4" w:space="0"/>
              <w:bottom w:val="single" w:color="auto" w:sz="4" w:space="0"/>
              <w:right w:val="single" w:color="auto" w:sz="4" w:space="0"/>
            </w:tcBorders>
            <w:noWrap w:val="0"/>
            <w:vAlign w:val="center"/>
          </w:tcPr>
          <w:p w14:paraId="50A300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22F8A2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single" w:color="auto" w:sz="4" w:space="0"/>
              <w:left w:val="single" w:color="auto" w:sz="4" w:space="0"/>
              <w:bottom w:val="single" w:color="auto" w:sz="4" w:space="0"/>
              <w:right w:val="single" w:color="auto" w:sz="4" w:space="0"/>
            </w:tcBorders>
            <w:noWrap w:val="0"/>
            <w:vAlign w:val="center"/>
          </w:tcPr>
          <w:p w14:paraId="07F4AFB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08E4B6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705707C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single" w:color="auto" w:sz="4" w:space="0"/>
              <w:bottom w:val="single" w:color="auto" w:sz="4" w:space="0"/>
              <w:right w:val="single" w:color="auto" w:sz="4" w:space="0"/>
            </w:tcBorders>
            <w:noWrap w:val="0"/>
            <w:vAlign w:val="center"/>
          </w:tcPr>
          <w:p w14:paraId="5A91032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4BEA75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68D3F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single" w:color="auto" w:sz="4" w:space="0"/>
              <w:bottom w:val="single" w:color="auto" w:sz="4" w:space="0"/>
              <w:right w:val="single" w:color="auto" w:sz="4" w:space="0"/>
            </w:tcBorders>
            <w:noWrap w:val="0"/>
            <w:vAlign w:val="center"/>
          </w:tcPr>
          <w:p w14:paraId="76D2B3A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532AEC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p w14:paraId="3BFA836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2990B77">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4D33FDF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restart"/>
            <w:tcBorders>
              <w:top w:val="nil"/>
              <w:left w:val="nil"/>
              <w:right w:val="single" w:color="auto" w:sz="4" w:space="0"/>
            </w:tcBorders>
            <w:noWrap w:val="0"/>
            <w:vAlign w:val="center"/>
          </w:tcPr>
          <w:p w14:paraId="7976119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3473494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53C770F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52" w:type="dxa"/>
            <w:vMerge w:val="restart"/>
            <w:tcBorders>
              <w:top w:val="single" w:color="auto" w:sz="4" w:space="0"/>
              <w:left w:val="nil"/>
              <w:bottom w:val="single" w:color="auto" w:sz="4" w:space="0"/>
              <w:right w:val="single" w:color="auto" w:sz="4" w:space="0"/>
            </w:tcBorders>
            <w:noWrap w:val="0"/>
            <w:vAlign w:val="center"/>
          </w:tcPr>
          <w:p w14:paraId="50E0B42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6B9C0DA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14:paraId="21842BB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single" w:color="auto" w:sz="4" w:space="0"/>
              <w:left w:val="single" w:color="auto" w:sz="4" w:space="0"/>
              <w:bottom w:val="single" w:color="auto" w:sz="4" w:space="0"/>
              <w:right w:val="single" w:color="auto" w:sz="4" w:space="0"/>
            </w:tcBorders>
            <w:noWrap w:val="0"/>
            <w:vAlign w:val="center"/>
          </w:tcPr>
          <w:p w14:paraId="357EAD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single" w:color="auto" w:sz="4" w:space="0"/>
              <w:left w:val="single" w:color="auto" w:sz="4" w:space="0"/>
              <w:bottom w:val="single" w:color="auto" w:sz="4" w:space="0"/>
              <w:right w:val="single" w:color="auto" w:sz="4" w:space="0"/>
            </w:tcBorders>
            <w:noWrap w:val="0"/>
            <w:vAlign w:val="center"/>
          </w:tcPr>
          <w:p w14:paraId="0CA0302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single" w:color="auto" w:sz="4" w:space="0"/>
              <w:bottom w:val="single" w:color="auto" w:sz="4" w:space="0"/>
              <w:right w:val="single" w:color="auto" w:sz="4" w:space="0"/>
            </w:tcBorders>
            <w:noWrap w:val="0"/>
            <w:vAlign w:val="center"/>
          </w:tcPr>
          <w:p w14:paraId="000C82B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single" w:color="auto" w:sz="4" w:space="0"/>
              <w:bottom w:val="single" w:color="auto" w:sz="4" w:space="0"/>
              <w:right w:val="single" w:color="auto" w:sz="4" w:space="0"/>
            </w:tcBorders>
            <w:noWrap w:val="0"/>
            <w:vAlign w:val="center"/>
          </w:tcPr>
          <w:p w14:paraId="4994B7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6D26F26">
        <w:tblPrEx>
          <w:tblCellMar>
            <w:top w:w="0" w:type="dxa"/>
            <w:left w:w="108" w:type="dxa"/>
            <w:bottom w:w="0" w:type="dxa"/>
            <w:right w:w="108" w:type="dxa"/>
          </w:tblCellMar>
        </w:tblPrEx>
        <w:trPr>
          <w:jc w:val="center"/>
        </w:trPr>
        <w:tc>
          <w:tcPr>
            <w:tcW w:w="1058" w:type="dxa"/>
            <w:vMerge w:val="continue"/>
            <w:tcBorders>
              <w:left w:val="single" w:color="auto" w:sz="4" w:space="0"/>
              <w:right w:val="single" w:color="auto" w:sz="4" w:space="0"/>
            </w:tcBorders>
            <w:noWrap w:val="0"/>
            <w:vAlign w:val="center"/>
          </w:tcPr>
          <w:p w14:paraId="20DC300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right w:val="single" w:color="auto" w:sz="4" w:space="0"/>
            </w:tcBorders>
            <w:noWrap w:val="0"/>
            <w:vAlign w:val="center"/>
          </w:tcPr>
          <w:p w14:paraId="542B6D3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continue"/>
            <w:tcBorders>
              <w:top w:val="single" w:color="auto" w:sz="4" w:space="0"/>
              <w:left w:val="nil"/>
              <w:bottom w:val="single" w:color="auto" w:sz="4" w:space="0"/>
              <w:right w:val="single" w:color="auto" w:sz="4" w:space="0"/>
            </w:tcBorders>
            <w:noWrap w:val="0"/>
            <w:vAlign w:val="center"/>
          </w:tcPr>
          <w:p w14:paraId="7C6AED5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95" w:type="dxa"/>
            <w:tcBorders>
              <w:top w:val="single" w:color="auto" w:sz="4" w:space="0"/>
              <w:left w:val="nil"/>
              <w:bottom w:val="single" w:color="auto" w:sz="4" w:space="0"/>
              <w:right w:val="single" w:color="auto" w:sz="4" w:space="0"/>
            </w:tcBorders>
            <w:noWrap w:val="0"/>
            <w:vAlign w:val="center"/>
          </w:tcPr>
          <w:p w14:paraId="7BA995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19" w:type="dxa"/>
            <w:tcBorders>
              <w:top w:val="single" w:color="auto" w:sz="4" w:space="0"/>
              <w:left w:val="nil"/>
              <w:bottom w:val="single" w:color="auto" w:sz="4" w:space="0"/>
              <w:right w:val="single" w:color="auto" w:sz="4" w:space="0"/>
            </w:tcBorders>
            <w:noWrap w:val="0"/>
            <w:vAlign w:val="center"/>
          </w:tcPr>
          <w:p w14:paraId="7662D90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single" w:color="auto" w:sz="4" w:space="0"/>
              <w:left w:val="nil"/>
              <w:bottom w:val="single" w:color="auto" w:sz="4" w:space="0"/>
              <w:right w:val="single" w:color="auto" w:sz="4" w:space="0"/>
            </w:tcBorders>
            <w:noWrap w:val="0"/>
            <w:vAlign w:val="center"/>
          </w:tcPr>
          <w:p w14:paraId="40C80BB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single" w:color="auto" w:sz="4" w:space="0"/>
              <w:left w:val="nil"/>
              <w:bottom w:val="single" w:color="auto" w:sz="4" w:space="0"/>
              <w:right w:val="single" w:color="auto" w:sz="4" w:space="0"/>
            </w:tcBorders>
            <w:noWrap w:val="0"/>
            <w:vAlign w:val="center"/>
          </w:tcPr>
          <w:p w14:paraId="34264A3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single" w:color="auto" w:sz="4" w:space="0"/>
              <w:left w:val="nil"/>
              <w:bottom w:val="single" w:color="auto" w:sz="4" w:space="0"/>
              <w:right w:val="single" w:color="auto" w:sz="4" w:space="0"/>
            </w:tcBorders>
            <w:noWrap w:val="0"/>
            <w:vAlign w:val="center"/>
          </w:tcPr>
          <w:p w14:paraId="7AD2B12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single" w:color="auto" w:sz="4" w:space="0"/>
              <w:left w:val="nil"/>
              <w:bottom w:val="single" w:color="auto" w:sz="4" w:space="0"/>
              <w:right w:val="single" w:color="auto" w:sz="4" w:space="0"/>
            </w:tcBorders>
            <w:noWrap w:val="0"/>
            <w:vAlign w:val="center"/>
          </w:tcPr>
          <w:p w14:paraId="25A7935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060F026">
        <w:tblPrEx>
          <w:tblCellMar>
            <w:top w:w="0" w:type="dxa"/>
            <w:left w:w="108" w:type="dxa"/>
            <w:bottom w:w="0" w:type="dxa"/>
            <w:right w:w="108" w:type="dxa"/>
          </w:tblCellMar>
        </w:tblPrEx>
        <w:trPr>
          <w:jc w:val="center"/>
        </w:trPr>
        <w:tc>
          <w:tcPr>
            <w:tcW w:w="1058" w:type="dxa"/>
            <w:vMerge w:val="continue"/>
            <w:tcBorders>
              <w:left w:val="single" w:color="auto" w:sz="4" w:space="0"/>
              <w:bottom w:val="single" w:color="auto" w:sz="4" w:space="0"/>
              <w:right w:val="single" w:color="auto" w:sz="4" w:space="0"/>
            </w:tcBorders>
            <w:noWrap w:val="0"/>
            <w:vAlign w:val="center"/>
          </w:tcPr>
          <w:p w14:paraId="05E76C4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65" w:type="dxa"/>
            <w:vMerge w:val="continue"/>
            <w:tcBorders>
              <w:left w:val="nil"/>
              <w:bottom w:val="single" w:color="auto" w:sz="4" w:space="0"/>
              <w:right w:val="single" w:color="auto" w:sz="4" w:space="0"/>
            </w:tcBorders>
            <w:noWrap w:val="0"/>
            <w:vAlign w:val="center"/>
          </w:tcPr>
          <w:p w14:paraId="2979912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52" w:type="dxa"/>
            <w:vMerge w:val="continue"/>
            <w:tcBorders>
              <w:top w:val="single" w:color="auto" w:sz="4" w:space="0"/>
              <w:left w:val="nil"/>
              <w:bottom w:val="single" w:color="auto" w:sz="4" w:space="0"/>
              <w:right w:val="single" w:color="auto" w:sz="4" w:space="0"/>
            </w:tcBorders>
            <w:noWrap w:val="0"/>
            <w:vAlign w:val="center"/>
          </w:tcPr>
          <w:p w14:paraId="44BC3EE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95" w:type="dxa"/>
            <w:tcBorders>
              <w:top w:val="nil"/>
              <w:left w:val="nil"/>
              <w:bottom w:val="single" w:color="auto" w:sz="4" w:space="0"/>
              <w:right w:val="single" w:color="auto" w:sz="4" w:space="0"/>
            </w:tcBorders>
            <w:noWrap w:val="0"/>
            <w:vAlign w:val="center"/>
          </w:tcPr>
          <w:p w14:paraId="13EA53D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19" w:type="dxa"/>
            <w:tcBorders>
              <w:top w:val="nil"/>
              <w:left w:val="nil"/>
              <w:bottom w:val="single" w:color="auto" w:sz="4" w:space="0"/>
              <w:right w:val="single" w:color="auto" w:sz="4" w:space="0"/>
            </w:tcBorders>
            <w:noWrap w:val="0"/>
            <w:vAlign w:val="center"/>
          </w:tcPr>
          <w:p w14:paraId="248530F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16" w:type="dxa"/>
            <w:tcBorders>
              <w:top w:val="nil"/>
              <w:left w:val="nil"/>
              <w:bottom w:val="single" w:color="auto" w:sz="4" w:space="0"/>
              <w:right w:val="single" w:color="auto" w:sz="4" w:space="0"/>
            </w:tcBorders>
            <w:noWrap w:val="0"/>
            <w:vAlign w:val="center"/>
          </w:tcPr>
          <w:p w14:paraId="6D33BCF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13" w:type="dxa"/>
            <w:tcBorders>
              <w:top w:val="nil"/>
              <w:left w:val="nil"/>
              <w:bottom w:val="single" w:color="auto" w:sz="4" w:space="0"/>
              <w:right w:val="single" w:color="auto" w:sz="4" w:space="0"/>
            </w:tcBorders>
            <w:noWrap w:val="0"/>
            <w:vAlign w:val="center"/>
          </w:tcPr>
          <w:p w14:paraId="705555F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61" w:type="dxa"/>
            <w:tcBorders>
              <w:top w:val="nil"/>
              <w:left w:val="nil"/>
              <w:bottom w:val="single" w:color="auto" w:sz="4" w:space="0"/>
              <w:right w:val="single" w:color="auto" w:sz="4" w:space="0"/>
            </w:tcBorders>
            <w:noWrap w:val="0"/>
            <w:vAlign w:val="center"/>
          </w:tcPr>
          <w:p w14:paraId="01D655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47B40CF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502DA4F">
        <w:tblPrEx>
          <w:tblCellMar>
            <w:top w:w="0" w:type="dxa"/>
            <w:left w:w="108" w:type="dxa"/>
            <w:bottom w:w="0" w:type="dxa"/>
            <w:right w:w="108" w:type="dxa"/>
          </w:tblCellMar>
        </w:tblPrEx>
        <w:trPr>
          <w:jc w:val="center"/>
        </w:trPr>
        <w:tc>
          <w:tcPr>
            <w:tcW w:w="6805" w:type="dxa"/>
            <w:gridSpan w:val="6"/>
            <w:tcBorders>
              <w:top w:val="single" w:color="auto" w:sz="4" w:space="0"/>
              <w:left w:val="single" w:color="auto" w:sz="4" w:space="0"/>
              <w:bottom w:val="single" w:color="auto" w:sz="4" w:space="0"/>
              <w:right w:val="single" w:color="000000" w:sz="4" w:space="0"/>
            </w:tcBorders>
            <w:noWrap w:val="0"/>
            <w:vAlign w:val="center"/>
          </w:tcPr>
          <w:p w14:paraId="7A77BB1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13" w:type="dxa"/>
            <w:tcBorders>
              <w:top w:val="nil"/>
              <w:left w:val="nil"/>
              <w:bottom w:val="single" w:color="auto" w:sz="4" w:space="0"/>
              <w:right w:val="single" w:color="auto" w:sz="4" w:space="0"/>
            </w:tcBorders>
            <w:noWrap w:val="0"/>
            <w:vAlign w:val="center"/>
          </w:tcPr>
          <w:p w14:paraId="16E81E1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861" w:type="dxa"/>
            <w:tcBorders>
              <w:top w:val="nil"/>
              <w:left w:val="nil"/>
              <w:bottom w:val="single" w:color="auto" w:sz="4" w:space="0"/>
              <w:right w:val="single" w:color="auto" w:sz="4" w:space="0"/>
            </w:tcBorders>
            <w:noWrap w:val="0"/>
            <w:vAlign w:val="center"/>
          </w:tcPr>
          <w:p w14:paraId="475195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372" w:type="dxa"/>
            <w:tcBorders>
              <w:top w:val="nil"/>
              <w:left w:val="nil"/>
              <w:bottom w:val="single" w:color="auto" w:sz="4" w:space="0"/>
              <w:right w:val="single" w:color="auto" w:sz="4" w:space="0"/>
            </w:tcBorders>
            <w:noWrap w:val="0"/>
            <w:vAlign w:val="center"/>
          </w:tcPr>
          <w:p w14:paraId="58C61FB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423C26FD">
      <w:pPr>
        <w:rPr>
          <w:rFonts w:hint="default" w:ascii="Times New Roman" w:hAnsi="Times New Roman" w:eastAsia="仿宋_GB2312" w:cs="Times New Roman"/>
          <w:sz w:val="18"/>
          <w:szCs w:val="18"/>
          <w:highlight w:val="none"/>
        </w:rPr>
      </w:pPr>
    </w:p>
    <w:p w14:paraId="15A0D862">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14:paraId="34DC85EF">
      <w:pPr>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填表人：卢志超         填报日期：2024年6月27日        联系电话：13707304129            单位负责人签字：</w:t>
      </w:r>
    </w:p>
    <w:p w14:paraId="77E49593">
      <w:pPr>
        <w:jc w:val="center"/>
        <w:rPr>
          <w:rFonts w:hint="eastAsia" w:ascii="方正小标宋简体" w:hAnsi="方正小标宋简体" w:eastAsia="方正小标宋简体" w:cs="方正小标宋简体"/>
          <w:sz w:val="36"/>
          <w:szCs w:val="36"/>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年度岳阳市君山区</w:t>
      </w:r>
      <w:r>
        <w:rPr>
          <w:rFonts w:hint="eastAsia" w:ascii="方正小标宋简体" w:hAnsi="方正小标宋简体" w:eastAsia="方正小标宋简体" w:cs="方正小标宋简体"/>
          <w:sz w:val="36"/>
          <w:szCs w:val="36"/>
          <w:highlight w:val="none"/>
          <w:lang w:val="en-US" w:eastAsia="zh-CN"/>
        </w:rPr>
        <w:t>君山</w:t>
      </w:r>
      <w:r>
        <w:rPr>
          <w:rFonts w:hint="eastAsia" w:ascii="方正小标宋简体" w:hAnsi="方正小标宋简体" w:eastAsia="方正小标宋简体" w:cs="方正小标宋简体"/>
          <w:sz w:val="36"/>
          <w:szCs w:val="36"/>
          <w:highlight w:val="none"/>
        </w:rPr>
        <w:t>血防站整体支出</w:t>
      </w:r>
    </w:p>
    <w:p w14:paraId="6F1BB623">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36"/>
          <w:szCs w:val="36"/>
          <w:highlight w:val="none"/>
        </w:rPr>
        <w:t>绩效自评报告</w:t>
      </w:r>
    </w:p>
    <w:p w14:paraId="218AAA3A">
      <w:pPr>
        <w:jc w:val="center"/>
        <w:rPr>
          <w:rFonts w:hint="default" w:ascii="Times New Roman" w:hAnsi="Times New Roman" w:eastAsia="方正小标宋_GBK" w:cs="Times New Roman"/>
          <w:b/>
          <w:sz w:val="52"/>
          <w:szCs w:val="52"/>
          <w:highlight w:val="none"/>
        </w:rPr>
      </w:pPr>
    </w:p>
    <w:p w14:paraId="07991E75">
      <w:pPr>
        <w:jc w:val="center"/>
        <w:rPr>
          <w:rFonts w:hint="default" w:ascii="Times New Roman" w:hAnsi="Times New Roman" w:eastAsia="楷体_GB2312" w:cs="Times New Roman"/>
          <w:b/>
          <w:sz w:val="32"/>
          <w:szCs w:val="32"/>
          <w:highlight w:val="none"/>
        </w:rPr>
      </w:pPr>
    </w:p>
    <w:p w14:paraId="376F5578">
      <w:pPr>
        <w:jc w:val="center"/>
        <w:rPr>
          <w:rFonts w:hint="default" w:ascii="Times New Roman" w:hAnsi="Times New Roman" w:eastAsia="楷体_GB2312" w:cs="Times New Roman"/>
          <w:b/>
          <w:sz w:val="32"/>
          <w:szCs w:val="32"/>
          <w:highlight w:val="none"/>
        </w:rPr>
      </w:pPr>
    </w:p>
    <w:p w14:paraId="17BE47A8">
      <w:pPr>
        <w:jc w:val="center"/>
        <w:rPr>
          <w:rFonts w:hint="default" w:ascii="Times New Roman" w:hAnsi="Times New Roman" w:eastAsia="楷体_GB2312" w:cs="Times New Roman"/>
          <w:b/>
          <w:sz w:val="32"/>
          <w:szCs w:val="32"/>
          <w:highlight w:val="none"/>
        </w:rPr>
      </w:pPr>
    </w:p>
    <w:p w14:paraId="2C0ED963">
      <w:pPr>
        <w:jc w:val="center"/>
        <w:rPr>
          <w:rFonts w:hint="default" w:ascii="Times New Roman" w:hAnsi="Times New Roman" w:eastAsia="楷体_GB2312" w:cs="Times New Roman"/>
          <w:b/>
          <w:sz w:val="32"/>
          <w:szCs w:val="32"/>
          <w:highlight w:val="none"/>
        </w:rPr>
      </w:pPr>
    </w:p>
    <w:p w14:paraId="4DC6FB59">
      <w:pPr>
        <w:jc w:val="center"/>
        <w:rPr>
          <w:rFonts w:hint="default" w:ascii="Times New Roman" w:hAnsi="Times New Roman" w:eastAsia="楷体_GB2312" w:cs="Times New Roman"/>
          <w:b/>
          <w:sz w:val="32"/>
          <w:szCs w:val="32"/>
          <w:highlight w:val="none"/>
        </w:rPr>
      </w:pPr>
    </w:p>
    <w:p w14:paraId="4431E7EB">
      <w:pPr>
        <w:jc w:val="center"/>
        <w:rPr>
          <w:rFonts w:hint="default" w:ascii="Times New Roman" w:hAnsi="Times New Roman" w:eastAsia="楷体_GB2312" w:cs="Times New Roman"/>
          <w:b/>
          <w:sz w:val="32"/>
          <w:szCs w:val="32"/>
          <w:highlight w:val="none"/>
        </w:rPr>
      </w:pPr>
    </w:p>
    <w:p w14:paraId="4DA395A1">
      <w:pPr>
        <w:jc w:val="center"/>
        <w:rPr>
          <w:rFonts w:hint="default" w:ascii="Times New Roman" w:hAnsi="Times New Roman" w:eastAsia="黑体" w:cs="Times New Roman"/>
          <w:sz w:val="32"/>
          <w:szCs w:val="32"/>
          <w:highlight w:val="none"/>
        </w:rPr>
      </w:pPr>
    </w:p>
    <w:p w14:paraId="16BEAC84">
      <w:pPr>
        <w:jc w:val="center"/>
        <w:rPr>
          <w:rFonts w:hint="default" w:ascii="Times New Roman" w:hAnsi="Times New Roman" w:eastAsia="黑体" w:cs="Times New Roman"/>
          <w:sz w:val="32"/>
          <w:szCs w:val="32"/>
          <w:highlight w:val="none"/>
        </w:rPr>
      </w:pPr>
    </w:p>
    <w:p w14:paraId="3A204CBD">
      <w:pPr>
        <w:jc w:val="center"/>
        <w:rPr>
          <w:rFonts w:hint="default" w:ascii="Times New Roman" w:hAnsi="Times New Roman" w:eastAsia="黑体" w:cs="Times New Roman"/>
          <w:sz w:val="32"/>
          <w:szCs w:val="32"/>
          <w:highlight w:val="none"/>
        </w:rPr>
      </w:pPr>
    </w:p>
    <w:p w14:paraId="7F6EDDB6">
      <w:pPr>
        <w:jc w:val="both"/>
        <w:rPr>
          <w:rFonts w:hint="default" w:ascii="Times New Roman" w:hAnsi="Times New Roman" w:eastAsia="黑体" w:cs="Times New Roman"/>
          <w:sz w:val="32"/>
          <w:szCs w:val="32"/>
          <w:highlight w:val="none"/>
        </w:rPr>
      </w:pPr>
    </w:p>
    <w:p w14:paraId="615B891A">
      <w:pPr>
        <w:jc w:val="center"/>
        <w:rPr>
          <w:rFonts w:hint="default" w:ascii="Times New Roman" w:hAnsi="Times New Roman" w:eastAsia="黑体" w:cs="Times New Roman"/>
          <w:sz w:val="32"/>
          <w:szCs w:val="32"/>
          <w:highlight w:val="none"/>
        </w:rPr>
      </w:pPr>
    </w:p>
    <w:p w14:paraId="4C84ECBE">
      <w:pPr>
        <w:jc w:val="center"/>
        <w:rPr>
          <w:rFonts w:hint="default" w:ascii="Times New Roman" w:hAnsi="Times New Roman" w:eastAsia="黑体" w:cs="Times New Roman"/>
          <w:sz w:val="32"/>
          <w:szCs w:val="32"/>
          <w:highlight w:val="none"/>
        </w:rPr>
      </w:pPr>
    </w:p>
    <w:p w14:paraId="6A8F2886">
      <w:pPr>
        <w:jc w:val="center"/>
        <w:rPr>
          <w:rFonts w:hint="default" w:ascii="Times New Roman" w:hAnsi="Times New Roman" w:eastAsia="黑体" w:cs="Times New Roman"/>
          <w:sz w:val="32"/>
          <w:szCs w:val="32"/>
          <w:highlight w:val="none"/>
        </w:rPr>
      </w:pPr>
    </w:p>
    <w:p w14:paraId="03301A27">
      <w:pPr>
        <w:jc w:val="center"/>
        <w:rPr>
          <w:rFonts w:hint="default" w:ascii="Times New Roman" w:hAnsi="Times New Roman" w:eastAsia="黑体" w:cs="Times New Roman"/>
          <w:sz w:val="32"/>
          <w:szCs w:val="32"/>
          <w:highlight w:val="none"/>
        </w:rPr>
      </w:pPr>
    </w:p>
    <w:p w14:paraId="7B2B64B6">
      <w:pPr>
        <w:jc w:val="center"/>
        <w:rPr>
          <w:rFonts w:hint="default" w:ascii="Times New Roman" w:hAnsi="Times New Roman" w:eastAsia="黑体" w:cs="Times New Roman"/>
          <w:sz w:val="32"/>
          <w:szCs w:val="32"/>
          <w:highlight w:val="none"/>
        </w:rPr>
      </w:pPr>
    </w:p>
    <w:p w14:paraId="039827E2">
      <w:pPr>
        <w:jc w:val="center"/>
        <w:rPr>
          <w:rFonts w:hint="default" w:ascii="Times New Roman" w:hAnsi="Times New Roman" w:eastAsia="黑体" w:cs="Times New Roman"/>
          <w:sz w:val="32"/>
          <w:szCs w:val="32"/>
          <w:highlight w:val="none"/>
        </w:rPr>
      </w:pPr>
    </w:p>
    <w:p w14:paraId="31E72385">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岳阳市君山区</w:t>
      </w:r>
      <w:r>
        <w:rPr>
          <w:rFonts w:hint="eastAsia" w:ascii="Times New Roman" w:hAnsi="Times New Roman" w:eastAsia="仿宋_GB2312" w:cs="Times New Roman"/>
          <w:sz w:val="32"/>
          <w:szCs w:val="32"/>
          <w:highlight w:val="none"/>
          <w:u w:val="single"/>
          <w:lang w:val="en-US" w:eastAsia="zh-CN"/>
        </w:rPr>
        <w:t>君山</w:t>
      </w:r>
      <w:bookmarkStart w:id="0" w:name="_GoBack"/>
      <w:bookmarkEnd w:id="0"/>
      <w:r>
        <w:rPr>
          <w:rFonts w:hint="default" w:ascii="Times New Roman" w:hAnsi="Times New Roman" w:eastAsia="仿宋_GB2312" w:cs="Times New Roman"/>
          <w:sz w:val="32"/>
          <w:szCs w:val="32"/>
          <w:highlight w:val="none"/>
          <w:u w:val="single"/>
        </w:rPr>
        <w:t>血防站（盖章）</w:t>
      </w:r>
    </w:p>
    <w:p w14:paraId="08B9A603">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27</w:t>
      </w:r>
      <w:r>
        <w:rPr>
          <w:rFonts w:hint="default" w:ascii="Times New Roman" w:hAnsi="Times New Roman" w:eastAsia="楷体_GB2312" w:cs="Times New Roman"/>
          <w:sz w:val="32"/>
          <w:szCs w:val="32"/>
          <w:highlight w:val="none"/>
        </w:rPr>
        <w:t>日</w:t>
      </w:r>
    </w:p>
    <w:p w14:paraId="240450F2">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14:paraId="7F48C1DD">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年度君山区</w:t>
      </w:r>
      <w:r>
        <w:rPr>
          <w:rFonts w:hint="eastAsia" w:ascii="方正小标宋简体" w:hAnsi="方正小标宋简体" w:eastAsia="方正小标宋简体" w:cs="方正小标宋简体"/>
          <w:sz w:val="44"/>
          <w:szCs w:val="44"/>
          <w:highlight w:val="none"/>
          <w:lang w:val="en-US" w:eastAsia="zh-CN"/>
        </w:rPr>
        <w:t>君山</w:t>
      </w:r>
      <w:r>
        <w:rPr>
          <w:rFonts w:hint="eastAsia" w:ascii="方正小标宋简体" w:hAnsi="方正小标宋简体" w:eastAsia="方正小标宋简体" w:cs="方正小标宋简体"/>
          <w:sz w:val="44"/>
          <w:szCs w:val="44"/>
          <w:highlight w:val="none"/>
        </w:rPr>
        <w:t>血防站整体支出</w:t>
      </w:r>
    </w:p>
    <w:p w14:paraId="472DC93C">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17EAAA28">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14:paraId="659E757B">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一、部门（单位）基本情况</w:t>
      </w:r>
    </w:p>
    <w:p w14:paraId="07A4E68E">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仿宋" w:hAnsi="仿宋" w:eastAsia="仿宋" w:cs="仿宋"/>
          <w:sz w:val="32"/>
          <w:szCs w:val="32"/>
          <w:highlight w:val="none"/>
        </w:rPr>
        <w:t>岳阳市君山区</w:t>
      </w:r>
      <w:r>
        <w:rPr>
          <w:rFonts w:hint="eastAsia" w:eastAsia="仿宋" w:cs="仿宋"/>
          <w:sz w:val="32"/>
          <w:szCs w:val="32"/>
          <w:highlight w:val="none"/>
          <w:lang w:val="en-US" w:eastAsia="zh-CN"/>
        </w:rPr>
        <w:t>君山</w:t>
      </w:r>
      <w:r>
        <w:rPr>
          <w:rFonts w:hint="eastAsia" w:ascii="仿宋" w:hAnsi="仿宋" w:eastAsia="仿宋" w:cs="仿宋"/>
          <w:sz w:val="32"/>
          <w:szCs w:val="32"/>
          <w:highlight w:val="none"/>
        </w:rPr>
        <w:t>血防站主要承担为辖区内血吸虫病人提供医疗与护理服务，开展疾病预防、健康咨询、健康教育、预防保健及社区卫生服务活动；承担突发事件的医疗急救任务。</w:t>
      </w:r>
    </w:p>
    <w:p w14:paraId="2733D65E">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14:paraId="63ED1DD0">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（一）基本支出情况</w:t>
      </w:r>
    </w:p>
    <w:p w14:paraId="64A2BCD1">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rPr>
      </w:pPr>
      <w:r>
        <w:rPr>
          <w:rFonts w:hint="eastAsia" w:ascii="仿宋" w:hAnsi="仿宋" w:eastAsia="仿宋" w:cs="仿宋"/>
          <w:b w:val="0"/>
          <w:bCs/>
          <w:sz w:val="32"/>
          <w:szCs w:val="32"/>
          <w:highlight w:val="none"/>
        </w:rPr>
        <w:t>2023年,单位基本支出总额为</w:t>
      </w:r>
      <w:r>
        <w:rPr>
          <w:rFonts w:hint="eastAsia" w:ascii="仿宋" w:hAnsi="仿宋" w:eastAsia="仿宋" w:cs="仿宋"/>
          <w:b w:val="0"/>
          <w:bCs/>
          <w:sz w:val="32"/>
          <w:szCs w:val="32"/>
          <w:highlight w:val="none"/>
          <w:lang w:val="en-US" w:eastAsia="zh-CN"/>
        </w:rPr>
        <w:t>612.82</w:t>
      </w:r>
      <w:r>
        <w:rPr>
          <w:rFonts w:hint="eastAsia" w:ascii="仿宋" w:hAnsi="仿宋" w:eastAsia="仿宋" w:cs="仿宋"/>
          <w:b w:val="0"/>
          <w:bCs/>
          <w:sz w:val="32"/>
          <w:szCs w:val="32"/>
          <w:highlight w:val="none"/>
        </w:rPr>
        <w:t>万元，其中人员经费支</w:t>
      </w:r>
      <w:r>
        <w:rPr>
          <w:rFonts w:hint="eastAsia" w:ascii="仿宋" w:hAnsi="仿宋" w:eastAsia="仿宋" w:cs="仿宋"/>
          <w:b w:val="0"/>
          <w:bCs/>
          <w:sz w:val="32"/>
          <w:szCs w:val="32"/>
          <w:highlight w:val="none"/>
          <w:lang w:val="en-US" w:eastAsia="zh-CN"/>
        </w:rPr>
        <w:t>262.34</w:t>
      </w:r>
      <w:r>
        <w:rPr>
          <w:rFonts w:hint="eastAsia" w:ascii="仿宋" w:hAnsi="仿宋" w:eastAsia="仿宋" w:cs="仿宋"/>
          <w:b w:val="0"/>
          <w:bCs/>
          <w:sz w:val="32"/>
          <w:szCs w:val="32"/>
          <w:highlight w:val="none"/>
        </w:rPr>
        <w:t>万元，主要用于职工工资、津补贴、绩效工资及社会缴费等。公用经费支出</w:t>
      </w:r>
      <w:r>
        <w:rPr>
          <w:rFonts w:hint="eastAsia" w:ascii="仿宋" w:hAnsi="仿宋" w:eastAsia="仿宋" w:cs="仿宋"/>
          <w:b w:val="0"/>
          <w:bCs/>
          <w:sz w:val="32"/>
          <w:szCs w:val="32"/>
          <w:highlight w:val="none"/>
          <w:lang w:val="en-US" w:eastAsia="zh-CN"/>
        </w:rPr>
        <w:t>350.48</w:t>
      </w:r>
      <w:r>
        <w:rPr>
          <w:rFonts w:hint="eastAsia" w:ascii="仿宋" w:hAnsi="仿宋" w:eastAsia="仿宋" w:cs="仿宋"/>
          <w:b w:val="0"/>
          <w:bCs/>
          <w:sz w:val="32"/>
          <w:szCs w:val="32"/>
          <w:highlight w:val="none"/>
        </w:rPr>
        <w:t>万元，主要用于办公费、印刷费、水电费、邮电费、取暖费、物业费、差旅费、维修（护）费、租赁费、会议费、培训费、公务接待费、劳务费、委托业务费、工会经费、公务用车运行费、其他交通费用、其他商品和服务支出等单位运转费用支出。</w:t>
      </w:r>
    </w:p>
    <w:p w14:paraId="4AE7FB47">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rPr>
      </w:pPr>
      <w:r>
        <w:rPr>
          <w:rFonts w:hint="eastAsia" w:ascii="仿宋" w:hAnsi="仿宋" w:eastAsia="仿宋" w:cs="仿宋"/>
          <w:b w:val="0"/>
          <w:bCs/>
          <w:sz w:val="32"/>
          <w:szCs w:val="32"/>
          <w:highlight w:val="none"/>
        </w:rPr>
        <w:t>2023年度公务接待费预算金额为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万元，实际支出金额为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万元，公务用车购置及公务用车运行维护费支出预算金额为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万元（其中公务用车购置预算0万元），公务用车运行维护费实际支出金额为</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万元（其中公务用车购置决算0万元），因公出国费用预算与实际支出均为0万元，“三公经费”支出总额</w:t>
      </w:r>
      <w:r>
        <w:rPr>
          <w:rFonts w:hint="eastAsia" w:ascii="仿宋" w:hAnsi="仿宋" w:eastAsia="仿宋" w:cs="仿宋"/>
          <w:b w:val="0"/>
          <w:bCs/>
          <w:sz w:val="32"/>
          <w:szCs w:val="32"/>
          <w:highlight w:val="none"/>
          <w:lang w:val="en-US" w:eastAsia="zh-CN"/>
        </w:rPr>
        <w:t>0</w:t>
      </w:r>
      <w:r>
        <w:rPr>
          <w:rFonts w:hint="eastAsia" w:ascii="仿宋" w:hAnsi="仿宋" w:eastAsia="仿宋" w:cs="仿宋"/>
          <w:b w:val="0"/>
          <w:bCs/>
          <w:sz w:val="32"/>
          <w:szCs w:val="32"/>
          <w:highlight w:val="none"/>
        </w:rPr>
        <w:t>万元，控制在年初预算之内。</w:t>
      </w:r>
    </w:p>
    <w:p w14:paraId="06CB7555">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（二）项目支出情况</w:t>
      </w:r>
    </w:p>
    <w:p w14:paraId="02ADDDCA">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eastAsia="zh-CN"/>
        </w:rPr>
      </w:pPr>
      <w:r>
        <w:rPr>
          <w:rFonts w:hint="eastAsia" w:ascii="仿宋" w:hAnsi="仿宋" w:eastAsia="仿宋" w:cs="仿宋"/>
          <w:b w:val="0"/>
          <w:bCs/>
          <w:sz w:val="32"/>
          <w:szCs w:val="32"/>
          <w:highlight w:val="none"/>
          <w:lang w:val="en-US" w:eastAsia="zh-CN"/>
        </w:rPr>
        <w:t>2</w:t>
      </w:r>
      <w:r>
        <w:rPr>
          <w:rFonts w:hint="eastAsia" w:ascii="仿宋" w:hAnsi="仿宋" w:eastAsia="仿宋" w:cs="仿宋"/>
          <w:b w:val="0"/>
          <w:bCs/>
          <w:sz w:val="32"/>
          <w:szCs w:val="32"/>
          <w:highlight w:val="none"/>
        </w:rPr>
        <w:t>023年,</w:t>
      </w:r>
      <w:r>
        <w:rPr>
          <w:rFonts w:hint="eastAsia" w:ascii="仿宋" w:hAnsi="仿宋" w:eastAsia="仿宋" w:cs="仿宋"/>
          <w:b w:val="0"/>
          <w:bCs/>
          <w:sz w:val="32"/>
          <w:szCs w:val="32"/>
          <w:highlight w:val="none"/>
          <w:lang w:val="en-US" w:eastAsia="zh-CN"/>
        </w:rPr>
        <w:t>本</w:t>
      </w:r>
      <w:r>
        <w:rPr>
          <w:rFonts w:hint="eastAsia" w:ascii="仿宋" w:hAnsi="仿宋" w:eastAsia="仿宋" w:cs="仿宋"/>
          <w:b w:val="0"/>
          <w:bCs/>
          <w:sz w:val="32"/>
          <w:szCs w:val="32"/>
          <w:highlight w:val="none"/>
        </w:rPr>
        <w:t>单位</w:t>
      </w:r>
      <w:r>
        <w:rPr>
          <w:rFonts w:hint="eastAsia" w:ascii="仿宋" w:hAnsi="仿宋" w:eastAsia="仿宋" w:cs="仿宋"/>
          <w:b w:val="0"/>
          <w:bCs/>
          <w:sz w:val="32"/>
          <w:szCs w:val="32"/>
          <w:highlight w:val="none"/>
          <w:lang w:val="en-US" w:eastAsia="zh-CN"/>
        </w:rPr>
        <w:t>无项目</w:t>
      </w:r>
      <w:r>
        <w:rPr>
          <w:rFonts w:hint="eastAsia" w:ascii="仿宋" w:hAnsi="仿宋" w:eastAsia="仿宋" w:cs="仿宋"/>
          <w:b w:val="0"/>
          <w:bCs/>
          <w:sz w:val="32"/>
          <w:szCs w:val="32"/>
          <w:highlight w:val="none"/>
        </w:rPr>
        <w:t>支出</w:t>
      </w:r>
      <w:r>
        <w:rPr>
          <w:rFonts w:hint="eastAsia" w:ascii="仿宋" w:hAnsi="仿宋" w:eastAsia="仿宋" w:cs="仿宋"/>
          <w:b w:val="0"/>
          <w:bCs/>
          <w:sz w:val="32"/>
          <w:szCs w:val="32"/>
          <w:highlight w:val="none"/>
          <w:lang w:eastAsia="zh-CN"/>
        </w:rPr>
        <w:t>。</w:t>
      </w:r>
    </w:p>
    <w:p w14:paraId="2C74CC37">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14:paraId="19896C98">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本单位无政府性基金预算支出。</w:t>
      </w:r>
    </w:p>
    <w:p w14:paraId="37B99689">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四、国有资本经营预算支出情况</w:t>
      </w:r>
    </w:p>
    <w:p w14:paraId="4F956AD8">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本单位无国有资本经营预算支出。</w:t>
      </w:r>
    </w:p>
    <w:p w14:paraId="7619DFDE">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五、社会保险基金预算支出情况</w:t>
      </w:r>
    </w:p>
    <w:p w14:paraId="075E3270">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rPr>
      </w:pPr>
      <w:r>
        <w:rPr>
          <w:rFonts w:hint="eastAsia" w:ascii="仿宋" w:hAnsi="仿宋" w:eastAsia="仿宋" w:cs="仿宋"/>
          <w:sz w:val="32"/>
          <w:szCs w:val="32"/>
          <w:highlight w:val="none"/>
        </w:rPr>
        <w:t>本单位无社会保险基金预算支出。</w:t>
      </w:r>
    </w:p>
    <w:p w14:paraId="7FDD662C">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14:paraId="445D2023">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2023年，我单位顺利完成了年初制定的各项指标任务，血防工作顺利开展，人民群众的血吸虫病防治意识得到进一步加强，预防与救治措施有效开展，辖区内无新增血吸虫病病例，为血吸虫病实现“基消”打下了坚实基础。2023年我单位主要开展了以下工作：</w:t>
      </w:r>
    </w:p>
    <w:p w14:paraId="0803E32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Times New Roman" w:hAnsi="Times New Roman" w:eastAsia="仿宋_GB2312" w:cs="Times New Roman"/>
          <w:color w:val="000000"/>
          <w:sz w:val="32"/>
          <w:szCs w:val="32"/>
          <w:highlight w:val="none"/>
          <w:lang w:val="en-US" w:eastAsia="zh-CN"/>
        </w:rPr>
        <w:t>1.查、治病人，人群查治工作查病人次50200次，化疗人次620次；2.晚血病人治疗救助，进一步规范晚血病人救助治疗程序，完成晚血病人救助365人次；3.健康教育，开展血防宣传周等宣教活动针对性的对重点人群及区域进行健康宣教，确保疫区群众血防知识知晓率达到95%以上　　</w:t>
      </w:r>
      <w:r>
        <w:rPr>
          <w:rFonts w:hint="default" w:ascii="Times New Roman" w:hAnsi="Times New Roman" w:eastAsia="仿宋_GB2312" w:cs="Times New Roman"/>
          <w:color w:val="000000"/>
          <w:sz w:val="32"/>
          <w:szCs w:val="32"/>
          <w:highlight w:val="none"/>
        </w:rPr>
        <w:t>　</w:t>
      </w:r>
    </w:p>
    <w:p w14:paraId="71D99F43">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14:paraId="1FA10822">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1.预算执行力度有待进一步提高。因全年血防工作的不确定性，本年预算执行率与上年相比虽有所提升，但资金支付效率还有待进一步提升，年末部分资金形成结余，预工作算执行力度需进一步加强。</w:t>
      </w:r>
    </w:p>
    <w:p w14:paraId="194BEA1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2.预算不够精准。我单位年初预算数和年末决算数差距较大，大部分经费都是通过年中预算追加实现，预算工作的准确性和全面性有待提高。</w:t>
      </w:r>
    </w:p>
    <w:p w14:paraId="5400B382">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八、下一步改进措施</w:t>
      </w:r>
    </w:p>
    <w:p w14:paraId="7F178C8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1.加强单位部门间沟通协调，及时掌握工作进度，及时申请预算资金，进一步提高预算的准确性和执行率。</w:t>
      </w:r>
    </w:p>
    <w:p w14:paraId="75DDD0E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2.加强部门间沟通与协作，根据进度及时与财政部门沟通申请预算资金，提高资金支付效率。</w:t>
      </w:r>
    </w:p>
    <w:p w14:paraId="4CC4CF9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14:paraId="563AE4CC">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仿宋" w:hAnsi="仿宋" w:eastAsia="仿宋" w:cs="仿宋"/>
          <w:sz w:val="32"/>
          <w:szCs w:val="32"/>
          <w:highlight w:val="none"/>
        </w:rPr>
        <w:t>部门整体支出绩效自评结果将作为完善本单位相关制度，改进资金管理的重要依据，同时，也将作为单位内部工作总结的参考依据。本单位的预算绩效目标、预算、决算及绩效评价均按相关规定及时在</w:t>
      </w:r>
      <w:r>
        <w:rPr>
          <w:rFonts w:hint="eastAsia" w:ascii="仿宋" w:hAnsi="仿宋" w:eastAsia="仿宋" w:cs="仿宋"/>
          <w:sz w:val="32"/>
          <w:szCs w:val="32"/>
          <w:highlight w:val="none"/>
          <w:lang w:val="en-US" w:eastAsia="zh-CN"/>
        </w:rPr>
        <w:t>政府</w:t>
      </w:r>
      <w:r>
        <w:rPr>
          <w:rFonts w:hint="eastAsia" w:ascii="仿宋" w:hAnsi="仿宋" w:eastAsia="仿宋" w:cs="仿宋"/>
          <w:sz w:val="32"/>
          <w:szCs w:val="32"/>
          <w:highlight w:val="none"/>
        </w:rPr>
        <w:t>门户网站进行了公开。</w:t>
      </w:r>
    </w:p>
    <w:p w14:paraId="53A1367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十、</w:t>
      </w:r>
      <w:r>
        <w:rPr>
          <w:rFonts w:hint="default" w:ascii="Times New Roman" w:hAnsi="Times New Roman" w:eastAsia="黑体" w:cs="Times New Roman"/>
          <w:sz w:val="32"/>
          <w:szCs w:val="32"/>
          <w:highlight w:val="none"/>
        </w:rPr>
        <w:t>其他需要说明的情况</w:t>
      </w:r>
    </w:p>
    <w:p w14:paraId="5AC8641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本单位没有其他需要说明的情况。</w:t>
      </w:r>
    </w:p>
    <w:p w14:paraId="13763C8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p>
    <w:p w14:paraId="1408DB57">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w:t>
      </w:r>
    </w:p>
    <w:p w14:paraId="5BB296F0">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14:paraId="48F1FF69">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14:paraId="4818D36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14:paraId="632C3E4A">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14:paraId="78BADF00">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14:paraId="3F3C4D8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14:paraId="4D314637">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14:paraId="01DA96F3">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5"/>
        <w:tblW w:w="9941" w:type="dxa"/>
        <w:jc w:val="center"/>
        <w:tblLayout w:type="fixed"/>
        <w:tblCellMar>
          <w:top w:w="0" w:type="dxa"/>
          <w:left w:w="108" w:type="dxa"/>
          <w:bottom w:w="0" w:type="dxa"/>
          <w:right w:w="108" w:type="dxa"/>
        </w:tblCellMar>
      </w:tblPr>
      <w:tblGrid>
        <w:gridCol w:w="745"/>
        <w:gridCol w:w="1174"/>
        <w:gridCol w:w="5000"/>
        <w:gridCol w:w="3022"/>
      </w:tblGrid>
      <w:tr w14:paraId="3B9781A7">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35656C6D">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14:paraId="17C66D7A">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14:paraId="472AEA3C">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14:paraId="74ECC04A">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14:paraId="210E21C9">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052774D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14:paraId="2DBF196A">
            <w:pPr>
              <w:spacing w:line="300" w:lineRule="exact"/>
              <w:jc w:val="center"/>
              <w:rPr>
                <w:rFonts w:hint="default" w:ascii="Times New Roman" w:hAnsi="Times New Roman" w:eastAsia="仿宋_GB2312" w:cs="Times New Roman"/>
                <w:sz w:val="20"/>
                <w:szCs w:val="20"/>
                <w:highlight w:val="none"/>
              </w:rPr>
            </w:pPr>
          </w:p>
          <w:p w14:paraId="4F24D8B6">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14:paraId="71650B6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14:paraId="2A4BAB6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14:paraId="67A6953C">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14:paraId="2D71EE08">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14:paraId="17FDF67A">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14:paraId="251B25C6">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5C56B00B">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5D8074F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14:paraId="6FB14A1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14:paraId="157BBA4E">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14:paraId="099C0C43">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14:paraId="743A4477">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7B0AA3B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14:paraId="2BA958B4">
            <w:pPr>
              <w:spacing w:line="300" w:lineRule="exact"/>
              <w:jc w:val="center"/>
              <w:rPr>
                <w:rFonts w:hint="default" w:ascii="Times New Roman" w:hAnsi="Times New Roman" w:eastAsia="仿宋_GB2312" w:cs="Times New Roman"/>
                <w:sz w:val="20"/>
                <w:szCs w:val="20"/>
                <w:highlight w:val="none"/>
              </w:rPr>
            </w:pPr>
          </w:p>
          <w:p w14:paraId="2BDD441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14:paraId="3FC23BA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14:paraId="42A41BF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14:paraId="3CD0890A">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14:paraId="4CEC1BD4">
            <w:pPr>
              <w:numPr>
                <w:ilvl w:val="0"/>
                <w:numId w:val="1"/>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14:paraId="52482299">
            <w:pPr>
              <w:numPr>
                <w:ilvl w:val="0"/>
                <w:numId w:val="1"/>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14:paraId="5F094D68">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28368618">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14:paraId="55534BE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14:paraId="55B787A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14:paraId="7878C2D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14:paraId="5718FA91">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14:paraId="3E0FB53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14:paraId="086CB228">
            <w:pPr>
              <w:spacing w:line="300" w:lineRule="exact"/>
              <w:jc w:val="center"/>
              <w:rPr>
                <w:rFonts w:hint="default" w:ascii="Times New Roman" w:hAnsi="Times New Roman" w:eastAsia="仿宋_GB2312" w:cs="Times New Roman"/>
                <w:sz w:val="20"/>
                <w:szCs w:val="20"/>
                <w:highlight w:val="none"/>
              </w:rPr>
            </w:pPr>
          </w:p>
          <w:p w14:paraId="1DF494B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14:paraId="31520E8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14:paraId="3A41A5D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7AA7015A">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14:paraId="2FA8798F">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14:paraId="04FEF35F">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17EA3483">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14:paraId="0E56CFB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14:paraId="2570B35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14:paraId="2D283DB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7A7DBDAE">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14:paraId="3E506D91">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14:paraId="20FC3AA6">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14:paraId="4BF80B4A">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4D981C24">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569C02A0">
            <w:pPr>
              <w:jc w:val="center"/>
              <w:rPr>
                <w:rFonts w:hint="default" w:ascii="Times New Roman" w:hAnsi="Times New Roman" w:cs="Times New Roman"/>
                <w:highlight w:val="none"/>
              </w:rPr>
            </w:pPr>
          </w:p>
          <w:p w14:paraId="7E860949">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14:paraId="70D50A41">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14:paraId="25EEA43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1AFEA364">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14:paraId="7F4ED66B">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237D3F06">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76BD02C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14:paraId="14D38DE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4247D683">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14:paraId="238E2A69">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923B70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0EDC7BB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14:paraId="2B17354E">
            <w:pPr>
              <w:spacing w:line="300" w:lineRule="exact"/>
              <w:jc w:val="center"/>
              <w:rPr>
                <w:rFonts w:hint="default" w:ascii="Times New Roman" w:hAnsi="Times New Roman" w:eastAsia="仿宋_GB2312" w:cs="Times New Roman"/>
                <w:sz w:val="20"/>
                <w:szCs w:val="20"/>
                <w:highlight w:val="none"/>
                <w:lang w:val="en-US" w:eastAsia="zh-CN"/>
              </w:rPr>
            </w:pPr>
            <w:r>
              <w:rPr>
                <w:rFonts w:hint="eastAsia" w:ascii="Times New Roman" w:hAnsi="Times New Roman" w:eastAsia="仿宋_GB2312" w:cs="Times New Roman"/>
                <w:sz w:val="20"/>
                <w:szCs w:val="20"/>
                <w:highlight w:val="none"/>
                <w:lang w:val="en-US" w:eastAsia="zh-CN"/>
              </w:rPr>
              <w:t>99分</w:t>
            </w:r>
          </w:p>
        </w:tc>
      </w:tr>
    </w:tbl>
    <w:p w14:paraId="7B5D2A2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2010601030101010101"/>
    <w:charset w:val="86"/>
    <w:family w:val="auto"/>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DF8822"/>
    <w:multiLevelType w:val="singleLevel"/>
    <w:tmpl w:val="5DDF8822"/>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iYTg5OWJmY2I1OTkzODRmZGNkZTkzMjU2ZTZjOWEifQ=="/>
  </w:docVars>
  <w:rsids>
    <w:rsidRoot w:val="59886344"/>
    <w:rsid w:val="029B09F2"/>
    <w:rsid w:val="057B24FC"/>
    <w:rsid w:val="05D53C72"/>
    <w:rsid w:val="0D837C1E"/>
    <w:rsid w:val="16B85977"/>
    <w:rsid w:val="1E813928"/>
    <w:rsid w:val="1FDB7C8B"/>
    <w:rsid w:val="23812232"/>
    <w:rsid w:val="283F33AD"/>
    <w:rsid w:val="34D13402"/>
    <w:rsid w:val="38B34BD6"/>
    <w:rsid w:val="397C20C7"/>
    <w:rsid w:val="434150E2"/>
    <w:rsid w:val="55731755"/>
    <w:rsid w:val="564A0EE1"/>
    <w:rsid w:val="59886344"/>
    <w:rsid w:val="5F016C8D"/>
    <w:rsid w:val="60E76E71"/>
    <w:rsid w:val="62B528C2"/>
    <w:rsid w:val="6D3E6ACC"/>
    <w:rsid w:val="74C252C3"/>
    <w:rsid w:val="75D1371E"/>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3842</Words>
  <Characters>4202</Characters>
  <Lines>0</Lines>
  <Paragraphs>0</Paragraphs>
  <TotalTime>4</TotalTime>
  <ScaleCrop>false</ScaleCrop>
  <LinksUpToDate>false</LinksUpToDate>
  <CharactersWithSpaces>4523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刘曦</cp:lastModifiedBy>
  <dcterms:modified xsi:type="dcterms:W3CDTF">2024-07-01T01:38:08Z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6182D3A10D564617983F46DEE354AEAF</vt:lpwstr>
  </property>
</Properties>
</file>