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5</w:t>
      </w:r>
    </w:p>
    <w:p>
      <w:pPr>
        <w:spacing w:before="120" w:beforeLines="50" w:after="120" w:afterLines="50"/>
        <w:jc w:val="center"/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部门整体支出</w:t>
      </w:r>
      <w:r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  <w:t>绩效自评工作考核评分表</w:t>
      </w:r>
    </w:p>
    <w:tbl>
      <w:tblPr>
        <w:tblStyle w:val="2"/>
        <w:tblW w:w="9941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174"/>
        <w:gridCol w:w="5000"/>
        <w:gridCol w:w="302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一级指标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二级指标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评分标准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所需佐证材料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布置工作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自评通知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（8分）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印发绩效自评通知的得2分，否则不得分。</w:t>
            </w:r>
          </w:p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按照本规程规定，绩效自评通知包括自评范围、自评主要依据、自评主要内容、自评程序和步骤、有关要求等内容，并附有本通知要求的附件的，得6分；否则缺1项扣1分，最多扣6分。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绩效自评通知盖章的电子版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工作小组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成立绩效自评工作小组的得2分，否则不得分。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本部门、本单位预算绩效管理领导小组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  <w:lang w:val="en-US" w:eastAsia="zh-CN"/>
              </w:rPr>
              <w:t>/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绩效评价工作小组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有关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</w:rPr>
              <w:t>文件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实施评价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单位自查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预算部门本级和所属单位都要开展绩效自查，转移支付项目单位都要开展绩效自查，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县、区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级主管部门都要汇总本区域转移支付情况；以上各项每发现一个单位没有做相应工作的，扣1分，最多扣10分。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1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转移支付项目单位名称和资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金情况清单</w:t>
            </w:r>
          </w:p>
          <w:p>
            <w:pPr>
              <w:numPr>
                <w:ilvl w:val="0"/>
                <w:numId w:val="1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有转移支付资金的各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主管部门汇总情况的盖章PDF版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提交报告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802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按时向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市财政局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报送报告的得10分；每推迟一个工作日报送报告的扣1分，最多扣10分。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70分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完整性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绩效自评报告正文部分内容齐全的，得8分；否则每少一个部分扣2分，最多扣8分。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绩效自评报告附件部分内容齐全的，得7分；否则每少一个部分扣2分，最多扣7分。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3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自评表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1、部门整体支出和项目支出绩效指标反映产出、效益、服务对象满意度方面的指标和预算执行率的权重符合《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岳阳市市级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预算部门绩效自评操作规程》要求的，得5分，否则按比例扣除相应的分数。</w:t>
            </w:r>
          </w:p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部门整体支出和项目支出绩效指标全部细化到三级指标的，得5分；部分细化的，酌情扣分；没有细化的，不得分。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3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三级绩效指标内涵明确、具体、可衡量的得5分；突出核心指标，精简实用的得3分；指标与部门整体支出和项目支出密切相关，全面反映产出和效益的得2分；否则，每项酌情扣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highlight w:val="none"/>
              </w:rPr>
            </w:pP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反映问</w:t>
            </w: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题情况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从预算和预算绩效管理，部门履职效能，资金分配、使用和管理，资产和财务管理，政府采购等方面归纳问题、分析原因全面的，得20分；反映问题、分析原因较全面的，得16—18分；反映问题、分析原因不全面的，得13—15分；问题未归纳且过于简单的，得10—12分；只提出资金不足问题的不得分；其他情况酌情扣分。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建议与问题对应且全面的得15分，建议比较全面的得12—14分，建议不全面的得9—11分，建议过于简单的得6—8分，只提出加大资金投入建议的不得分；其他情况酌情扣分。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合计</w:t>
            </w:r>
          </w:p>
        </w:tc>
        <w:tc>
          <w:tcPr>
            <w:tcW w:w="1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100分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DDF8822"/>
    <w:multiLevelType w:val="singleLevel"/>
    <w:tmpl w:val="5DDF8822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gzN2UyNGM3YTkwMTdiNWQyZjhjYWY3NWE1N2M4ZDUifQ=="/>
  </w:docVars>
  <w:rsids>
    <w:rsidRoot w:val="4C2342F6"/>
    <w:rsid w:val="4C234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2024-06-13T07:08:00Z</dcterms:created>
  <dc:creator>曾茜</dc:creator>
  <cp:lastModifiedBy>曾茜</cp:lastModifiedBy>
  <dcterms:modified xsi:type="dcterms:W3CDTF">2024-06-13T07:09:12Z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1369A3ACE30546548E990E44A897ACE8_11</vt:lpwstr>
  </property>
</Properties>
</file>