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3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34"/>
        <w:gridCol w:w="828"/>
        <w:gridCol w:w="873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君山区城区第二污水处理厂运行经费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君山区住房和城乡建设局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供排水服务中心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690.19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690.19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570.73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82.7%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588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588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468.54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79.69%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7.9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102.19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102.19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102.19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yellow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Lines="0" w:line="360" w:lineRule="auto"/>
              <w:ind w:right="0" w:rightChars="0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2"/>
                <w:szCs w:val="22"/>
                <w:highlight w:val="none"/>
                <w:lang w:eastAsia="zh-CN"/>
              </w:rPr>
              <w:t>通过绩效评价，找出本项目实施过程中存在的问题，提出改进本项目运行管理的具体建议；总结建设过程中的经验做法,为改善污水处理行业运营管理提供示范和借鉴，也为政府完善污水处理行业的运营管理提供决策参考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通过此次绩效评价发现，君山区城区第二污水处理厂运行正常，各项指标属于正常范围之内，经费支出属于预算范围内，未超出预算。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污水处理能力能力合格率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%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51%</w:t>
            </w:r>
          </w:p>
        </w:tc>
        <w:tc>
          <w:tcPr>
            <w:tcW w:w="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设备完好率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64%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原因：污水二厂2023年正在进行设备提质改造，导致设备完好率较低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措施：加快污水二厂设备提质改造工程进度，确保设备完好率达标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水质合格率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水厂废水排放合规率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运行效能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350天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365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取样频率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2小时/次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2小时/次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成本控制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小于10%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经济发展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促进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促进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安全配备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安全检查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制度管理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标识标示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人员管理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环境保护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降低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降低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危废管理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应急管理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项目管理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分）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社会公众满意度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刘俊杰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2024年6月24日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15580058475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hN2NlOWU4YWUzMDIwYTBiMTU5MWFiMWRhNzYyNDMifQ=="/>
  </w:docVars>
  <w:rsids>
    <w:rsidRoot w:val="59886344"/>
    <w:rsid w:val="098F30AD"/>
    <w:rsid w:val="1EC645AF"/>
    <w:rsid w:val="26C94976"/>
    <w:rsid w:val="26D22C49"/>
    <w:rsid w:val="35D56B52"/>
    <w:rsid w:val="48276B7A"/>
    <w:rsid w:val="59886344"/>
    <w:rsid w:val="7ED91D69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列出段落1"/>
    <w:basedOn w:val="1"/>
    <w:qFormat/>
    <w:uiPriority w:val="34"/>
    <w:pPr>
      <w:ind w:firstLine="420" w:firstLineChars="200"/>
    </w:pPr>
  </w:style>
  <w:style w:type="paragraph" w:styleId="6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107</TotalTime>
  <ScaleCrop>false</ScaleCrop>
  <LinksUpToDate>false</LinksUpToDate>
  <CharactersWithSpaces>0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shmily</cp:lastModifiedBy>
  <cp:lastPrinted>2024-06-24T02:41:00Z</cp:lastPrinted>
  <dcterms:modified xsi:type="dcterms:W3CDTF">2024-06-25T01:41:00Z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2052-12.1.0.15946</vt:lpwstr>
  </property>
  <property fmtid="{D5CDD505-2E9C-101B-9397-08002B2CF9AE}" pid="3" name="ICV">
    <vt:lpwstr>46DEC386E897438CAA8E3757489467B5_13</vt:lpwstr>
  </property>
</Properties>
</file>