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A17" w:rsidRDefault="00E32DF4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4</w:t>
      </w:r>
    </w:p>
    <w:p w:rsidR="00756A17" w:rsidRDefault="00756A17">
      <w:pPr>
        <w:jc w:val="center"/>
        <w:rPr>
          <w:rFonts w:ascii="Times New Roman" w:eastAsia="方正小标宋_GBK" w:hAnsi="Times New Roman"/>
          <w:sz w:val="52"/>
          <w:szCs w:val="52"/>
        </w:rPr>
      </w:pPr>
    </w:p>
    <w:p w:rsidR="00756A17" w:rsidRDefault="00E32DF4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2023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年度岳阳市君山区</w:t>
      </w:r>
    </w:p>
    <w:p w:rsidR="00756A17" w:rsidRDefault="0043705F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良心堡镇中学</w:t>
      </w:r>
      <w:r w:rsidR="00E32DF4">
        <w:rPr>
          <w:rFonts w:ascii="方正小标宋简体" w:eastAsia="方正小标宋简体" w:hAnsi="方正小标宋简体" w:cs="方正小标宋简体" w:hint="eastAsia"/>
          <w:sz w:val="44"/>
          <w:szCs w:val="44"/>
        </w:rPr>
        <w:t>整体支出</w:t>
      </w:r>
    </w:p>
    <w:p w:rsidR="00756A17" w:rsidRDefault="00E32DF4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绩效自评报告</w:t>
      </w:r>
    </w:p>
    <w:p w:rsidR="00756A17" w:rsidRDefault="00756A17">
      <w:pPr>
        <w:jc w:val="center"/>
        <w:rPr>
          <w:rFonts w:ascii="Times New Roman" w:eastAsia="方正小标宋_GBK" w:hAnsi="Times New Roman"/>
          <w:b/>
          <w:sz w:val="52"/>
          <w:szCs w:val="5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楷体_GB2312" w:hAnsi="Times New Roman"/>
          <w:b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756A17">
      <w:pPr>
        <w:jc w:val="center"/>
        <w:rPr>
          <w:rFonts w:ascii="Times New Roman" w:eastAsia="黑体" w:hAnsi="Times New Roman"/>
          <w:sz w:val="32"/>
          <w:szCs w:val="32"/>
        </w:rPr>
      </w:pPr>
    </w:p>
    <w:p w:rsidR="00756A17" w:rsidRDefault="00E32DF4">
      <w:pPr>
        <w:spacing w:line="600" w:lineRule="exact"/>
        <w:jc w:val="center"/>
        <w:rPr>
          <w:rFonts w:ascii="Times New Roman" w:eastAsia="仿宋_GB2312" w:hAnsi="Times New Roman"/>
          <w:sz w:val="32"/>
          <w:szCs w:val="32"/>
          <w:u w:val="single"/>
        </w:rPr>
      </w:pPr>
      <w:r>
        <w:rPr>
          <w:rFonts w:ascii="Times New Roman" w:eastAsia="仿宋_GB2312" w:hAnsi="Times New Roman"/>
          <w:sz w:val="32"/>
          <w:szCs w:val="32"/>
        </w:rPr>
        <w:t>部门（单位）名称：</w:t>
      </w:r>
      <w:r>
        <w:rPr>
          <w:rFonts w:ascii="Times New Roman" w:eastAsia="仿宋_GB2312" w:hAnsi="Times New Roman"/>
          <w:sz w:val="32"/>
          <w:szCs w:val="32"/>
          <w:u w:val="single"/>
        </w:rPr>
        <w:t>（盖章）</w:t>
      </w:r>
    </w:p>
    <w:p w:rsidR="00756A17" w:rsidRDefault="00E32DF4">
      <w:pPr>
        <w:spacing w:line="600" w:lineRule="exact"/>
        <w:jc w:val="center"/>
        <w:rPr>
          <w:rFonts w:ascii="Times New Roman" w:eastAsia="楷体_GB2312" w:hAnsi="Times New Roman"/>
          <w:sz w:val="32"/>
          <w:szCs w:val="32"/>
        </w:rPr>
      </w:pPr>
      <w:r>
        <w:rPr>
          <w:rFonts w:ascii="Times New Roman" w:eastAsia="楷体_GB2312" w:hAnsi="Times New Roman" w:hint="eastAsia"/>
          <w:sz w:val="32"/>
          <w:szCs w:val="32"/>
        </w:rPr>
        <w:t>2024</w:t>
      </w:r>
      <w:r>
        <w:rPr>
          <w:rFonts w:ascii="Times New Roman" w:eastAsia="楷体_GB2312" w:hAnsi="Times New Roman"/>
          <w:sz w:val="32"/>
          <w:szCs w:val="32"/>
        </w:rPr>
        <w:t>年</w:t>
      </w:r>
      <w:r>
        <w:rPr>
          <w:rFonts w:ascii="Times New Roman" w:eastAsia="楷体_GB2312" w:hAnsi="Times New Roman" w:hint="eastAsia"/>
          <w:sz w:val="32"/>
          <w:szCs w:val="32"/>
        </w:rPr>
        <w:t>6</w:t>
      </w:r>
      <w:r>
        <w:rPr>
          <w:rFonts w:ascii="Times New Roman" w:eastAsia="楷体_GB2312" w:hAnsi="Times New Roman"/>
          <w:sz w:val="32"/>
          <w:szCs w:val="32"/>
        </w:rPr>
        <w:t>月</w:t>
      </w:r>
      <w:r>
        <w:rPr>
          <w:rFonts w:ascii="Times New Roman" w:eastAsia="楷体_GB2312" w:hAnsi="Times New Roman" w:hint="eastAsia"/>
          <w:sz w:val="32"/>
          <w:szCs w:val="32"/>
        </w:rPr>
        <w:t>2</w:t>
      </w:r>
      <w:r>
        <w:rPr>
          <w:rFonts w:ascii="Times New Roman" w:eastAsia="楷体_GB2312" w:hAnsi="Times New Roman" w:hint="eastAsia"/>
          <w:sz w:val="32"/>
          <w:szCs w:val="32"/>
        </w:rPr>
        <w:t>4</w:t>
      </w:r>
      <w:r>
        <w:rPr>
          <w:rFonts w:ascii="Times New Roman" w:eastAsia="楷体_GB2312" w:hAnsi="Times New Roman"/>
          <w:sz w:val="32"/>
          <w:szCs w:val="32"/>
        </w:rPr>
        <w:t>日</w:t>
      </w:r>
    </w:p>
    <w:p w:rsidR="00756A17" w:rsidRDefault="00E32DF4">
      <w:pPr>
        <w:jc w:val="center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（此页为封面）</w:t>
      </w:r>
    </w:p>
    <w:p w:rsidR="00756A17" w:rsidRDefault="00E32DF4">
      <w:pPr>
        <w:adjustRightInd w:val="0"/>
        <w:snapToGrid w:val="0"/>
        <w:spacing w:line="360" w:lineRule="auto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Times New Roman" w:eastAsia="仿宋_GB2312" w:hAnsi="Times New Roman"/>
          <w:sz w:val="32"/>
          <w:szCs w:val="32"/>
        </w:rPr>
        <w:br w:type="page"/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lastRenderedPageBreak/>
        <w:t>2023</w:t>
      </w: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年度岳阳市君山区</w:t>
      </w:r>
    </w:p>
    <w:p w:rsidR="00756A17" w:rsidRDefault="0043705F">
      <w:pPr>
        <w:adjustRightInd w:val="0"/>
        <w:snapToGrid w:val="0"/>
        <w:spacing w:line="360" w:lineRule="auto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良心堡镇中学</w:t>
      </w:r>
      <w:r w:rsidR="00E32DF4"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整体支出</w:t>
      </w:r>
    </w:p>
    <w:p w:rsidR="00756A17" w:rsidRDefault="00E32DF4">
      <w:pPr>
        <w:adjustRightInd w:val="0"/>
        <w:snapToGrid w:val="0"/>
        <w:spacing w:line="360" w:lineRule="auto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绩效自评报告</w:t>
      </w:r>
    </w:p>
    <w:p w:rsidR="00756A17" w:rsidRDefault="00756A17">
      <w:pPr>
        <w:adjustRightInd w:val="0"/>
        <w:snapToGrid w:val="0"/>
        <w:spacing w:line="360" w:lineRule="auto"/>
        <w:ind w:firstLineChars="200" w:firstLine="560"/>
      </w:pPr>
    </w:p>
    <w:p w:rsidR="00756A17" w:rsidRDefault="00E32DF4">
      <w:pPr>
        <w:widowControl/>
        <w:shd w:val="clear" w:color="auto" w:fill="FFFFFF"/>
        <w:spacing w:line="23" w:lineRule="atLeast"/>
        <w:ind w:firstLine="600"/>
        <w:rPr>
          <w:rFonts w:asciiTheme="minorEastAsia" w:eastAsiaTheme="minorEastAsia" w:hAnsiTheme="minorEastAsia" w:cstheme="minorEastAsia"/>
          <w:color w:val="333333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为全面贯彻落实《中共中央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 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国务院关于全面实施预算绩效管理的意见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 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》（中发〔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2018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〕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34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号）和《中共湖南省委办公厅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湖南省人民政府办公厅关于全面实施预算绩效管理的实施意见》（湘办发〔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2019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〕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10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号）精神，为进一步规范财政资金管理，强化绩效和责任意识，切实提高财政资金使用效益，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根据《关于开展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年度财政支出绩效自评工作的通知》（岳君财〔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2024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〕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25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号）文件精神，</w:t>
      </w:r>
      <w:r>
        <w:rPr>
          <w:rFonts w:asciiTheme="minorEastAsia" w:eastAsiaTheme="minorEastAsia" w:hAnsiTheme="minorEastAsia" w:cstheme="minorEastAsia" w:hint="eastAsia"/>
          <w:color w:val="333333"/>
          <w:sz w:val="32"/>
          <w:szCs w:val="32"/>
          <w:shd w:val="clear" w:color="auto" w:fill="FFFFFF"/>
        </w:rPr>
        <w:t>结合实际，我单位组织成立了绩效评价工作小组，评价小组采取座谈等方式听取情况，检查基本支出、项目支出有关账目，收集整理支出相关资料，并根据各部门（处室）报送的绩效自评材料进行分析、总结，现将我单位整体支出绩效自评结果报告如下：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一、单位基本情况</w:t>
      </w:r>
    </w:p>
    <w:p w:rsidR="00756A17" w:rsidRDefault="00E32DF4">
      <w:pPr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 xml:space="preserve">　　（一）职能职责</w:t>
      </w:r>
    </w:p>
    <w:p w:rsidR="00756A17" w:rsidRDefault="00E32DF4">
      <w:pPr>
        <w:adjustRightInd w:val="0"/>
        <w:snapToGrid w:val="0"/>
        <w:spacing w:line="360" w:lineRule="auto"/>
        <w:ind w:firstLineChars="150" w:firstLine="480"/>
        <w:rPr>
          <w:rFonts w:asciiTheme="minorEastAsia" w:eastAsiaTheme="minorEastAsia" w:hAnsiTheme="minorEastAsia" w:cstheme="minorEastAsia"/>
          <w:color w:val="0D0D0D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我校是全日制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中学和小学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，学校为财政全额拨款事业单位。学校的主要职责是：全面贯彻国家教育方针，培养学生的创新精神与实践能力，使之成为社会主义事业的建设者和接班人。学校实施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小学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义务教育，促进基础教育发展；承担义务教育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小学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阶段的教育教学。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lastRenderedPageBreak/>
        <w:t>（二）机构设置</w:t>
      </w:r>
    </w:p>
    <w:p w:rsidR="00756A17" w:rsidRDefault="00E32DF4">
      <w:pPr>
        <w:adjustRightInd w:val="0"/>
        <w:snapToGrid w:val="0"/>
        <w:spacing w:line="360" w:lineRule="auto"/>
        <w:ind w:firstLineChars="150" w:firstLine="480"/>
        <w:rPr>
          <w:rFonts w:asciiTheme="minorEastAsia" w:eastAsiaTheme="minorEastAsia" w:hAnsiTheme="minorEastAsia" w:cstheme="minorEastAsia"/>
          <w:color w:val="0D0D0D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岳阳市君山区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良心堡镇中学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为君山区教育局所属公益一类事业单位，经费形式为财政全额拨款。学校核定编制数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81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名，其中全额编制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81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名，差额编制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名，自收自支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名。该单位部门预算实有人员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232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人，其中在职人员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81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，离休人员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人，退休人员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151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人，其他人员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人。现有教学班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26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个，学生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910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人。岳阳市君山区</w:t>
      </w:r>
      <w:r w:rsidR="0043705F"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良心堡镇中学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设置了校长室、办公室、政教处、教务处、总务处、工会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6</w:t>
      </w:r>
      <w:r>
        <w:rPr>
          <w:rFonts w:asciiTheme="minorEastAsia" w:eastAsiaTheme="minorEastAsia" w:hAnsiTheme="minorEastAsia" w:cstheme="minorEastAsia" w:hint="eastAsia"/>
          <w:color w:val="0D0D0D"/>
          <w:sz w:val="32"/>
          <w:szCs w:val="32"/>
        </w:rPr>
        <w:t>个内设机构。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二、一般公共预算支出情况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（一）基本支出情况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年基本支出为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2801.79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万元，是指为保障单位机构正常运转、完成日常工作任务而发生的各项支出，包括用于基本工资、津贴补贴等人员经费以及办公费、印刷费、水电费、差旅费等日常公用经费。其中工资福利支出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2267.87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万元；商品和服务支出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348.58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万元；对个人和家庭的补助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180.94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；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资本性支出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4.4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（二）项目支出情况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年项目支出为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336.34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万元，是指单位为完成特定行政工作任务或事业发展目标而发生的支出，包括有关业务工作经费等。其中：其中工资福利支出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10.02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万元；商品和服务支出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326.32</w:t>
      </w:r>
      <w:bookmarkStart w:id="0" w:name="_GoBack"/>
      <w:bookmarkEnd w:id="0"/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万元；对个人和家庭补助支出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万元；资本性支出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0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万元。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三、政府性基金预算支出情况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lastRenderedPageBreak/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年度本单位无政府性基金支出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四、国有资本经营预算支出情况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年度本单位无国有资本经营支出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五、社会保险基金预算支出情况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年度本单位无社会保险基金支出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六、部门整体支出绩效情况</w:t>
      </w:r>
    </w:p>
    <w:p w:rsidR="00756A17" w:rsidRDefault="00E32DF4">
      <w:pPr>
        <w:widowControl/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（一）绩效评价结果</w:t>
      </w:r>
    </w:p>
    <w:p w:rsidR="00756A17" w:rsidRDefault="00E32DF4">
      <w:pPr>
        <w:widowControl/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 xml:space="preserve">　　对照《关于开展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年度财政支出绩效自评工作的通知》（岳君财〔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2024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〕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25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号）文件要求，我校从预算执行、预算管理、履职效能、社会效应等方面对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2023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年部门整体支出绩效开展了评价。绩效自评综合得分为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98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分，评价等级为“优”。</w:t>
      </w:r>
    </w:p>
    <w:p w:rsidR="00756A17" w:rsidRDefault="00E32DF4">
      <w:pPr>
        <w:widowControl/>
        <w:adjustRightInd w:val="0"/>
        <w:snapToGrid w:val="0"/>
        <w:spacing w:line="360" w:lineRule="auto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 xml:space="preserve">　　（二）年度绩效目标完成情况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通过绩效评价工作组对全部项目的实施情况进行了整体跟踪，从项目安排、实施、资金的拨付进行了综合评价，认为教育资金项目任务目标明确，资金到位比较及时，并制定了科学的实施计划，项目实施过程中严格按照有关项目管理和经费管理规定执行，项目持续稳定进展，具有较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好的经济和社会效益。单位项目基础数据信息真实、资料收集齐全，每一个项目都有完整的资料，实施进度也基本达到上级的要求。目前项目已全部实施完成，学生、家长、人民群众都很满意。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七、存在的问题及原因分析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一是各相关部门处室对绩效评价工作的重要性认识有待进一步提高；二是项目支出绩效评价指标体系不完善，给考核评价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lastRenderedPageBreak/>
        <w:t>及评分工作带来一定的困难。针对上述存在的问题，我局已作出工作要求，加强对项目开展的可行性、必要性做好充分调研，依据实际情况做好经费支出预算，制定合理的项目实施计划；项目实施前期，做好各项准备工作；在实施阶段，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做好监督，跟踪管理；实施后及时总结自评。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八、下一步改进措施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（一）细化预算编制工作，认真做好预算的编制。进一步加强预算绩效管理意识，严格按照预算编制的相关制度和要求进行预算编制，优先保障固定性的、相对刚性的费用支出项目，进一步提高预算编制的科学性、严谨性和可控性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（二）加强财务管理，严格财务审核。在费用报账支付时，按照预算编制时的金额和用途进行资金使用审核、列报支付、财务核算，杜绝超支现象的发生。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（三）加强绩效评价结果的应用，促进预算项目规范有序开展。将绩效评价结果及时通报承担工作任务的处室，对于评价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结果较好的项目予以支持，激励其更好地开展工作；对评价发现问题、达不到绩效目标或评价结果较差的项目予以纠正，充分发挥财政资金使用效益。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九、部门整体支出绩效自评结果拟应用和公开情况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一是从绩效自评结果来看，君山区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钱粮湖实验小学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部门整体支出绩效较好，建立了绩效评价与部门预算相结合的结果应用机制，采取项目预期绩效目标申报制度，强化评价结果在部门预算编制和执行中的应用，实现绩效评价结果在部门预算编制和执行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lastRenderedPageBreak/>
        <w:t>中的应用，促进财政资金的合理分配与有效使用。二是根据预算绩效评价的有关规定，君山区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钱粮湖实验小学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将在区政府门户网站公开绩效自评报告。</w:t>
      </w:r>
    </w:p>
    <w:p w:rsidR="00756A17" w:rsidRDefault="00E32DF4">
      <w:pPr>
        <w:adjustRightInd w:val="0"/>
        <w:snapToGrid w:val="0"/>
        <w:spacing w:line="360" w:lineRule="auto"/>
        <w:ind w:firstLineChars="200" w:firstLine="643"/>
        <w:rPr>
          <w:rFonts w:asciiTheme="minorEastAsia" w:eastAsia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2"/>
          <w:szCs w:val="32"/>
        </w:rPr>
        <w:t>十、其他需要说明的情况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无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附件：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1.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部门整体支出绩效评价基础数据表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2.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部门整体支出绩效自评表</w:t>
      </w:r>
    </w:p>
    <w:p w:rsidR="00756A17" w:rsidRDefault="00E32DF4">
      <w:pPr>
        <w:adjustRightInd w:val="0"/>
        <w:snapToGrid w:val="0"/>
        <w:spacing w:line="360" w:lineRule="auto"/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3.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项目支出绩效自评表（一个一级项目支出一张表）</w:t>
      </w:r>
    </w:p>
    <w:p w:rsidR="00756A17" w:rsidRDefault="00E32DF4">
      <w:pPr>
        <w:widowControl/>
        <w:spacing w:line="640" w:lineRule="exact"/>
        <w:rPr>
          <w:rFonts w:ascii="黑体" w:eastAsia="黑体" w:hAnsi="黑体" w:cs="黑体"/>
          <w:sz w:val="32"/>
          <w:szCs w:val="32"/>
        </w:rPr>
      </w:pPr>
      <w:r>
        <w:rPr>
          <w:rFonts w:eastAsia="仿宋" w:cs="仿宋" w:hint="eastAsia"/>
          <w:sz w:val="30"/>
          <w:szCs w:val="30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>附件</w:t>
      </w:r>
      <w:r>
        <w:rPr>
          <w:rFonts w:ascii="黑体" w:eastAsia="黑体" w:hAnsi="黑体" w:cs="黑体" w:hint="eastAsia"/>
          <w:sz w:val="32"/>
          <w:szCs w:val="32"/>
        </w:rPr>
        <w:t>5</w:t>
      </w:r>
    </w:p>
    <w:p w:rsidR="00756A17" w:rsidRDefault="00E32DF4" w:rsidP="0043705F">
      <w:pPr>
        <w:spacing w:beforeLines="50" w:afterLines="50"/>
        <w:jc w:val="center"/>
        <w:rPr>
          <w:rFonts w:ascii="方正小标宋简体" w:eastAsia="方正小标宋简体" w:hAnsi="方正小标宋简体" w:cs="方正小标宋简体"/>
          <w:spacing w:val="-6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部门整体支出</w:t>
      </w:r>
      <w:r>
        <w:rPr>
          <w:rFonts w:ascii="方正小标宋简体" w:eastAsia="方正小标宋简体" w:hAnsi="方正小标宋简体" w:cs="方正小标宋简体" w:hint="eastAsia"/>
          <w:spacing w:val="-6"/>
          <w:sz w:val="36"/>
          <w:szCs w:val="36"/>
        </w:rPr>
        <w:t>绩效自评工作考核评分表</w:t>
      </w:r>
    </w:p>
    <w:tbl>
      <w:tblPr>
        <w:tblW w:w="9997" w:type="dxa"/>
        <w:jc w:val="center"/>
        <w:tblLayout w:type="fixed"/>
        <w:tblLook w:val="04A0"/>
      </w:tblPr>
      <w:tblGrid>
        <w:gridCol w:w="749"/>
        <w:gridCol w:w="1180"/>
        <w:gridCol w:w="5029"/>
        <w:gridCol w:w="3039"/>
      </w:tblGrid>
      <w:tr w:rsidR="00756A17">
        <w:trPr>
          <w:trHeight w:val="657"/>
          <w:tblHeader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一级指标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二级指标</w:t>
            </w:r>
          </w:p>
        </w:tc>
        <w:tc>
          <w:tcPr>
            <w:tcW w:w="5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评分标准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黑体" w:hAnsi="Times New Roman"/>
                <w:bCs/>
                <w:sz w:val="21"/>
                <w:szCs w:val="21"/>
              </w:rPr>
            </w:pPr>
            <w:r>
              <w:rPr>
                <w:rFonts w:ascii="Times New Roman" w:eastAsia="黑体" w:hAnsi="Times New Roman"/>
                <w:bCs/>
                <w:sz w:val="21"/>
                <w:szCs w:val="21"/>
              </w:rPr>
              <w:t>所需佐证材料</w:t>
            </w:r>
          </w:p>
        </w:tc>
      </w:tr>
      <w:tr w:rsidR="00756A17">
        <w:trPr>
          <w:trHeight w:val="1627"/>
          <w:jc w:val="center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布置工作</w:t>
            </w:r>
          </w:p>
          <w:p w:rsidR="00756A17" w:rsidRDefault="00756A17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6A17" w:rsidRDefault="00E32DF4">
            <w:pPr>
              <w:spacing w:line="300" w:lineRule="exact"/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自评通知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印发绩效自评通知的得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分，否则不得分。</w:t>
            </w:r>
          </w:p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按照本规程规定，绩效自评通知包括自评范围、自评主要依据、自评主要内容、自评程序和步骤、有关要求等内容，并附有本通知要求的附件的，得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项扣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绩效自评通知盖章的电子版</w:t>
            </w:r>
          </w:p>
        </w:tc>
      </w:tr>
      <w:tr w:rsidR="00756A17">
        <w:trPr>
          <w:trHeight w:val="980"/>
          <w:jc w:val="center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工作小组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成立绩效自评工作小组的得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分，否则不得分。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本部门、本单位预算绩效管理领导小组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/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绩效评价工作小组有关文件盖章的电子版</w:t>
            </w:r>
          </w:p>
        </w:tc>
      </w:tr>
      <w:tr w:rsidR="00756A17">
        <w:trPr>
          <w:trHeight w:val="1303"/>
          <w:jc w:val="center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实施评价</w:t>
            </w:r>
          </w:p>
          <w:p w:rsidR="00756A17" w:rsidRDefault="00756A17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单位自查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5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市级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预算部门本级和所属单位都要开展绩效自查，转移支付项目单位都要开展绩效自查，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县、区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级主管部门都要汇总本区域转移支付情况；以上各项每发现一个单位没有做相应工作的，扣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转移支付项目单位名称和资金情况清单</w:t>
            </w:r>
          </w:p>
          <w:p w:rsidR="00756A17" w:rsidRDefault="00E32DF4">
            <w:pPr>
              <w:numPr>
                <w:ilvl w:val="0"/>
                <w:numId w:val="1"/>
              </w:num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有转移支付资金的各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县区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主管部门汇总情况的盖章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PDF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 xml:space="preserve">版　</w:t>
            </w:r>
          </w:p>
        </w:tc>
      </w:tr>
      <w:tr w:rsidR="00756A17">
        <w:trPr>
          <w:trHeight w:val="657"/>
          <w:jc w:val="center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提交报告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按时向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市财政局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报送报告的得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分；每推迟一个工作日报送报告的扣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6A17">
        <w:trPr>
          <w:trHeight w:val="808"/>
          <w:jc w:val="center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自评报告</w:t>
            </w:r>
          </w:p>
          <w:p w:rsidR="00756A17" w:rsidRDefault="00756A17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70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完整性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绩效自评报告正文部分内容齐全的，得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分；否则每少一个部分扣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  <w:p w:rsidR="00756A17" w:rsidRDefault="00E32DF4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绩效自评报告附件部分内容齐全的，得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7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分；否则每少一个部分扣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7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6A17">
        <w:trPr>
          <w:trHeight w:val="2700"/>
          <w:jc w:val="center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绩效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自评表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、部门整体支出和项目支出绩效指标反映产出、效益、服务对象满意度方面的指标和预算执行率的权重符合《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岳阳市市级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预算部门绩效自评操作规程》要求的，得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分，否则按比例扣除相应的分数。</w:t>
            </w:r>
          </w:p>
          <w:p w:rsidR="00756A17" w:rsidRDefault="00E32DF4">
            <w:pPr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部门整体支出和项目支出绩效指标全部细化到三级指标的，得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分；部分细化的，酌情扣分；没有细化的，不得分。</w:t>
            </w:r>
          </w:p>
          <w:p w:rsidR="00756A17" w:rsidRDefault="00E32DF4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3</w:t>
            </w:r>
            <w:r>
              <w:rPr>
                <w:rFonts w:ascii="Times New Roman" w:eastAsia="仿宋_GB2312" w:hAnsi="Times New Roman" w:hint="eastAsia"/>
                <w:sz w:val="20"/>
                <w:szCs w:val="20"/>
              </w:rPr>
              <w:t>.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部门整体支出和项目支出三级绩效指标内涵明确、具体、可衡量的得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分；突出核心指标，精简实用的得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3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分；指标与部门整体支出和项目支出密切相关，全面反映产出和效益的得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分；否则，每项酌情扣分，最多扣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分。</w:t>
            </w:r>
          </w:p>
        </w:tc>
      </w:tr>
      <w:tr w:rsidR="00756A17">
        <w:trPr>
          <w:trHeight w:val="1678"/>
          <w:jc w:val="center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jc w:val="center"/>
              <w:rPr>
                <w:rFonts w:ascii="Times New Roman" w:hAnsi="Times New Roman"/>
              </w:rPr>
            </w:pPr>
          </w:p>
          <w:p w:rsidR="00756A17" w:rsidRDefault="00E32DF4">
            <w:pPr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反映问</w:t>
            </w:r>
          </w:p>
          <w:p w:rsidR="00756A17" w:rsidRDefault="00E32DF4">
            <w:pPr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题情况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从预算和预算绩效管理，部门履职效能，资金分配、使用和管理，资产和财务管理，政府采购等方面归纳问题、分析原因全面的，得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20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分；反映问题、分析原因较全面的，得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16—18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分；反映问题、分析原因不全面的，得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13—15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分；问题未归纳且过于简单的，得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10—12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 xml:space="preserve">分；只提出资金不足问题的不得分；其他情况酌情扣分。　</w:t>
            </w:r>
          </w:p>
        </w:tc>
      </w:tr>
      <w:tr w:rsidR="00756A17">
        <w:trPr>
          <w:trHeight w:val="686"/>
          <w:jc w:val="center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756A17">
            <w:pPr>
              <w:spacing w:line="300" w:lineRule="exact"/>
              <w:rPr>
                <w:rFonts w:ascii="Times New Roman" w:eastAsia="仿宋_GB2312" w:hAnsi="Times New Roman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建议情况</w:t>
            </w:r>
          </w:p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（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分）</w:t>
            </w:r>
          </w:p>
        </w:tc>
        <w:tc>
          <w:tcPr>
            <w:tcW w:w="80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jc w:val="left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建议与问题对应且全面的得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15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分，建议比较全面的得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12—14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分，建议不全面的得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9—11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分，建议过于简单的得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6—8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分，只提出加大资金投入建议的不得分；其他情况酌情扣分。</w:t>
            </w:r>
          </w:p>
        </w:tc>
      </w:tr>
      <w:tr w:rsidR="00756A17">
        <w:trPr>
          <w:trHeight w:val="554"/>
          <w:jc w:val="center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合计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/>
                <w:sz w:val="20"/>
                <w:szCs w:val="20"/>
              </w:rPr>
              <w:t>100</w:t>
            </w:r>
            <w:r>
              <w:rPr>
                <w:rFonts w:ascii="Times New Roman" w:eastAsia="仿宋_GB2312" w:hAnsi="Times New Roman"/>
                <w:sz w:val="20"/>
                <w:szCs w:val="20"/>
              </w:rPr>
              <w:t>分</w:t>
            </w:r>
          </w:p>
        </w:tc>
        <w:tc>
          <w:tcPr>
            <w:tcW w:w="8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A17" w:rsidRDefault="00E32DF4">
            <w:pPr>
              <w:spacing w:line="300" w:lineRule="exact"/>
              <w:jc w:val="center"/>
              <w:rPr>
                <w:rFonts w:ascii="Times New Roman" w:eastAsia="仿宋_GB2312" w:hAnsi="Times New Roman"/>
                <w:sz w:val="20"/>
                <w:szCs w:val="20"/>
              </w:rPr>
            </w:pPr>
            <w:r>
              <w:rPr>
                <w:rFonts w:ascii="Times New Roman" w:eastAsia="仿宋_GB2312" w:hAnsi="Times New Roman" w:hint="eastAsia"/>
                <w:b/>
                <w:bCs/>
                <w:sz w:val="20"/>
                <w:szCs w:val="20"/>
              </w:rPr>
              <w:t>98</w:t>
            </w:r>
          </w:p>
        </w:tc>
      </w:tr>
    </w:tbl>
    <w:p w:rsidR="00756A17" w:rsidRDefault="00756A17"/>
    <w:sectPr w:rsidR="00756A17" w:rsidSect="00756A17">
      <w:pgSz w:w="11906" w:h="16838"/>
      <w:pgMar w:top="1497" w:right="1576" w:bottom="1213" w:left="1519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2DF4" w:rsidRDefault="00E32DF4" w:rsidP="0043705F">
      <w:r>
        <w:separator/>
      </w:r>
    </w:p>
  </w:endnote>
  <w:endnote w:type="continuationSeparator" w:id="1">
    <w:p w:rsidR="00E32DF4" w:rsidRDefault="00E32DF4" w:rsidP="004370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黑体"/>
    <w:charset w:val="86"/>
    <w:family w:val="auto"/>
    <w:pitch w:val="default"/>
    <w:sig w:usb0="00000000" w:usb1="00000000" w:usb2="00000012" w:usb3="00000000" w:csb0="00040001" w:csb1="00000000"/>
  </w:font>
  <w:font w:name="楷体_GB2312">
    <w:altName w:val="楷体"/>
    <w:charset w:val="00"/>
    <w:family w:val="auto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2DF4" w:rsidRDefault="00E32DF4" w:rsidP="0043705F">
      <w:r>
        <w:separator/>
      </w:r>
    </w:p>
  </w:footnote>
  <w:footnote w:type="continuationSeparator" w:id="1">
    <w:p w:rsidR="00E32DF4" w:rsidRDefault="00E32DF4" w:rsidP="004370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F8822"/>
    <w:multiLevelType w:val="singleLevel"/>
    <w:tmpl w:val="5DDF8822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jhiMDY3MjA1YjhhMmYzYjNhMTdkMTQxYTQwMmQyM2YifQ=="/>
  </w:docVars>
  <w:rsids>
    <w:rsidRoot w:val="61B30999"/>
    <w:rsid w:val="00181ADD"/>
    <w:rsid w:val="00255F49"/>
    <w:rsid w:val="002B37CA"/>
    <w:rsid w:val="002E5A66"/>
    <w:rsid w:val="003427DD"/>
    <w:rsid w:val="003E4A2D"/>
    <w:rsid w:val="0043705F"/>
    <w:rsid w:val="004B2B21"/>
    <w:rsid w:val="005F6B7A"/>
    <w:rsid w:val="00727F4E"/>
    <w:rsid w:val="00756A17"/>
    <w:rsid w:val="00844153"/>
    <w:rsid w:val="00854BD2"/>
    <w:rsid w:val="00921EFE"/>
    <w:rsid w:val="00947381"/>
    <w:rsid w:val="00983313"/>
    <w:rsid w:val="00A52044"/>
    <w:rsid w:val="00C0156D"/>
    <w:rsid w:val="00C407C3"/>
    <w:rsid w:val="00CE747E"/>
    <w:rsid w:val="00CF05EF"/>
    <w:rsid w:val="00E32DF4"/>
    <w:rsid w:val="00ED700C"/>
    <w:rsid w:val="00FE5E82"/>
    <w:rsid w:val="06532730"/>
    <w:rsid w:val="099914F5"/>
    <w:rsid w:val="0E3B3EC9"/>
    <w:rsid w:val="0EE25329"/>
    <w:rsid w:val="172736E1"/>
    <w:rsid w:val="1C6C7F21"/>
    <w:rsid w:val="1D413B98"/>
    <w:rsid w:val="1F450461"/>
    <w:rsid w:val="28AB1678"/>
    <w:rsid w:val="2A151926"/>
    <w:rsid w:val="2B0476F0"/>
    <w:rsid w:val="2F762E67"/>
    <w:rsid w:val="34027E18"/>
    <w:rsid w:val="350C2438"/>
    <w:rsid w:val="3A611E60"/>
    <w:rsid w:val="3B551AC2"/>
    <w:rsid w:val="41807B75"/>
    <w:rsid w:val="47290B85"/>
    <w:rsid w:val="4AC56A15"/>
    <w:rsid w:val="53292C98"/>
    <w:rsid w:val="59E15C0D"/>
    <w:rsid w:val="5BFE7BBD"/>
    <w:rsid w:val="5C294C3A"/>
    <w:rsid w:val="5CD21165"/>
    <w:rsid w:val="61B30999"/>
    <w:rsid w:val="65447698"/>
    <w:rsid w:val="6B377AFC"/>
    <w:rsid w:val="6D59569C"/>
    <w:rsid w:val="6EFE1F56"/>
    <w:rsid w:val="6F034706"/>
    <w:rsid w:val="74744A68"/>
    <w:rsid w:val="779615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6A17"/>
    <w:pPr>
      <w:widowControl w:val="0"/>
      <w:jc w:val="both"/>
    </w:pPr>
    <w:rPr>
      <w:rFonts w:ascii="仿宋" w:eastAsia="宋体" w:hAnsi="仿宋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qFormat/>
    <w:rsid w:val="00756A17"/>
    <w:pPr>
      <w:snapToGrid w:val="0"/>
      <w:jc w:val="left"/>
    </w:pPr>
    <w:rPr>
      <w:rFonts w:hint="eastAsia"/>
      <w:sz w:val="18"/>
    </w:rPr>
  </w:style>
  <w:style w:type="paragraph" w:styleId="a4">
    <w:name w:val="Normal (Web)"/>
    <w:basedOn w:val="a"/>
    <w:qFormat/>
    <w:rsid w:val="00756A17"/>
    <w:pPr>
      <w:spacing w:beforeAutospacing="1" w:afterAutospacing="1"/>
      <w:jc w:val="left"/>
    </w:pPr>
    <w:rPr>
      <w:sz w:val="24"/>
    </w:rPr>
  </w:style>
  <w:style w:type="paragraph" w:styleId="a5">
    <w:name w:val="List Paragraph"/>
    <w:basedOn w:val="a"/>
    <w:uiPriority w:val="99"/>
    <w:qFormat/>
    <w:rsid w:val="00756A17"/>
    <w:pPr>
      <w:ind w:firstLineChars="200" w:firstLine="420"/>
    </w:pPr>
    <w:rPr>
      <w:rFonts w:ascii="Calibri" w:hAnsi="Calibri"/>
      <w:szCs w:val="22"/>
    </w:rPr>
  </w:style>
  <w:style w:type="paragraph" w:styleId="a6">
    <w:name w:val="header"/>
    <w:basedOn w:val="a"/>
    <w:link w:val="Char"/>
    <w:rsid w:val="004370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43705F"/>
    <w:rPr>
      <w:rFonts w:ascii="仿宋" w:eastAsia="宋体" w:hAnsi="仿宋" w:cs="Times New Roman"/>
      <w:sz w:val="18"/>
      <w:szCs w:val="18"/>
    </w:rPr>
  </w:style>
  <w:style w:type="paragraph" w:styleId="a7">
    <w:name w:val="footer"/>
    <w:basedOn w:val="a"/>
    <w:link w:val="Char0"/>
    <w:rsid w:val="004370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43705F"/>
    <w:rPr>
      <w:rFonts w:ascii="仿宋" w:eastAsia="宋体" w:hAnsi="仿宋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7</Pages>
  <Words>507</Words>
  <Characters>2896</Characters>
  <Application>Microsoft Office Word</Application>
  <DocSecurity>0</DocSecurity>
  <Lines>24</Lines>
  <Paragraphs>6</Paragraphs>
  <ScaleCrop>false</ScaleCrop>
  <Company>P R C</Company>
  <LinksUpToDate>false</LinksUpToDate>
  <CharactersWithSpaces>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蔡智明</dc:creator>
  <cp:lastModifiedBy>微软用户</cp:lastModifiedBy>
  <cp:revision>24</cp:revision>
  <dcterms:created xsi:type="dcterms:W3CDTF">2024-06-21T00:55:00Z</dcterms:created>
  <dcterms:modified xsi:type="dcterms:W3CDTF">2024-06-27T12:31:00Z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22A0638B0B9245D6B57CFD00DD454020_11</vt:lpwstr>
  </property>
</Properties>
</file>