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2万</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173.51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104.4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227.16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35.9</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11.29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1.58</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0.6</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黄袁</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13975088985</w:t>
      </w: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孙建光</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岳阳市君山区交通运输综合行政执法大队</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1319.3</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1614.25</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1607.85</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99.6%</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1319.3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1607.85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25.64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开展交通运输行政执法检查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大于等于12次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交通问题顽瘴痼疾整治</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大于等于92分</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交通运输行业检查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大于等于12次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项目完成及时率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等于100%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等于100%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按项目预算完成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等于180万元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等于180万元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部门整体经费控制在预算范围内</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预算范围内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提高群众出行安全、便利性</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提高</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交通建设符合环境审批要求</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道路畅通。居民出行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崔进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社会公众满意度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大于等于90%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大于等于90%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黄袁</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13975088985</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val="en-US" w:eastAsia="zh-CN"/>
        </w:rPr>
        <w:t>孙建光</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黄袁</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13975088985</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孙建光</w:t>
      </w:r>
      <w:r>
        <w:rPr>
          <w:rFonts w:hint="default" w:ascii="Times New Roman" w:hAnsi="Times New Roman" w:eastAsia="仿宋_GB2312" w:cs="Times New Roman"/>
          <w:sz w:val="22"/>
          <w:szCs w:val="22"/>
          <w:highlight w:val="none"/>
        </w:rPr>
        <w:br w:type="page"/>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君山区交通运输综合行政执法大队</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20日</w:t>
      </w:r>
      <w:bookmarkStart w:id="0" w:name="_GoBack"/>
      <w:bookmarkEnd w:id="0"/>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君山区交通运输综合行政执法大队</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widowControl/>
        <w:spacing w:line="600" w:lineRule="exact"/>
        <w:ind w:firstLine="627" w:firstLineChars="196"/>
        <w:jc w:val="lef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一)宣传贯彻执行国家、省、市、区和上级交通主管部门有关交通运输行政执法(含道路运输、公路路政、城市客运、港口航务、交通工程质量安全监督等)的方针、政策和法律法规规章;参与拟订全区交通运输综合行政执法规范性文件草案;参与编制全区交通运输综合行政执法规划;拟定全区交通运输综合行政执法工作计划，并组织实施。</w:t>
      </w:r>
    </w:p>
    <w:p>
      <w:pPr>
        <w:widowControl/>
        <w:spacing w:line="600" w:lineRule="exact"/>
        <w:ind w:firstLine="627" w:firstLineChars="196"/>
        <w:jc w:val="lef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二)依法行使有关法律法规赋予的公路路政、道路运政、城市客运、港口航务、交通工程质量安全监督等交通运输领域的行政处罚权以及与行政处罚相关的行政检查、行政强制等行政执法职能(不包括行使侵占城市道路、违法停放车辆等城市管理行政执法职能).</w:t>
      </w:r>
    </w:p>
    <w:p>
      <w:pPr>
        <w:widowControl/>
        <w:spacing w:line="600" w:lineRule="exact"/>
        <w:ind w:firstLine="627" w:firstLineChars="196"/>
        <w:jc w:val="lef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三)负责全区交通运输综合行政执法的组织、指挥、协调;依法制定全区交通运输综合行政执法的程序、标准、规定并组织实施;负责全区重大复杂交通运输违法案件、跨乡镇、街道交通运输违法案件;承担交通运输综合行政执法有关信访举报、服务投诉及违章抄告等事项的受理、处理等工作。</w:t>
      </w:r>
    </w:p>
    <w:p>
      <w:pPr>
        <w:widowControl/>
        <w:spacing w:line="600" w:lineRule="exact"/>
        <w:ind w:firstLine="627" w:firstLineChars="196"/>
        <w:jc w:val="lef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(四)负责依法对交通运输市场主体及从业人员的经营行为实施监督检查，纠正违章违规经营行为，治理货运车辆超限运输，联合整治非法营运，维护交通运输市场秩序。</w:t>
      </w:r>
    </w:p>
    <w:p>
      <w:pPr>
        <w:widowControl/>
        <w:spacing w:line="600" w:lineRule="exact"/>
        <w:ind w:firstLine="627" w:firstLineChars="196"/>
        <w:jc w:val="lef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(五)参与交通运输行业诚信体系建设，做好道路运输、城市客运行业质量信誉考核工作。</w:t>
      </w:r>
    </w:p>
    <w:p>
      <w:pPr>
        <w:widowControl/>
        <w:spacing w:line="600" w:lineRule="exact"/>
        <w:ind w:firstLine="627" w:firstLineChars="196"/>
        <w:jc w:val="lef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(六)参与全区节假日运输、重大物资运输、抢险救灾、交通战备等应急运输保障工作;配合相关部门做好联合运输工作。</w:t>
      </w:r>
    </w:p>
    <w:p>
      <w:pPr>
        <w:widowControl/>
        <w:spacing w:line="600" w:lineRule="exact"/>
        <w:ind w:firstLine="627" w:firstLineChars="196"/>
        <w:jc w:val="lef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(七)组织或参与跨行业、跨地区联合执法行动。</w:t>
      </w:r>
    </w:p>
    <w:p>
      <w:pPr>
        <w:widowControl/>
        <w:spacing w:line="600" w:lineRule="exact"/>
        <w:ind w:firstLine="627" w:firstLineChars="196"/>
        <w:jc w:val="left"/>
        <w:rPr>
          <w:rFonts w:hint="default" w:ascii="Times New Roman" w:hAnsi="Times New Roman" w:eastAsia="黑体" w:cs="Times New Roman"/>
          <w:sz w:val="32"/>
          <w:szCs w:val="32"/>
          <w:highlight w:val="none"/>
        </w:rPr>
      </w:pPr>
      <w:r>
        <w:rPr>
          <w:rFonts w:hint="eastAsia" w:ascii="仿宋" w:hAnsi="仿宋" w:eastAsia="仿宋" w:cs="仿宋"/>
          <w:b w:val="0"/>
          <w:sz w:val="32"/>
          <w:szCs w:val="32"/>
          <w:lang w:val="en-US" w:eastAsia="zh-CN"/>
        </w:rPr>
        <w:t>(八)完成上级部门交办的其他工作。</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基本支出1319.3万元，其中工资性支出782.15万元，社会保险缴费152.19万元，住房公积金70.46万元，其他工资附加性支出25.49万元，对个人和家庭补助4.6万元，公用经费104.4万元，其他运转类180万元。</w:t>
      </w: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楷体_GB2312" w:cs="Times New Roman"/>
          <w:b w:val="0"/>
          <w:bCs/>
          <w:sz w:val="32"/>
          <w:szCs w:val="32"/>
          <w:highlight w:val="none"/>
          <w:lang w:val="en-US" w:eastAsia="zh-CN"/>
        </w:rPr>
      </w:pPr>
      <w:r>
        <w:rPr>
          <w:rFonts w:hint="eastAsia" w:ascii="Times New Roman" w:hAnsi="Times New Roman" w:eastAsia="楷体_GB2312" w:cs="Times New Roman"/>
          <w:b w:val="0"/>
          <w:bCs/>
          <w:sz w:val="32"/>
          <w:szCs w:val="32"/>
          <w:highlight w:val="none"/>
          <w:lang w:val="en-US" w:eastAsia="zh-CN"/>
        </w:rPr>
        <w:t>无</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无</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无</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无</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eastAsia="仿宋" w:cs="仿宋"/>
          <w:sz w:val="32"/>
          <w:szCs w:val="32"/>
          <w:highlight w:val="none"/>
          <w:lang w:val="en-US" w:eastAsia="zh-CN"/>
        </w:rPr>
        <w:t>预期</w:t>
      </w:r>
      <w:r>
        <w:rPr>
          <w:rFonts w:hint="eastAsia" w:ascii="仿宋" w:hAnsi="仿宋" w:eastAsia="仿宋" w:cs="仿宋"/>
          <w:sz w:val="32"/>
          <w:szCs w:val="32"/>
          <w:highlight w:val="none"/>
        </w:rPr>
        <w:t>目标1：严厉查处超载超限行为，保障交通运输行政执法工作有序开展。目标2：做好交通运输安全执法工作。目标3：受理、查处全区交通运输行政执法有关的投诉举报及处理。目标4：严格控制工作经费的使用进度、使用范围，确保工作正常运转。</w:t>
      </w:r>
      <w:r>
        <w:rPr>
          <w:rFonts w:hint="eastAsia" w:eastAsia="仿宋" w:cs="仿宋"/>
          <w:sz w:val="32"/>
          <w:szCs w:val="32"/>
          <w:highlight w:val="none"/>
          <w:lang w:val="en-US" w:eastAsia="zh-CN"/>
        </w:rPr>
        <w:t>实际完成交通运输行政执法检查工作12次；全面加强交通运输安全执法检查工作12次；道路运输行业“隐患清零”行动12次，交通问题顽瘴痼疾整治90分以上；交通运输行业检查12次，项目完成及时率100%。</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存在的问题及原因分析</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eastAsia="仿宋" w:cs="仿宋"/>
          <w:sz w:val="32"/>
          <w:szCs w:val="32"/>
          <w:highlight w:val="none"/>
          <w:lang w:val="en-US" w:eastAsia="zh-CN"/>
        </w:rPr>
        <w:t>交通问题顽瘴痼疾整治90分以上，未达到要求92分，主要由于检查工作不够细致，检查范围不广。</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 w:hAnsi="仿宋" w:eastAsia="仿宋" w:cs="仿宋"/>
          <w:sz w:val="32"/>
          <w:szCs w:val="32"/>
          <w:highlight w:val="none"/>
          <w:lang w:val="en-US" w:eastAsia="zh-CN"/>
        </w:rPr>
        <w:t>进一步加强“隐患清零”行动检查次数，扩大检查范围</w:t>
      </w:r>
      <w:r>
        <w:rPr>
          <w:rFonts w:hint="eastAsia" w:eastAsia="仿宋" w:cs="仿宋"/>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98分</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szCs w:val="2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D8791"/>
    <w:multiLevelType w:val="singleLevel"/>
    <w:tmpl w:val="8B3D8791"/>
    <w:lvl w:ilvl="0" w:tentative="0">
      <w:start w:val="4"/>
      <w:numFmt w:val="chineseCounting"/>
      <w:suff w:val="nothing"/>
      <w:lvlText w:val="%1、"/>
      <w:lvlJc w:val="left"/>
      <w:rPr>
        <w:rFonts w:hint="eastAsia"/>
      </w:rPr>
    </w:lvl>
  </w:abstractNum>
  <w:abstractNum w:abstractNumId="1">
    <w:nsid w:val="D5E8EEE1"/>
    <w:multiLevelType w:val="singleLevel"/>
    <w:tmpl w:val="D5E8EEE1"/>
    <w:lvl w:ilvl="0" w:tentative="0">
      <w:start w:val="2"/>
      <w:numFmt w:val="chineseCounting"/>
      <w:suff w:val="nothing"/>
      <w:lvlText w:val="（%1）"/>
      <w:lvlJc w:val="left"/>
      <w:rPr>
        <w:rFonts w:hint="eastAsia"/>
      </w:rPr>
    </w:lvl>
  </w:abstractNum>
  <w:abstractNum w:abstractNumId="2">
    <w:nsid w:val="F626E251"/>
    <w:multiLevelType w:val="singleLevel"/>
    <w:tmpl w:val="F626E251"/>
    <w:lvl w:ilvl="0" w:tentative="0">
      <w:start w:val="1"/>
      <w:numFmt w:val="chineseCounting"/>
      <w:suff w:val="nothing"/>
      <w:lvlText w:val="%1、"/>
      <w:lvlJc w:val="left"/>
      <w:rPr>
        <w:rFonts w:hint="eastAsia"/>
      </w:rPr>
    </w:lvl>
  </w:abstractNum>
  <w:abstractNum w:abstractNumId="3">
    <w:nsid w:val="03341D22"/>
    <w:multiLevelType w:val="singleLevel"/>
    <w:tmpl w:val="03341D22"/>
    <w:lvl w:ilvl="0" w:tentative="0">
      <w:start w:val="8"/>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0BA3141"/>
    <w:rsid w:val="02D85ECB"/>
    <w:rsid w:val="0DCD1B79"/>
    <w:rsid w:val="10742115"/>
    <w:rsid w:val="16E42186"/>
    <w:rsid w:val="22E546B9"/>
    <w:rsid w:val="287340E9"/>
    <w:rsid w:val="29BB698E"/>
    <w:rsid w:val="2B06545F"/>
    <w:rsid w:val="2BB37649"/>
    <w:rsid w:val="2E2B0F83"/>
    <w:rsid w:val="2F040DFD"/>
    <w:rsid w:val="36BE00B0"/>
    <w:rsid w:val="373C2D78"/>
    <w:rsid w:val="39395D34"/>
    <w:rsid w:val="4BE44447"/>
    <w:rsid w:val="4D450BF1"/>
    <w:rsid w:val="50F53EFC"/>
    <w:rsid w:val="57EE5616"/>
    <w:rsid w:val="59886344"/>
    <w:rsid w:val="640D4B5C"/>
    <w:rsid w:val="66FE568B"/>
    <w:rsid w:val="6B1B42CF"/>
    <w:rsid w:val="724203AC"/>
    <w:rsid w:val="788A2217"/>
    <w:rsid w:val="79733540"/>
    <w:rsid w:val="7EE67CD6"/>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customStyle="1" w:styleId="5">
    <w:name w:val="列出段落1"/>
    <w:basedOn w:val="1"/>
    <w:autoRedefine/>
    <w:qFormat/>
    <w:uiPriority w:val="34"/>
    <w:pPr>
      <w:ind w:firstLine="420" w:firstLineChars="200"/>
    </w:p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口天wu</cp:lastModifiedBy>
  <dcterms:modified xsi:type="dcterms:W3CDTF">2024-07-12T07:32:33Z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6182D3A10D564617983F46DEE354AEAF</vt:lpwstr>
  </property>
</Properties>
</file>