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岳阳市君山区钱粮湖垸电排总站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bookmarkEnd w:id="0"/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ind w:firstLine="1920" w:firstLineChars="6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岳阳市君山区钱粮湖垸电排总站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单位职能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负责院内大、中、小型排灌机埠的运行、日常管理和维护。 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负责院内排渍、排涝、灌溉等工作，合理调配专业技术操作人员，为农业生产和水利建设服好务，协助搞好沟渠、调蓄湖泊的水系调度，做好水情和雨情上报记录。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完成业务主管部门及其乡镇交办的其他工作任务。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-7937500</wp:posOffset>
            </wp:positionH>
            <wp:positionV relativeFrom="page">
              <wp:posOffset>482600</wp:posOffset>
            </wp:positionV>
            <wp:extent cx="7581900" cy="10706100"/>
            <wp:effectExtent l="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、机构设置</w:t>
      </w:r>
    </w:p>
    <w:p>
      <w:pPr>
        <w:widowControl/>
        <w:spacing w:line="600" w:lineRule="exact"/>
        <w:ind w:firstLine="627" w:firstLineChars="196"/>
        <w:jc w:val="left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君山区钱粮湖垸电排总站隶属于君山区水利局二级机构。内设股室3个，分别为排灌业务组、办公室和财务室。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numPr>
          <w:ilvl w:val="0"/>
          <w:numId w:val="3"/>
        </w:numPr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 w:val="0"/>
          <w:sz w:val="32"/>
          <w:szCs w:val="32"/>
          <w:lang w:eastAsia="zh-CN"/>
        </w:rPr>
        <w:t>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2023年本单位部门预算资金937.61万元（基本支出836.01万元，项目支出101.6万元），全年实际支出937.61万元，其中基本支出836.01万元，项目支出101.6万元，预算执行率100%。　　　　　　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937.61万元（工资福利支出531.92万元、商品和服务支出186.82万元、对个人和家庭的补助218.87万元、资本性支出0万元），其中一般公共预算财政拨款804.18万元。本单位2023年度基本支出836.01万元，其中人员经费750.79万元，公用经费85.22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numPr>
          <w:ilvl w:val="0"/>
          <w:numId w:val="3"/>
        </w:numPr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 w:val="0"/>
          <w:sz w:val="32"/>
          <w:szCs w:val="32"/>
          <w:lang w:eastAsia="zh-CN"/>
        </w:rPr>
        <w:t>项目支出情况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2024年本单位项目支出101.6万元，主要是本单位为完成特定工作任务或事业发展目标而发生的支出，用于日常工作电排机埠的维修方面。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2023年本单位无此项支出。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numPr>
          <w:ilvl w:val="0"/>
          <w:numId w:val="5"/>
        </w:numPr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 w:val="0"/>
          <w:sz w:val="32"/>
          <w:szCs w:val="32"/>
          <w:lang w:eastAsia="zh-CN"/>
        </w:rPr>
        <w:t>2023年部门整体支出绩效目标设置及完成情况</w:t>
      </w:r>
    </w:p>
    <w:p>
      <w:pPr>
        <w:pStyle w:val="3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599" w:firstLineChars="199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目标1：</w:t>
      </w:r>
      <w:r>
        <w:rPr>
          <w:rFonts w:hint="eastAsia"/>
          <w:b/>
          <w:bCs/>
          <w:sz w:val="32"/>
          <w:szCs w:val="32"/>
          <w:lang w:val="en-US" w:eastAsia="zh-CN"/>
        </w:rPr>
        <w:t>排涝抗旱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1月至12月电排运行情况，共开机运行14970小时，水量4187万立方米。其中排渍运行2869.5小时，水量1582.84万立方米，抗旱运行4724.5小时，水量2604.56万立方米。为加强抗旱今年电排在藕池河架设2台75Kw水泵，从藕池河抽水74台次，1776小时，抽水831万立方米，极大地减缓了良心堡镇的抗旱压力，收到良心堡镇表彰。主要做法及成效：一是主动协调。协调各镇村及时搞好沟渠清杂扫障和栏栅除草工作。二是有序调度。坚持“三制”即开机权下放制、运行及时报告制、水位严格控蓄制。根据天气即垸内沟渠水位变化，有序调度泵站设备运行，确保了排涝安全。三是信息上报。按时收集垸内雨水工情，并及时上报区防办和机电排灌股，准时为领导决策提供重要依据。四是有效抗旱。积极参与、密切配合镇村抗旱，做到随要随时随调，并改有偿服务为无偿服务，得到了群众的充分肯定。五是督促检查。总站定期不定期开展值班防守、设备维护、排涝抗旱、安全卫生督促检查，有效地促进了工作的正常开展。</w:t>
      </w:r>
    </w:p>
    <w:p>
      <w:pPr>
        <w:spacing w:line="600" w:lineRule="exact"/>
        <w:ind w:firstLine="60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目标2：</w:t>
      </w:r>
      <w:r>
        <w:rPr>
          <w:rFonts w:hint="eastAsia"/>
          <w:b/>
          <w:bCs/>
          <w:sz w:val="32"/>
          <w:szCs w:val="32"/>
          <w:lang w:val="en-US" w:eastAsia="zh-CN"/>
        </w:rPr>
        <w:t>积极投入本年度防洪防汛工作。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加强领导，严格按照防汛预案开展工作，认真落实安全生产责任制，明确目标和任务，确保各项防汛工作措施的有效落实。二是排查抢险，突出重点。根据本站特点，重点对涵闸的日夜24小时不间断巡查，及时发现问题并及时上报防指，将隐患及时消除。合理有效调度排渍，保证了农业生产的丰收。三是通过全站职工坚持不懈，不怕艰苦，胜利完成了今年防汛任务，受到乡镇及局里的一致好评。</w:t>
      </w:r>
    </w:p>
    <w:p>
      <w:pPr>
        <w:pStyle w:val="3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599" w:firstLineChars="199"/>
        <w:rPr>
          <w:rFonts w:ascii="黑体" w:hAnsi="黑体" w:eastAsia="黑体" w:cs="Times New Roman"/>
          <w:b/>
          <w:bCs/>
          <w:kern w:val="2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目标3：</w:t>
      </w:r>
      <w:r>
        <w:rPr>
          <w:rFonts w:hint="eastAsia"/>
          <w:b/>
          <w:bCs/>
          <w:sz w:val="32"/>
          <w:szCs w:val="32"/>
          <w:lang w:val="en-US" w:eastAsia="zh-CN"/>
        </w:rPr>
        <w:t>维修处险。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手抓机电设备维修保养，按时完成全站的预防性试验，确保全站电排的安全运行。具体做的工作是：悦来河历时1个月进行了1台电机设备的大修工作，更换硬件排泵莲盆头；古月湖电排添加防洪闸启闭机润滑脂和校正启闭机轴中心；层山电排大修4台水泵机组，更换一根电机下轴，一个叶轮总成，4个橡胶轴承，12块叶片和电机接线板，还有拍门（2号孔）插销更换；团北电排更换抗旱闸启闭电机；团南电排更换中间闸油封；团东、团南、文家湾、层山、古月湖等电排进行了为期一个多月的冬季维修保养。从2022年10月至2023年5月对良心堡电排进行了拆除重建。2023年10月至2024年4月份对团南电排进行了拆除重建。</w:t>
      </w:r>
    </w:p>
    <w:p>
      <w:pPr>
        <w:spacing w:line="560" w:lineRule="exact"/>
        <w:ind w:firstLine="602" w:firstLineChars="200"/>
        <w:textAlignment w:val="baseline"/>
        <w:rPr>
          <w:rStyle w:val="10"/>
          <w:rFonts w:ascii="宋体" w:hAnsi="宋体" w:cs="宋体"/>
          <w:b/>
          <w:bCs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目标4：</w:t>
      </w:r>
      <w:r>
        <w:rPr>
          <w:rFonts w:hint="eastAsia"/>
          <w:b/>
          <w:bCs/>
          <w:sz w:val="32"/>
          <w:szCs w:val="32"/>
          <w:lang w:val="en-US" w:eastAsia="zh-CN"/>
        </w:rPr>
        <w:t>安全生产。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们牢固树立“预防为主，安全第一”的思想，严格按照“管生产，必须管安全”的原则，做到逢会必讲安全。抓住以下四项工作：一是开展了安全宣传教育。召开了安全专题会，张贴了安全宣传标语，悬挂了安全宣传横幅。二是落实了安全生产责任，每个电排站都明确了分站长为安全生产第一责任人，严格按一岗双责的要求狠抓落实。三是排查了安全隐患，并及时进行了整改。四是添置了安全设施。增置灭火器8个，更换及悬挂安全警示牌、禁止牌68块，做到安全工作防范于未然。</w:t>
      </w:r>
    </w:p>
    <w:p>
      <w:pPr>
        <w:numPr>
          <w:ilvl w:val="0"/>
          <w:numId w:val="5"/>
        </w:numPr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单位资产管理和整体业务实施效果情况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本单位资产设有专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门人员将单位所有资产全部录入固定资产信息系统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行动态管理。资产配置严格按照规定程序报批，坚持资产配备与单位履行职能需要相适应，坚持资产管理与预算管理相结合。资产利用率高，资产配置基本合理，人均占有办公室使用面积、人均占有通用设备数量等指标均在正常范围。科学管理和使用国有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保障单位正常运转的同时，合理配备并有效使用资产，充分发挥了国有资产的使用效益和社会效益。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（一）预算精准性有待进一步提高。由于预算编制具有不可预见性，年初安排预算时，对各项公用支出的分配安排缺乏统一的硬性标准，导致部分资金使用时需要进行指标调剂。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财务业务水平有待进一步提高。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2023年度部门整体支出绩效自评结果拟按湖南省财政厅关于印发《湖南省预算支出绩效评价管理办法》的通知（湘财绩〔2020〕7号）要求，在整体支出项目绩效目标编制申报时，根据项目实际情况和预期可达成的目标，设置更科学合理的指标。严格按规定内容、时限在君山区政务中心门户网站公开，接受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部门整体支出绩效自评工作考核评分表</w:t>
      </w:r>
    </w:p>
    <w:p>
      <w:pPr>
        <w:spacing w:after="120" w:afterLines="50" w:line="6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ind w:firstLine="1080" w:firstLineChars="3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79%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120.26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101.6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　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水利建设冬春维护经费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52.65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4、水利救灾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67.61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54.71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54.71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5、水毁项目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31.89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90.62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85.22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85.22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1.36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93.22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93.22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836.01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836.01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王小白</w:t>
      </w:r>
    </w:p>
    <w:p>
      <w:pPr>
        <w:widowControl/>
        <w:spacing w:after="0" w:afterLines="0" w:line="400" w:lineRule="exact"/>
        <w:ind w:left="220" w:hanging="320" w:hanging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岳阳市君山区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钱粮湖电排总站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721.88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937.61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937.61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804.18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836.01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133.43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2023年，钱粮湖垸电排总站狠抓队伍建设，加强电排管理，全力搞好防汛排涝抗旱服务，确保垸内没有遭受洪涝灾害。。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2023年1月至12月电排运行情况，共开机运行14970小时，水量4187万立方米。其中排渍运行2869.5小时，水量1582.84万立方米，抗旱运行4724.5小时，水量2604.56万立方米。为加强抗旱今年电排在藕池河架设2台75Kw水泵，从藕池河抽水74台次，1776小时，抽水831万立方米，极大地减缓了良心堡镇的抗旱压力，收到良心堡镇表彰。重点对涵闸的日夜24小时不间断巡查，及时发现问题并及时上报防指，将隐患及时消除。合理有效调度排渍，保证了农业生产的丰收。一手抓机电设备维修保养，按时完成全站的预防性试验，确保全站电排的安全运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排涝抗旱完成排渍运行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≥1000小时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已完成排渍运行2869.5小时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机电设备维修保养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≥6处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已完成10处机电设备的大修工作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按质完成水利服务工作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保证安全生产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严格按照“管生产，必须管安全”的原则，做到逢会必讲安全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党员参与率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　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促进电排设施使用价值最大化，节约日开支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有效推动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效果一般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对防御洪水应急抢险效果进行满意度调查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维护辖区内水利设施周边环境符合生态环境保护的要求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有效加强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加快湖堤标准化建设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效果显著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效果显著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王小白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8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8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7DE7C"/>
    <w:multiLevelType w:val="singleLevel"/>
    <w:tmpl w:val="A427DE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5E99B75"/>
    <w:multiLevelType w:val="singleLevel"/>
    <w:tmpl w:val="15E99B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BCD131B"/>
    <w:multiLevelType w:val="singleLevel"/>
    <w:tmpl w:val="1BCD13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DD36296"/>
    <w:multiLevelType w:val="singleLevel"/>
    <w:tmpl w:val="1DD362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9CC8B3D"/>
    <w:multiLevelType w:val="singleLevel"/>
    <w:tmpl w:val="59CC8B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2666873"/>
    <w:multiLevelType w:val="singleLevel"/>
    <w:tmpl w:val="726668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Dg1MjQyMWM5NGNiNzE1YmE2OTlhMTU3MzM4MzAifQ=="/>
  </w:docVars>
  <w:rsids>
    <w:rsidRoot w:val="59886344"/>
    <w:rsid w:val="048349DB"/>
    <w:rsid w:val="0A467A21"/>
    <w:rsid w:val="0E710FB3"/>
    <w:rsid w:val="0EAE3A53"/>
    <w:rsid w:val="1356560D"/>
    <w:rsid w:val="1AD81A1B"/>
    <w:rsid w:val="1CB462C1"/>
    <w:rsid w:val="1D7872C6"/>
    <w:rsid w:val="1F38206B"/>
    <w:rsid w:val="21B5640B"/>
    <w:rsid w:val="22220C72"/>
    <w:rsid w:val="274176DD"/>
    <w:rsid w:val="28C606E7"/>
    <w:rsid w:val="2CB52ADF"/>
    <w:rsid w:val="2D7A1A9E"/>
    <w:rsid w:val="2E114AFB"/>
    <w:rsid w:val="36C93C0A"/>
    <w:rsid w:val="38031D03"/>
    <w:rsid w:val="3829506E"/>
    <w:rsid w:val="3A0164D6"/>
    <w:rsid w:val="3CAC7C7D"/>
    <w:rsid w:val="3CE26112"/>
    <w:rsid w:val="3DD57CCC"/>
    <w:rsid w:val="49C65963"/>
    <w:rsid w:val="4AB928EE"/>
    <w:rsid w:val="4AD53127"/>
    <w:rsid w:val="4B5B6BCB"/>
    <w:rsid w:val="4C570325"/>
    <w:rsid w:val="52CE75CF"/>
    <w:rsid w:val="55004DFD"/>
    <w:rsid w:val="58670CF0"/>
    <w:rsid w:val="597B2CA5"/>
    <w:rsid w:val="59886344"/>
    <w:rsid w:val="5A5A0E47"/>
    <w:rsid w:val="5C5A0BD2"/>
    <w:rsid w:val="5CCD6BA5"/>
    <w:rsid w:val="5CF9234B"/>
    <w:rsid w:val="6516562F"/>
    <w:rsid w:val="6684666A"/>
    <w:rsid w:val="66954A48"/>
    <w:rsid w:val="66D77B48"/>
    <w:rsid w:val="68193552"/>
    <w:rsid w:val="6AD037C8"/>
    <w:rsid w:val="6C1A3368"/>
    <w:rsid w:val="702D7069"/>
    <w:rsid w:val="70C62A07"/>
    <w:rsid w:val="7A050594"/>
    <w:rsid w:val="7EDB71C9"/>
    <w:rsid w:val="7FF81CB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Normal_0"/>
    <w:unhideWhenUsed/>
    <w:qFormat/>
    <w:uiPriority w:val="0"/>
    <w:pPr>
      <w:spacing w:before="120" w:beforeLines="0" w:after="240" w:afterLines="0"/>
      <w:jc w:val="both"/>
    </w:pPr>
    <w:rPr>
      <w:rFonts w:hint="default" w:ascii="Calibri" w:hAnsi="Calibri" w:eastAsia="宋体" w:cs="Times New Roman"/>
      <w:sz w:val="22"/>
      <w:szCs w:val="24"/>
      <w:lang w:val="en-US" w:eastAsia="en-US" w:bidi="ar-SA"/>
    </w:rPr>
  </w:style>
  <w:style w:type="paragraph" w:customStyle="1" w:styleId="9">
    <w:name w:val="Normal_1"/>
    <w:autoRedefine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customStyle="1" w:styleId="10">
    <w:name w:val="NormalCharacter"/>
    <w:autoRedefine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5663</Words>
  <Characters>6172</Characters>
  <Lines>0</Lines>
  <Paragraphs>0</Paragraphs>
  <TotalTime>12</TotalTime>
  <ScaleCrop>false</ScaleCrop>
  <LinksUpToDate>false</LinksUpToDate>
  <CharactersWithSpaces>6312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口天wu</cp:lastModifiedBy>
  <dcterms:modified xsi:type="dcterms:W3CDTF">2024-07-12T07:23:36Z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2F319A6B1EBB4E99BF921CC035371D53_13</vt:lpwstr>
  </property>
</Properties>
</file>