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岳阳市君山区乡村振兴服务中心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岳阳市君山区乡村振兴服务中心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岳阳市君山区乡村振兴服务中心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>
      <w:pPr>
        <w:spacing w:line="560" w:lineRule="exact"/>
        <w:ind w:firstLine="600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"/>
        </w:rPr>
        <w:t>负责组织实施全区防返贫监测、衔接资金项目建设及管理、乡村振兴示范创建等工作；负责国扶系统（省平台）监测信息</w:t>
      </w:r>
      <w:r>
        <w:rPr>
          <w:rFonts w:hint="eastAsia" w:eastAsia="仿宋_GB2312" w:cstheme="minorBidi"/>
          <w:kern w:val="0"/>
          <w:sz w:val="32"/>
          <w:szCs w:val="32"/>
          <w:lang w:val="en-US" w:eastAsia="zh-CN" w:bidi="ar"/>
        </w:rPr>
        <w:t>的指导与</w:t>
      </w: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"/>
        </w:rPr>
        <w:t>管理；协同开展全区乡村振兴督查考核、部门协调、驻村帮扶、信访舆情、问题整改等工作；完成上级部门交办的其他工作。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（二）机构设置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与人员情况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君山</w:t>
      </w:r>
      <w:r>
        <w:rPr>
          <w:rFonts w:hint="eastAsia" w:eastAsia="仿宋_GB2312"/>
          <w:sz w:val="32"/>
          <w:szCs w:val="32"/>
        </w:rPr>
        <w:t>区乡村振兴服务中心</w:t>
      </w:r>
      <w:r>
        <w:rPr>
          <w:rFonts w:hint="eastAsia" w:eastAsia="仿宋_GB2312"/>
          <w:sz w:val="32"/>
          <w:szCs w:val="32"/>
          <w:lang w:val="en-US" w:eastAsia="zh-CN"/>
        </w:rPr>
        <w:t>设主任1名、副主任2名；</w:t>
      </w:r>
      <w:r>
        <w:rPr>
          <w:rFonts w:hint="eastAsia" w:eastAsia="仿宋_GB2312" w:cs="仿宋_GB2312"/>
          <w:kern w:val="0"/>
          <w:sz w:val="32"/>
          <w:szCs w:val="32"/>
        </w:rPr>
        <w:t>内设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kern w:val="0"/>
          <w:sz w:val="32"/>
          <w:szCs w:val="32"/>
        </w:rPr>
        <w:t>个职能股室：</w:t>
      </w:r>
      <w:r>
        <w:rPr>
          <w:rFonts w:hint="eastAsia" w:eastAsia="仿宋_GB2312"/>
          <w:sz w:val="32"/>
          <w:szCs w:val="32"/>
          <w:lang w:val="en-US" w:eastAsia="zh-CN"/>
        </w:rPr>
        <w:t>综合办公室、防返贫监测股、乡村建设股</w:t>
      </w:r>
      <w:r>
        <w:rPr>
          <w:rFonts w:hint="eastAsia" w:eastAsia="仿宋_GB2312" w:cs="仿宋_GB2312"/>
          <w:kern w:val="0"/>
          <w:sz w:val="32"/>
          <w:szCs w:val="32"/>
        </w:rPr>
        <w:t>；核定全额拨款事业编制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eastAsia="仿宋_GB2312" w:cs="仿宋_GB2312"/>
          <w:kern w:val="0"/>
          <w:sz w:val="32"/>
          <w:szCs w:val="32"/>
        </w:rPr>
        <w:t>名。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（三）单位绩效目标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整体支出绩效目标：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强化内生动力，促进脱贫群众增加收入；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发展特色产业增加群众收入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通过龙头延链、补链、强链，不断提升农产品附加值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项目支出绩效目标：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支持鼓励脱贫群众外出务工就业，创造条件促进不能外出半劳动和弱劳动力就地就近就业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坚持常态化排查和集中排查一体推进，对有返贫致贫风险对象进行“一户一画像”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。             </w:t>
      </w:r>
      <w:r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        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2023年部门预算资金5066.26万元（基本支出235.58万元，项目支出4830.68万元），全年实际支出5066.26万元，其中基本支出235.58万元，项目支出4830.68万元，预算执行率100%。　　　　　　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（一）基本支出情况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全年预算5066.26万元（工资福利支出110.51万元、商品和服务支出4650.16万元、对个人和家庭的补助147.7万元、资本性支出45.48万元、对企业的补助112.4万元），其中一般公共预算财政拨款4991.59万元。本单位2023年度基本支出235.57万元（工资福利支出110.51万元、商品和服务支出120.84万元、资本性支出0万元、对个人和家庭的补助4.22万元），其中人员经费114.73万元，公用经费120.84万元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项目支出情况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项目支出全年预算4830.68万元,主要是本单位为完成特定工作任务或事业发展目标而发生的支出，包括支持巩固拓展脱贫攻坚成果项目、业务工作经费等，主要用于培育和壮大农业特色优势产品，和补齐必要农村人居环境整治和小型公益性基础设施建设，以及支持巩固拓展脱贫攻坚成果等方面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2023年，我社积极履职，资金管理规范，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厉行节约，从严控制，2023年度一般公共预算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款中“三公经费”年初预算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1.59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万元，实际支出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1.59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万元，为年初预算的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%。根据《部门整体支出绩效自评表》自评得分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预算财务管理方面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1.严格执行预算管理制度，切实降低运行成本。2023年，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我社严格预算管理，科学安排支出，实时把握支出进度，不断提高资金使用效益，将过“紧日子”贯穿全年，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预算执行率达到100%，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切实降低运行成本，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发挥了财政资金的最大效益。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加强资产管理，确保资产保值增值。根据政府采购和资产管理要求，建立了资产实物管理台账，根据各股室的需求制订了采购计划，按国有资产配置、政府采购和有关规定按程序在电子卖场进行采购活动。2023年底，我社固定资产原值13.89万元，净值3.88万元，无形资产原值0万元，净值0万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履职产出效益方面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、2023年全区脱贫人口年人均纯收入20723元，较上年净增2513元，增幅13.8%，预计高于农村居民人均可支配收入6.3个百分点，1万元以下收入较低人口同比减少212户508人，不升反降减少30户76人，脱贫人口收入持续稳定增加，“两类群体”总量稳定减少；脱贫人口收入结构不断优化，工资性收入和生产经营性收入占脱贫人口收入总数的70.7%，内生发展动力不断增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2、突出抓好纳入、帮扶、退出三个重点环节。纳入环节，坚持常态化排查和集中排查一体推进，对有返贫致贫风险对象进行“一户一画像”，今年新纳入监测对象39户119人。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（一）预算精准性有待进一步提高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由于预算编制具有不可预见性，年初安排预算时，对各项公用支出的分配安排缺乏统一的硬性标准，导致部分资金使用时需要进行指标调剂。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财务业务水平有待进一步提高。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八、下一步改进措施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　　无。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88.88%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1.59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1.59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4428.33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4830.68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4830.68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584.88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101.5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101.5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　3、巩固脱贫衔接乡村振兴专项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3843.45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4729.18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4729.18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74.9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120.84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120.84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11.89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5066.26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5066.26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7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岳阳市君山区乡村振兴服务中心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1636.45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5066.26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5066.26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4991.59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235.58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4830.68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74.67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强化内生动力，促进脱贫群众增加收入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坚持将产业帮扶作为稳定脱贫的根本之策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强化风险意识，全面处置各类问题隐患。加强监测帮扶，防止返贫致贫风险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4、强化工作统筹，有效衔接全面推进。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1、脱贫人口收入结构不断优化，工资性收入和生产经营性收入占脱贫人口收入总数的70.7%，内生发展动力不断增强。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2、脱贫群众务工总量保持稳定。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3、今年新纳入监测对象39户119人。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4、展村集体经济“提升壮大”攻坚行动。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提供公益性岗位个数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730个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730个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引导脱贫户发展高质量庭院经济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240户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240户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农村厕所信息采集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50000户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50000户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农村户用厕所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项目合格率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优化脱贫人口收入结构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特色产业带动增加脱贫人口(监测湖户）收入（总收入）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1.4万元/户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1.4万元/户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补齐各乡镇乡村振兴发展领域短板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无显著生态效益成果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无显著生态效益成果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无显著生态效益成果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加强监测帮扶，防止返贫致贫风险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为农服务农民满意度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支持巩固拓展脱贫攻坚成果项目资金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岳阳市君山区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农业农村局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岳阳市君山区乡村振兴服务中心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高效完成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年度农村厕所革命任务建设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改善各乡镇人居环境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开发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公益岗位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完成202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年度农村厕所革命任务建设；改善各乡镇人居环境；开发保洁、护路等公益岗位730人，为全区脱贫人口和监测户提供就地就近就业机会，增加其工资性收入，确保稳定增收。补齐各乡镇乡村振兴发展领域短板。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提供公益性岗位个数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730个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730个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农村居民人均可支配收入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百分比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5个点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5个点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厕所革命工程质量合格率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脱贫群众务工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就业率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特色产业助推乡村振兴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脱贫人口收入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无显著生态效益成果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无显著生态效益成果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无显著生态效益成果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加强监测帮扶，防止返贫致贫风险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受益脱贫（监测）人口满意度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7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6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rtlGutter w:val="0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69225C5"/>
    <w:multiLevelType w:val="singleLevel"/>
    <w:tmpl w:val="169225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D643DA0"/>
    <w:multiLevelType w:val="singleLevel"/>
    <w:tmpl w:val="2D643DA0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172A27"/>
    <w:rsid w:val="04D06013"/>
    <w:rsid w:val="04D1736D"/>
    <w:rsid w:val="075449B1"/>
    <w:rsid w:val="07DC6755"/>
    <w:rsid w:val="08FD2E27"/>
    <w:rsid w:val="0A0A7F8B"/>
    <w:rsid w:val="0A371911"/>
    <w:rsid w:val="0CEC52A6"/>
    <w:rsid w:val="10282537"/>
    <w:rsid w:val="119500A0"/>
    <w:rsid w:val="134C71FF"/>
    <w:rsid w:val="156E60BC"/>
    <w:rsid w:val="15E11B06"/>
    <w:rsid w:val="16B23BE3"/>
    <w:rsid w:val="18DD19B3"/>
    <w:rsid w:val="1A4B69F3"/>
    <w:rsid w:val="1BC7354C"/>
    <w:rsid w:val="20BE7648"/>
    <w:rsid w:val="20F65D78"/>
    <w:rsid w:val="217F0425"/>
    <w:rsid w:val="219E23A2"/>
    <w:rsid w:val="22586564"/>
    <w:rsid w:val="24D55897"/>
    <w:rsid w:val="27721F31"/>
    <w:rsid w:val="28CF48F2"/>
    <w:rsid w:val="28D56F0D"/>
    <w:rsid w:val="28F85103"/>
    <w:rsid w:val="2A9768ED"/>
    <w:rsid w:val="2BCF262C"/>
    <w:rsid w:val="2C7273BA"/>
    <w:rsid w:val="2E921798"/>
    <w:rsid w:val="31EC3CAA"/>
    <w:rsid w:val="33E67E90"/>
    <w:rsid w:val="361F652E"/>
    <w:rsid w:val="36806E5D"/>
    <w:rsid w:val="36A467B7"/>
    <w:rsid w:val="38B7797A"/>
    <w:rsid w:val="3AE10137"/>
    <w:rsid w:val="3DD671C7"/>
    <w:rsid w:val="3E4B54BF"/>
    <w:rsid w:val="401E2B47"/>
    <w:rsid w:val="406A21FA"/>
    <w:rsid w:val="40DB004A"/>
    <w:rsid w:val="48587156"/>
    <w:rsid w:val="4986331F"/>
    <w:rsid w:val="4D6C56FA"/>
    <w:rsid w:val="561F12B3"/>
    <w:rsid w:val="58570C3F"/>
    <w:rsid w:val="58CC01A0"/>
    <w:rsid w:val="5C20569F"/>
    <w:rsid w:val="5C82434A"/>
    <w:rsid w:val="5CC73AEB"/>
    <w:rsid w:val="5DA402F0"/>
    <w:rsid w:val="60600E46"/>
    <w:rsid w:val="60C3659A"/>
    <w:rsid w:val="660C4E9E"/>
    <w:rsid w:val="66BC66AA"/>
    <w:rsid w:val="689A76AB"/>
    <w:rsid w:val="6A94006A"/>
    <w:rsid w:val="6C823EF2"/>
    <w:rsid w:val="6CF60C2F"/>
    <w:rsid w:val="6D543E10"/>
    <w:rsid w:val="6DC13431"/>
    <w:rsid w:val="71227D77"/>
    <w:rsid w:val="7590122F"/>
    <w:rsid w:val="78856ECF"/>
    <w:rsid w:val="7C83021D"/>
    <w:rsid w:val="7CB94E5D"/>
    <w:rsid w:val="7F4E5C7C"/>
    <w:rsid w:val="7F604567"/>
    <w:rsid w:val="7FFFB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index 5"/>
    <w:basedOn w:val="1"/>
    <w:next w:val="1"/>
    <w:autoRedefine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next w:val="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5817</Words>
  <Characters>6451</Characters>
  <Lines>0</Lines>
  <Paragraphs>0</Paragraphs>
  <TotalTime>1</TotalTime>
  <ScaleCrop>false</ScaleCrop>
  <LinksUpToDate>false</LinksUpToDate>
  <CharactersWithSpaces>6880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2024-06-19T08:45:00Z</dcterms:created>
  <dc:creator>郑云峰</dc:creator>
  <cp:lastModifiedBy>ZACK</cp:lastModifiedBy>
  <dcterms:modified xsi:type="dcterms:W3CDTF">2024-07-09T03:56:57Z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FCA65469461C4E8D8C42BE7D831E4587_13</vt:lpwstr>
  </property>
</Properties>
</file>