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4</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450.85</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74</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167.84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25.01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74.14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24.38</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auto"/>
                <w:sz w:val="20"/>
                <w:szCs w:val="20"/>
                <w:highlight w:val="none"/>
                <w:lang w:val="en-US" w:eastAsia="zh-CN"/>
              </w:rPr>
              <w:t>72.88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0.63</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1.26</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19.08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eastAsia" w:ascii="Times New Roman" w:hAnsi="Times New Roman" w:eastAsia="仿宋_GB2312" w:cs="Times New Roman"/>
          <w:sz w:val="22"/>
          <w:highlight w:val="none"/>
          <w:lang w:eastAsia="zh-CN"/>
        </w:rPr>
        <w:t>填表人：杨小蓉</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eastAsia="zh-CN"/>
        </w:rPr>
        <w:t>填报日期：2024年6月25日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eastAsia="zh-CN"/>
        </w:rPr>
        <w:t>联系电话：15074838297</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72"/>
        <w:gridCol w:w="1073"/>
        <w:gridCol w:w="1025"/>
        <w:gridCol w:w="1268"/>
        <w:gridCol w:w="1316"/>
        <w:gridCol w:w="1316"/>
        <w:gridCol w:w="713"/>
        <w:gridCol w:w="866"/>
        <w:gridCol w:w="1430"/>
      </w:tblGrid>
      <w:tr>
        <w:tblPrEx>
          <w:tblCellMar>
            <w:top w:w="0" w:type="dxa"/>
            <w:left w:w="108" w:type="dxa"/>
            <w:bottom w:w="0" w:type="dxa"/>
            <w:right w:w="108" w:type="dxa"/>
          </w:tblCellMar>
        </w:tblPrEx>
        <w:trPr>
          <w:jc w:val="center"/>
        </w:trPr>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07"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岳阳市君山区住房保障中心</w:t>
            </w:r>
          </w:p>
        </w:tc>
      </w:tr>
      <w:tr>
        <w:tblPrEx>
          <w:tblCellMar>
            <w:top w:w="0" w:type="dxa"/>
            <w:left w:w="108" w:type="dxa"/>
            <w:bottom w:w="0" w:type="dxa"/>
            <w:right w:w="108" w:type="dxa"/>
          </w:tblCellMar>
        </w:tblPrEx>
        <w:trPr>
          <w:jc w:val="center"/>
        </w:trPr>
        <w:tc>
          <w:tcPr>
            <w:tcW w:w="1072"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09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6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72"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09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68"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146.58</w:t>
            </w:r>
          </w:p>
        </w:tc>
        <w:tc>
          <w:tcPr>
            <w:tcW w:w="131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797.34</w:t>
            </w:r>
          </w:p>
        </w:tc>
        <w:tc>
          <w:tcPr>
            <w:tcW w:w="131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797.34</w:t>
            </w:r>
          </w:p>
        </w:tc>
        <w:tc>
          <w:tcPr>
            <w:tcW w:w="71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6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3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82"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25"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82"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  一般公共预算：146.58</w:t>
            </w:r>
          </w:p>
        </w:tc>
        <w:tc>
          <w:tcPr>
            <w:tcW w:w="4325"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152.2</w:t>
            </w:r>
          </w:p>
        </w:tc>
      </w:tr>
      <w:tr>
        <w:tblPrEx>
          <w:tblCellMar>
            <w:top w:w="0" w:type="dxa"/>
            <w:left w:w="108" w:type="dxa"/>
            <w:bottom w:w="0" w:type="dxa"/>
            <w:right w:w="108" w:type="dxa"/>
          </w:tblCellMar>
        </w:tblPrEx>
        <w:trPr>
          <w:jc w:val="center"/>
        </w:trPr>
        <w:tc>
          <w:tcPr>
            <w:tcW w:w="10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82"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25"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167.84</w:t>
            </w:r>
          </w:p>
        </w:tc>
      </w:tr>
      <w:tr>
        <w:tblPrEx>
          <w:tblCellMar>
            <w:top w:w="0" w:type="dxa"/>
            <w:left w:w="108" w:type="dxa"/>
            <w:bottom w:w="0" w:type="dxa"/>
            <w:right w:w="108" w:type="dxa"/>
          </w:tblCellMar>
        </w:tblPrEx>
        <w:trPr>
          <w:jc w:val="center"/>
        </w:trPr>
        <w:tc>
          <w:tcPr>
            <w:tcW w:w="10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82"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4325"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2"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82"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w:t>
            </w:r>
          </w:p>
        </w:tc>
        <w:tc>
          <w:tcPr>
            <w:tcW w:w="4325"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2"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82"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2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tblPrEx>
          <w:tblCellMar>
            <w:top w:w="0" w:type="dxa"/>
            <w:left w:w="108" w:type="dxa"/>
            <w:bottom w:w="0" w:type="dxa"/>
            <w:right w:w="108" w:type="dxa"/>
          </w:tblCellMar>
        </w:tblPrEx>
        <w:trPr>
          <w:jc w:val="center"/>
        </w:trPr>
        <w:tc>
          <w:tcPr>
            <w:tcW w:w="1072"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82"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32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2"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72"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73"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2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农村危房改造</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30户</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33户</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2"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73"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25"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农房隐患排查</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2"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73"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2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自建房隐患整治</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1694</w:t>
            </w:r>
            <w:r>
              <w:rPr>
                <w:rFonts w:hint="eastAsia" w:ascii="仿宋_GB2312" w:hAnsi="仿宋_GB2312" w:eastAsia="仿宋_GB2312" w:cs="仿宋_GB2312"/>
                <w:color w:val="000000"/>
                <w:sz w:val="20"/>
                <w:szCs w:val="20"/>
                <w:highlight w:val="none"/>
                <w:lang w:val="en-US" w:eastAsia="zh-CN"/>
              </w:rPr>
              <w:t>栋</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1694</w:t>
            </w:r>
            <w:r>
              <w:rPr>
                <w:rFonts w:hint="eastAsia" w:ascii="仿宋_GB2312" w:hAnsi="仿宋_GB2312" w:eastAsia="仿宋_GB2312" w:cs="仿宋_GB2312"/>
                <w:color w:val="000000"/>
                <w:sz w:val="20"/>
                <w:szCs w:val="20"/>
                <w:highlight w:val="none"/>
                <w:lang w:val="en-US" w:eastAsia="zh-CN"/>
              </w:rPr>
              <w:t>栋</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2"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73"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2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公廉租房</w:t>
            </w:r>
            <w:r>
              <w:rPr>
                <w:rFonts w:hint="eastAsia" w:ascii="仿宋_GB2312" w:hAnsi="仿宋_GB2312" w:eastAsia="仿宋_GB2312" w:cs="仿宋_GB2312"/>
                <w:color w:val="000000"/>
                <w:sz w:val="20"/>
                <w:szCs w:val="20"/>
                <w:highlight w:val="none"/>
              </w:rPr>
              <w:t>补贴发放合规性</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2"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73"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25"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自建房隐患</w:t>
            </w:r>
            <w:r>
              <w:rPr>
                <w:rFonts w:hint="eastAsia" w:ascii="仿宋_GB2312" w:hAnsi="仿宋_GB2312" w:eastAsia="仿宋_GB2312" w:cs="仿宋_GB2312"/>
                <w:color w:val="000000"/>
                <w:sz w:val="20"/>
                <w:szCs w:val="20"/>
                <w:highlight w:val="none"/>
                <w:lang w:val="en-US" w:eastAsia="zh-CN"/>
              </w:rPr>
              <w:t>排查</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1500</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1500</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2"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73"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2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房屋事故率</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94" w:hRule="atLeast"/>
          <w:jc w:val="center"/>
        </w:trPr>
        <w:tc>
          <w:tcPr>
            <w:tcW w:w="1072"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73"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2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公廉租房</w:t>
            </w:r>
            <w:r>
              <w:rPr>
                <w:rFonts w:hint="eastAsia" w:ascii="仿宋_GB2312" w:hAnsi="仿宋_GB2312" w:eastAsia="仿宋_GB2312" w:cs="仿宋_GB2312"/>
                <w:color w:val="000000"/>
                <w:sz w:val="20"/>
                <w:szCs w:val="20"/>
                <w:highlight w:val="none"/>
              </w:rPr>
              <w:t>补贴发放及时率</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00" w:hRule="atLeast"/>
          <w:jc w:val="center"/>
        </w:trPr>
        <w:tc>
          <w:tcPr>
            <w:tcW w:w="1072"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73"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25"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68"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危旧房屋摸排及时率</w:t>
            </w:r>
          </w:p>
        </w:tc>
        <w:tc>
          <w:tcPr>
            <w:tcW w:w="131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31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3"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6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43" w:hRule="atLeast"/>
          <w:jc w:val="center"/>
        </w:trPr>
        <w:tc>
          <w:tcPr>
            <w:tcW w:w="1072"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73"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25"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68"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财政资金支出</w:t>
            </w:r>
          </w:p>
        </w:tc>
        <w:tc>
          <w:tcPr>
            <w:tcW w:w="1316" w:type="dxa"/>
            <w:tcBorders>
              <w:top w:val="nil"/>
              <w:left w:val="nil"/>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146.58</w:t>
            </w:r>
          </w:p>
        </w:tc>
        <w:tc>
          <w:tcPr>
            <w:tcW w:w="131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797.34</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3"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6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使用了单位自有资金</w:t>
            </w: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41" w:hRule="atLeast"/>
          <w:jc w:val="center"/>
        </w:trPr>
        <w:tc>
          <w:tcPr>
            <w:tcW w:w="1072"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73"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2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8"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公、廉租房租金收取</w:t>
            </w:r>
          </w:p>
        </w:tc>
        <w:tc>
          <w:tcPr>
            <w:tcW w:w="131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31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125.99</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3"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6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49" w:hRule="atLeast"/>
          <w:jc w:val="center"/>
        </w:trPr>
        <w:tc>
          <w:tcPr>
            <w:tcW w:w="1072"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73"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2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8"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减少毁损成本</w:t>
            </w:r>
          </w:p>
        </w:tc>
        <w:tc>
          <w:tcPr>
            <w:tcW w:w="131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减少</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31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减少</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3" w:type="dxa"/>
            <w:tcBorders>
              <w:top w:val="nil"/>
              <w:left w:val="nil"/>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03" w:hRule="atLeast"/>
          <w:jc w:val="center"/>
        </w:trPr>
        <w:tc>
          <w:tcPr>
            <w:tcW w:w="1072"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73"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25"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68"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减少低收入家庭住房负担</w:t>
            </w:r>
          </w:p>
        </w:tc>
        <w:tc>
          <w:tcPr>
            <w:tcW w:w="131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减少</w:t>
            </w:r>
          </w:p>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p>
        </w:tc>
        <w:tc>
          <w:tcPr>
            <w:tcW w:w="131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减少</w:t>
            </w:r>
          </w:p>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p>
        </w:tc>
        <w:tc>
          <w:tcPr>
            <w:tcW w:w="713"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6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94" w:hRule="atLeast"/>
          <w:jc w:val="center"/>
        </w:trPr>
        <w:tc>
          <w:tcPr>
            <w:tcW w:w="10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73"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2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68"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保障公廉租房环境管理</w:t>
            </w:r>
          </w:p>
        </w:tc>
        <w:tc>
          <w:tcPr>
            <w:tcW w:w="1316"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减少</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316"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减少</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3"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66"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81" w:hRule="atLeast"/>
          <w:jc w:val="center"/>
        </w:trPr>
        <w:tc>
          <w:tcPr>
            <w:tcW w:w="1072"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73"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25"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68"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居民满意度满意度</w:t>
            </w:r>
          </w:p>
        </w:tc>
        <w:tc>
          <w:tcPr>
            <w:tcW w:w="131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31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713"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66"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7070"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3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Times New Roman" w:hAnsi="Times New Roman" w:eastAsia="仿宋_GB2312" w:cs="Times New Roman"/>
          <w:sz w:val="22"/>
          <w:szCs w:val="22"/>
          <w:highlight w:val="none"/>
          <w:lang w:eastAsia="zh-CN"/>
        </w:rPr>
        <w:t>填表人：杨小蓉</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eastAsia="zh-CN"/>
        </w:rPr>
        <w:t>填报日期：2024年6月25日</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eastAsia="zh-CN"/>
        </w:rPr>
        <w:t>联系电话：15074838297</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eastAsia" w:ascii="Times New Roman" w:hAnsi="Times New Roman" w:eastAsia="仿宋_GB2312" w:cs="Times New Roman"/>
          <w:sz w:val="22"/>
          <w:szCs w:val="22"/>
          <w:highlight w:val="none"/>
          <w:lang w:eastAsia="zh-CN"/>
        </w:rPr>
        <w:t>填表人：杨小蓉</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eastAsia" w:ascii="Times New Roman" w:hAnsi="Times New Roman" w:eastAsia="仿宋_GB2312" w:cs="Times New Roman"/>
          <w:sz w:val="22"/>
          <w:szCs w:val="22"/>
          <w:highlight w:val="none"/>
          <w:lang w:eastAsia="zh-CN"/>
        </w:rPr>
        <w:t>填报日期：2024年6月25日</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eastAsia" w:ascii="Times New Roman" w:hAnsi="Times New Roman" w:eastAsia="仿宋_GB2312" w:cs="Times New Roman"/>
          <w:sz w:val="22"/>
          <w:szCs w:val="22"/>
          <w:highlight w:val="none"/>
          <w:lang w:eastAsia="zh-CN"/>
        </w:rPr>
        <w:t>联系电话：15074838297</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岳阳市君山区住房保障中心</w:t>
      </w:r>
      <w:r>
        <w:rPr>
          <w:rFonts w:hint="eastAsia" w:ascii="方正小标宋简体" w:hAnsi="方正小标宋简体" w:eastAsia="方正小标宋简体" w:cs="方正小标宋简体"/>
          <w:sz w:val="44"/>
          <w:szCs w:val="44"/>
          <w:highlight w:val="none"/>
        </w:rPr>
        <w:t>部门（单位）整体支出绩效自评报告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 xml:space="preserve">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岳阳市君山区住房保障中心</w:t>
      </w:r>
      <w:r>
        <w:rPr>
          <w:rFonts w:hint="eastAsia" w:ascii="方正小标宋简体" w:hAnsi="方正小标宋简体" w:eastAsia="方正小标宋简体" w:cs="方正小标宋简体"/>
          <w:sz w:val="44"/>
          <w:szCs w:val="44"/>
          <w:highlight w:val="none"/>
        </w:rPr>
        <w:t>部门（单位）整体支出绩效自评报告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一、部门（单位）基本情况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君山区住房保障中心是2011年第8次经区政府常务会议研究决定成立的君山区住房和城乡建设局二级机构，为股级单位，定编5人，现有正式编内人员</w:t>
      </w:r>
      <w:r>
        <w:rPr>
          <w:rFonts w:hint="eastAsia" w:ascii="Times New Roman" w:hAnsi="Times New Roman" w:eastAsia="仿宋_GB2312" w:cs="Times New Roman"/>
          <w:color w:val="000000"/>
          <w:kern w:val="0"/>
          <w:sz w:val="32"/>
          <w:szCs w:val="32"/>
          <w:highlight w:val="none"/>
          <w:lang w:val="en-US" w:eastAsia="zh-CN" w:bidi="ar-SA"/>
        </w:rPr>
        <w:t>4</w:t>
      </w:r>
      <w:r>
        <w:rPr>
          <w:rFonts w:hint="default" w:ascii="Times New Roman" w:hAnsi="Times New Roman" w:eastAsia="仿宋_GB2312" w:cs="Times New Roman"/>
          <w:color w:val="000000"/>
          <w:kern w:val="0"/>
          <w:sz w:val="32"/>
          <w:szCs w:val="32"/>
          <w:highlight w:val="none"/>
          <w:lang w:val="en-US" w:eastAsia="zh-CN" w:bidi="ar-SA"/>
        </w:rPr>
        <w:t>人，临聘人员1名部门（单位）。</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本单位整体支出为单位日常运转、人员工资支出和业务支出,其中业务支出包括：1.公租房、廉租房管理费、大额维修支出。2.危房改造支出。 3.自建房排查支出。</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202</w:t>
      </w:r>
      <w:r>
        <w:rPr>
          <w:rFonts w:hint="eastAsia" w:ascii="Times New Roman" w:hAnsi="Times New Roman" w:eastAsia="仿宋_GB2312" w:cs="Times New Roman"/>
          <w:color w:val="000000"/>
          <w:kern w:val="0"/>
          <w:sz w:val="32"/>
          <w:szCs w:val="32"/>
          <w:highlight w:val="none"/>
          <w:lang w:val="en-US" w:eastAsia="zh-CN" w:bidi="ar-SA"/>
        </w:rPr>
        <w:t>3</w:t>
      </w:r>
      <w:r>
        <w:rPr>
          <w:rFonts w:hint="default" w:ascii="Times New Roman" w:hAnsi="Times New Roman" w:eastAsia="仿宋_GB2312" w:cs="Times New Roman"/>
          <w:color w:val="000000"/>
          <w:kern w:val="0"/>
          <w:sz w:val="32"/>
          <w:szCs w:val="32"/>
          <w:highlight w:val="none"/>
          <w:lang w:val="en-US" w:eastAsia="zh-CN" w:bidi="ar-SA"/>
        </w:rPr>
        <w:t>年区住房保障中心基本支出152.2万元，其中：人员支出</w:t>
      </w:r>
      <w:r>
        <w:rPr>
          <w:rFonts w:hint="eastAsia" w:ascii="Times New Roman" w:hAnsi="Times New Roman" w:eastAsia="仿宋_GB2312" w:cs="Times New Roman"/>
          <w:color w:val="000000"/>
          <w:kern w:val="0"/>
          <w:sz w:val="32"/>
          <w:szCs w:val="32"/>
          <w:highlight w:val="none"/>
          <w:lang w:val="en-US" w:eastAsia="zh-CN" w:bidi="ar-SA"/>
        </w:rPr>
        <w:t>73.96</w:t>
      </w:r>
      <w:r>
        <w:rPr>
          <w:rFonts w:hint="default" w:ascii="Times New Roman" w:hAnsi="Times New Roman" w:eastAsia="仿宋_GB2312" w:cs="Times New Roman"/>
          <w:color w:val="000000"/>
          <w:kern w:val="0"/>
          <w:sz w:val="32"/>
          <w:szCs w:val="32"/>
          <w:highlight w:val="none"/>
          <w:lang w:val="en-US" w:eastAsia="zh-CN" w:bidi="ar-SA"/>
        </w:rPr>
        <w:t>万元，占基本支出</w:t>
      </w:r>
      <w:r>
        <w:rPr>
          <w:rFonts w:hint="eastAsia" w:ascii="Times New Roman" w:hAnsi="Times New Roman" w:eastAsia="仿宋_GB2312" w:cs="Times New Roman"/>
          <w:color w:val="000000"/>
          <w:kern w:val="0"/>
          <w:sz w:val="32"/>
          <w:szCs w:val="32"/>
          <w:highlight w:val="none"/>
          <w:lang w:val="en-US" w:eastAsia="zh-CN" w:bidi="ar-SA"/>
        </w:rPr>
        <w:t>48.6</w:t>
      </w:r>
      <w:r>
        <w:rPr>
          <w:rFonts w:hint="default" w:ascii="Times New Roman" w:hAnsi="Times New Roman" w:eastAsia="仿宋_GB2312" w:cs="Times New Roman"/>
          <w:color w:val="000000"/>
          <w:kern w:val="0"/>
          <w:sz w:val="32"/>
          <w:szCs w:val="32"/>
          <w:highlight w:val="none"/>
          <w:lang w:val="en-US" w:eastAsia="zh-CN" w:bidi="ar-SA"/>
        </w:rPr>
        <w:t>%；公用支出</w:t>
      </w:r>
      <w:r>
        <w:rPr>
          <w:rFonts w:hint="eastAsia" w:ascii="Times New Roman" w:hAnsi="Times New Roman" w:eastAsia="仿宋_GB2312" w:cs="Times New Roman"/>
          <w:color w:val="000000"/>
          <w:kern w:val="0"/>
          <w:sz w:val="32"/>
          <w:szCs w:val="32"/>
          <w:highlight w:val="none"/>
          <w:lang w:val="en-US" w:eastAsia="zh-CN" w:bidi="ar-SA"/>
        </w:rPr>
        <w:t>74.14</w:t>
      </w:r>
      <w:r>
        <w:rPr>
          <w:rFonts w:hint="default" w:ascii="Times New Roman" w:hAnsi="Times New Roman" w:eastAsia="仿宋_GB2312" w:cs="Times New Roman"/>
          <w:color w:val="000000"/>
          <w:kern w:val="0"/>
          <w:sz w:val="32"/>
          <w:szCs w:val="32"/>
          <w:highlight w:val="none"/>
          <w:lang w:val="en-US" w:eastAsia="zh-CN" w:bidi="ar-SA"/>
        </w:rPr>
        <w:t>万元，占基本支出</w:t>
      </w:r>
      <w:r>
        <w:rPr>
          <w:rFonts w:hint="eastAsia" w:ascii="Times New Roman" w:hAnsi="Times New Roman" w:eastAsia="仿宋_GB2312" w:cs="Times New Roman"/>
          <w:color w:val="000000"/>
          <w:kern w:val="0"/>
          <w:sz w:val="32"/>
          <w:szCs w:val="32"/>
          <w:highlight w:val="none"/>
          <w:lang w:val="en-US" w:eastAsia="zh-CN" w:bidi="ar-SA"/>
        </w:rPr>
        <w:t>48.71</w:t>
      </w:r>
      <w:r>
        <w:rPr>
          <w:rFonts w:hint="default" w:ascii="Times New Roman" w:hAnsi="Times New Roman" w:eastAsia="仿宋_GB2312" w:cs="Times New Roman"/>
          <w:color w:val="000000"/>
          <w:kern w:val="0"/>
          <w:sz w:val="32"/>
          <w:szCs w:val="32"/>
          <w:highlight w:val="none"/>
          <w:lang w:val="en-US" w:eastAsia="zh-CN" w:bidi="ar-SA"/>
        </w:rPr>
        <w:t>%；基本支出主要用于局机关正常运转、完成日常工作任务而发生的各项支出，包括用于基本工资、津贴补贴等人员经费和办公费、培训费、差旅费、水电费、公车运行等日常公用经费</w:t>
      </w:r>
      <w:r>
        <w:rPr>
          <w:rFonts w:hint="eastAsia" w:ascii="Times New Roman" w:hAnsi="Times New Roman" w:eastAsia="仿宋_GB2312" w:cs="Times New Roman"/>
          <w:color w:val="000000"/>
          <w:kern w:val="0"/>
          <w:sz w:val="32"/>
          <w:szCs w:val="32"/>
          <w:highlight w:val="none"/>
          <w:lang w:val="en-US" w:eastAsia="zh-CN" w:bidi="ar-SA"/>
        </w:rPr>
        <w:t>；对个人和家庭的补助4.1万元，占基本支出2.69，主要是退休人员的生活补贴</w:t>
      </w:r>
      <w:r>
        <w:rPr>
          <w:rFonts w:hint="default" w:ascii="Times New Roman" w:hAnsi="Times New Roman" w:eastAsia="仿宋_GB2312" w:cs="Times New Roman"/>
          <w:color w:val="000000"/>
          <w:kern w:val="0"/>
          <w:sz w:val="32"/>
          <w:szCs w:val="32"/>
          <w:highlight w:val="none"/>
          <w:lang w:val="en-US" w:eastAsia="zh-CN" w:bidi="ar-SA"/>
        </w:rPr>
        <w:t>。</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spacing w:line="560" w:lineRule="exact"/>
        <w:ind w:firstLine="560" w:firstLineChars="200"/>
        <w:rPr>
          <w:rFonts w:hint="default" w:ascii="Times New Roman" w:hAnsi="Times New Roman" w:eastAsia="黑体" w:cs="Times New Roman"/>
          <w:sz w:val="32"/>
          <w:szCs w:val="32"/>
          <w:highlight w:val="none"/>
        </w:rPr>
      </w:pPr>
      <w:r>
        <w:rPr>
          <w:rFonts w:hint="eastAsia" w:ascii="仿宋_GB2312" w:hAnsi="仿宋_GB2312" w:eastAsia="仿宋_GB2312" w:cs="仿宋_GB2312"/>
          <w:bCs/>
          <w:sz w:val="28"/>
          <w:szCs w:val="28"/>
          <w:lang w:val="en-US" w:eastAsia="zh-CN"/>
        </w:rPr>
        <w:t>项目支出167.84万元，支出为主要各个职能业务项目支出及部分大额支出，其中松湖、新洲小区项目122.84万元，占项目支出73.19%；棚改地方配套项目40万元，占项目支出23.83%；公租房项目3万元，占项目支出1.79%;挂靠人员退休金补差经费2万元，占项目支出1.19%。</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无。</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kern w:val="0"/>
          <w:sz w:val="32"/>
          <w:szCs w:val="32"/>
          <w:highlight w:val="none"/>
          <w:lang w:val="en-US" w:eastAsia="zh-CN" w:bidi="ar-SA"/>
        </w:rPr>
        <w:t>无。</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2023年在区委、区政府的正确领导和区住建局的具体指导下进行的，围绕年初制定的目标计划，忠诚履职，积极推动各项工作落实，现取得以下成果：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1、项目建设成绩显著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省市下达我区2023年保障房新建项目6个，388套，其中公租房新建项目4个，280套（君小100、农技校48、君卫之家54、检察院78）；保租房新建项目2个108套（许市中学54、广兴洲中学54）所有项目均已开工建设或基本建成，完成了当年的目标管理任务，且保质、保安，未出现一起事故。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往年续建项目，2020年棚改实物安置房建设3个项目576套户（濠河纸厂片区374套户、自成垸政府周边片区82套户、三角坪片区120套户）经调整（濠河调农科所建172套，三角坪片区增建到360套）建设，全面完成建设任务。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2、保障管理全面达标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一是加强了公租房的分配入住管理和运营工作，对申请入住的保障对象均进行了严格审核，入住符合政策规定。对公租房房源进行了清查，对5户做到了及时腾退。调整使用尽量减少了空置，对符合条件的房源及时进行了产权登记，公租房小区的物业管理加强，对松湖校区3、4、5号楼的外墙进行了改造，消除了安全隐患；对新洲小区污水管网进行了改造，解决了住户频繁上访的问题，区管松湖、新洲、住建3个小区的公租房，共缴租金23.2873万元，23个共有产权公租房单位共缴租金102.71047万元，2023年全年完成125.998万元公租房租金的财政入库。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二是加强了住房保障的租赁补贴工作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全年省市下达我区计划任务1000户，实际完成1127户，共发放资金280.3320万元，全部通过财政一卡通按省市规定的时间节点发放到户。通过20%比例的电话回访入户调查，没有发现资金被挪用、套取的情况，规范了资金管理，同时做到了应保尽保。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三是加强了中央专项补助资金的绩效管理，全年投入中央专项补助转移支付资金3409.39万元（其中含农村危旧房改造55万元）实际执行支付3234.59万元，预算执行率达94.32%，在资金管理过程中做到了分配科学，下达及时、拨付合规、使用规范、监督到位、资金发挥的效益增加了保障对象的满意度、幸福感，切实解决了低收入住房群众的困难问题。综合评价资金绩效为好的一类。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3、农村危改完成任务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2023年我区农村危房改造中央计划任务30户，结合农村房屋安全隐患排查工作成果动态新增对象3户，实际改造完成33户，中央拨付金额55万元，其中农村低保户7户，脱贫户15户，监测户2户，农村分散供养特困人员2户，突发困难户7户。截止目前，计划任务33户，已全部竣工，并完成了资金拨付，全年任务均按照省市工作要求时间节点实施完成。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4、中心工作扎实有效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一是突出做好了自建房专项整治工作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2023年，君山区28栋鉴定为C、D级经营性自建房已全部完成整改销号；初判存在安全隐患的非经营性居民自建房1694栋，现已全部完成评估鉴定并上传鉴定报告，其中鉴定为CD级的非经营居民自建房386栋，目前均以采取封控、警示等管控措施，用作自住用途的房屋168栋正全力推进整治销号，完成系统销号101户。完成重点区域自建房排查任务15000栋。对全区范围1493户经营性自建房全部按要求张贴房屋安全明白卡，确立安全责任人。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二是突出做好了农房隐患排查工作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坚持隐患排查，突出系统治理。按照《湖南省农村房屋安全隐患排查整治实施方案》工作要求，2023年全区纳入农村安全隐患排查系统范围录入28683户(包含作经营自建房757户、非经营性自建房27170户，非自建房756排查工作),经排查鉴定存在C、D风险房屋266户，其中C级风险238户，D级风险28户，现均已采取工程/管控措施整治，其中工程措施88户，管控措施178户。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三是突出做好了对口扶贫工作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根据区委的安排，区住建局对口扶贫联系许市洪水港居委会，帮扶对象为龙健，他与母亲一起生活，今年其母亲过世了，龙健本人基本在外地打工，坚持与他保持联系，对他咨询的政策及时细心的答复，了解关心其生活心理状况，巩固脱贫攻坚的成果。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四是突出做好了群众信访工作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住房保障工作是民生工作，全年，我们住保中心认真回复12345热线电话，积极认真的处理好了各项投诉上访事件，确保了社会稳定。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5、基础工作稳定夯实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一是档案管理加强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进一步加强了档案管理，截止2023年10月份，区档案馆的对住保历年来的档案按档案管理的要求进行全面的梳理和归档，为住房保障工作、保障房源、保障对象夯实了管理基础。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二是政策宣传加强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通过举办专栏，即发宣传小册子，召开座谈会等形式，加强了相关政策的宣传和工作的业务指导，群众的办事指南。同时及时回答了相关单位和群众的政策咨询，如检察院办报建手续、金联鑫公租房办证问题等。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三是审计整改到位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各级审计中所发现的问题，按要求标准整改、反馈报告。对各稽查监督部门的质疑、检查，及时提供了情况汇报和说明。2023年通过审计整改催缴各公租房项目租金101万元，通过审计整改督促相关单位对闲置的881套公租房完成了分配入住。。</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 预算和预算绩效管理：年初预算与全年预算存在较大偏差。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sz w:val="32"/>
          <w:szCs w:val="32"/>
          <w:lang w:val="en-US" w:eastAsia="zh-CN"/>
        </w:rPr>
        <w:t>该差额主要是本单位使用了以前年度留存配套自有资金，不在年初预算列入范围内</w:t>
      </w:r>
      <w:r>
        <w:rPr>
          <w:rFonts w:hint="default" w:ascii="Times New Roman" w:hAnsi="Times New Roman" w:eastAsia="仿宋_GB2312" w:cs="Times New Roman"/>
          <w:sz w:val="32"/>
          <w:szCs w:val="32"/>
          <w:highlight w:val="none"/>
        </w:rPr>
        <w:t>。</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部门履职效能：部门之间</w:t>
      </w:r>
      <w:r>
        <w:rPr>
          <w:rFonts w:hint="eastAsia" w:ascii="Times New Roman" w:hAnsi="Times New Roman" w:eastAsia="仿宋_GB2312" w:cs="Times New Roman"/>
          <w:sz w:val="32"/>
          <w:szCs w:val="32"/>
          <w:highlight w:val="none"/>
          <w:lang w:val="en-US" w:eastAsia="zh-CN"/>
        </w:rPr>
        <w:t>沟通不到位</w:t>
      </w:r>
      <w:r>
        <w:rPr>
          <w:rFonts w:hint="default" w:ascii="Times New Roman" w:hAnsi="Times New Roman" w:eastAsia="仿宋_GB2312" w:cs="Times New Roman"/>
          <w:sz w:val="32"/>
          <w:szCs w:val="32"/>
          <w:highlight w:val="none"/>
        </w:rPr>
        <w:t>，存在</w:t>
      </w:r>
      <w:r>
        <w:rPr>
          <w:rFonts w:hint="eastAsia" w:ascii="Times New Roman" w:hAnsi="Times New Roman" w:eastAsia="仿宋_GB2312" w:cs="Times New Roman"/>
          <w:sz w:val="32"/>
          <w:szCs w:val="32"/>
          <w:highlight w:val="none"/>
          <w:lang w:val="en-US" w:eastAsia="zh-CN"/>
        </w:rPr>
        <w:t>事情</w:t>
      </w:r>
      <w:r>
        <w:rPr>
          <w:rFonts w:hint="default" w:ascii="Times New Roman" w:hAnsi="Times New Roman" w:eastAsia="仿宋_GB2312" w:cs="Times New Roman"/>
          <w:sz w:val="32"/>
          <w:szCs w:val="32"/>
          <w:highlight w:val="none"/>
        </w:rPr>
        <w:t>交叉和重叠，导致工作效率低下</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单位人手较少，且经常当出现需外出任务，导致事情交叉和重叠，工作效率低下。</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资金分配、使用和管理方面：资金使用效率</w:t>
      </w:r>
      <w:r>
        <w:rPr>
          <w:rFonts w:hint="eastAsia" w:ascii="Times New Roman" w:hAnsi="Times New Roman" w:eastAsia="仿宋_GB2312" w:cs="Times New Roman"/>
          <w:sz w:val="32"/>
          <w:szCs w:val="32"/>
          <w:highlight w:val="none"/>
          <w:lang w:val="en-US" w:eastAsia="zh-CN"/>
        </w:rPr>
        <w:t>较低。</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存在</w:t>
      </w:r>
      <w:r>
        <w:rPr>
          <w:rFonts w:hint="eastAsia" w:ascii="Times New Roman" w:hAnsi="Times New Roman" w:eastAsia="仿宋_GB2312" w:cs="Times New Roman"/>
          <w:sz w:val="32"/>
          <w:szCs w:val="32"/>
          <w:highlight w:val="none"/>
          <w:lang w:val="en-US" w:eastAsia="zh-CN"/>
        </w:rPr>
        <w:t>未及时报账，集中在年底报账支付，</w:t>
      </w:r>
      <w:r>
        <w:rPr>
          <w:rFonts w:hint="default" w:ascii="Times New Roman" w:hAnsi="Times New Roman" w:eastAsia="仿宋_GB2312" w:cs="Times New Roman"/>
          <w:sz w:val="32"/>
          <w:szCs w:val="32"/>
          <w:highlight w:val="none"/>
        </w:rPr>
        <w:t>资金不能及时转化为实际成果。</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资产和财务管理方面：</w:t>
      </w:r>
      <w:r>
        <w:rPr>
          <w:rFonts w:hint="eastAsia" w:ascii="Times New Roman" w:hAnsi="Times New Roman" w:eastAsia="仿宋_GB2312" w:cs="Times New Roman"/>
          <w:sz w:val="32"/>
          <w:szCs w:val="32"/>
          <w:highlight w:val="none"/>
          <w:lang w:val="en-US" w:eastAsia="zh-CN"/>
        </w:rPr>
        <w:t>执行有偏差。</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财务人员对</w:t>
      </w:r>
      <w:r>
        <w:rPr>
          <w:rFonts w:hint="eastAsia" w:ascii="Times New Roman" w:hAnsi="Times New Roman" w:eastAsia="仿宋_GB2312" w:cs="Times New Roman"/>
          <w:sz w:val="32"/>
          <w:szCs w:val="32"/>
          <w:highlight w:val="none"/>
          <w:lang w:val="en-US" w:eastAsia="zh-CN"/>
        </w:rPr>
        <w:t>部分</w:t>
      </w:r>
      <w:r>
        <w:rPr>
          <w:rFonts w:hint="default" w:ascii="Times New Roman" w:hAnsi="Times New Roman" w:eastAsia="仿宋_GB2312" w:cs="Times New Roman"/>
          <w:sz w:val="32"/>
          <w:szCs w:val="32"/>
          <w:highlight w:val="none"/>
        </w:rPr>
        <w:t>新出台的财务政策和法规了解不够及时，</w:t>
      </w:r>
      <w:r>
        <w:rPr>
          <w:rFonts w:hint="eastAsia" w:ascii="Times New Roman" w:hAnsi="Times New Roman" w:eastAsia="仿宋_GB2312" w:cs="Times New Roman"/>
          <w:sz w:val="32"/>
          <w:szCs w:val="32"/>
          <w:highlight w:val="none"/>
          <w:lang w:val="en-US" w:eastAsia="zh-CN"/>
        </w:rPr>
        <w:t>导</w:t>
      </w:r>
      <w:r>
        <w:rPr>
          <w:rFonts w:hint="default" w:ascii="Times New Roman" w:hAnsi="Times New Roman" w:eastAsia="仿宋_GB2312" w:cs="Times New Roman"/>
          <w:sz w:val="32"/>
          <w:szCs w:val="32"/>
          <w:highlight w:val="none"/>
        </w:rPr>
        <w:t>致工作中可能出现小的偏差。</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政府采购方面：供应商管理不善，部分供应商履约</w:t>
      </w:r>
      <w:r>
        <w:rPr>
          <w:rFonts w:hint="eastAsia" w:ascii="Times New Roman" w:hAnsi="Times New Roman" w:eastAsia="仿宋_GB2312" w:cs="Times New Roman"/>
          <w:sz w:val="32"/>
          <w:szCs w:val="32"/>
          <w:highlight w:val="none"/>
          <w:lang w:val="en-US" w:eastAsia="zh-CN"/>
        </w:rPr>
        <w:t>不及时</w:t>
      </w:r>
      <w:r>
        <w:rPr>
          <w:rFonts w:hint="default" w:ascii="Times New Roman" w:hAnsi="Times New Roman" w:eastAsia="仿宋_GB2312" w:cs="Times New Roman"/>
          <w:sz w:val="32"/>
          <w:szCs w:val="32"/>
          <w:highlight w:val="none"/>
        </w:rPr>
        <w:t>，影响采购项目的进度。</w:t>
      </w:r>
    </w:p>
    <w:p>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sz w:val="32"/>
          <w:szCs w:val="32"/>
          <w:lang w:val="en-US" w:eastAsia="zh-CN"/>
        </w:rPr>
        <w:t>进一步健全和完善财务管理制度及内部控制制度，规范和约束机关财务行为和程序，加强业务部门与财务部门协调沟通，加强各部门人员财务培训，加强供应商管理，及时报账支付，积极探索在新形势下部门预算、国库集中支付等财政支出改革的特点，不断更新管理思路，在规范财务收支和控制经费增长上，创新管理手段，用新思路、新方法，改进完善财务管理方法。按照财政支出绩效管理的要求，建立科学的财政资金效益考评制度体系，牢固树立行政成本意识，不断提高财政资金使用管理的水平和效率。</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sz w:val="32"/>
          <w:szCs w:val="32"/>
          <w:lang w:val="en-US" w:eastAsia="zh-CN"/>
        </w:rPr>
        <w:t>自评表及自评报告内容完整、权重合理、数据真实、结果客观。</w:t>
      </w:r>
      <w:r>
        <w:rPr>
          <w:rFonts w:hint="eastAsia" w:ascii="Times New Roman" w:hAnsi="Times New Roman" w:eastAsia="仿宋_GB2312"/>
          <w:sz w:val="32"/>
          <w:szCs w:val="32"/>
          <w:lang w:val="en-US" w:eastAsia="zh-CN"/>
        </w:rPr>
        <w:t>我单位</w:t>
      </w:r>
      <w:r>
        <w:rPr>
          <w:rFonts w:hint="default" w:ascii="Times New Roman" w:hAnsi="Times New Roman" w:eastAsia="仿宋_GB2312"/>
          <w:sz w:val="32"/>
          <w:szCs w:val="32"/>
          <w:lang w:val="en-US" w:eastAsia="zh-CN"/>
        </w:rPr>
        <w:t>将绩效自评结果作为完善政策和改进管理的重要依据，同时加强评价结果的应用，对有效支出安排预算、低效支出压减预算，切实提高部门预算绩效管理水平。自评结果将报送省财政厅，并依法予以公开。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根据我</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年度部门预算执行情况绩效自评工作开展情况，无其他需要说明的问题。</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93</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3D51B"/>
    <w:multiLevelType w:val="singleLevel"/>
    <w:tmpl w:val="8423D51B"/>
    <w:lvl w:ilvl="0" w:tentative="0">
      <w:start w:val="2"/>
      <w:numFmt w:val="decimal"/>
      <w:lvlText w:val="%1."/>
      <w:lvlJc w:val="left"/>
      <w:pPr>
        <w:tabs>
          <w:tab w:val="left" w:pos="312"/>
        </w:tabs>
      </w:pPr>
    </w:lvl>
  </w:abstractNum>
  <w:abstractNum w:abstractNumId="1">
    <w:nsid w:val="84B0032A"/>
    <w:multiLevelType w:val="singleLevel"/>
    <w:tmpl w:val="84B0032A"/>
    <w:lvl w:ilvl="0" w:tentative="0">
      <w:start w:val="8"/>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MzgxNGUyMWRkYmNjMWQyOGYyZjczZjY2NjE0ODAifQ=="/>
  </w:docVars>
  <w:rsids>
    <w:rsidRoot w:val="59886344"/>
    <w:rsid w:val="00111276"/>
    <w:rsid w:val="009A5857"/>
    <w:rsid w:val="027F2F56"/>
    <w:rsid w:val="02987B74"/>
    <w:rsid w:val="02B7624C"/>
    <w:rsid w:val="02E132C9"/>
    <w:rsid w:val="03C52BEB"/>
    <w:rsid w:val="04155920"/>
    <w:rsid w:val="04506958"/>
    <w:rsid w:val="04B94DD5"/>
    <w:rsid w:val="052252B2"/>
    <w:rsid w:val="05485881"/>
    <w:rsid w:val="05705813"/>
    <w:rsid w:val="05832D5D"/>
    <w:rsid w:val="05E32ADC"/>
    <w:rsid w:val="060A0D89"/>
    <w:rsid w:val="077706A0"/>
    <w:rsid w:val="08253C58"/>
    <w:rsid w:val="08316AA1"/>
    <w:rsid w:val="08564759"/>
    <w:rsid w:val="0869623A"/>
    <w:rsid w:val="088E7A4F"/>
    <w:rsid w:val="08923091"/>
    <w:rsid w:val="08B5322E"/>
    <w:rsid w:val="08B84ACC"/>
    <w:rsid w:val="08E9737B"/>
    <w:rsid w:val="08EC7AFA"/>
    <w:rsid w:val="09084AB2"/>
    <w:rsid w:val="09FC4783"/>
    <w:rsid w:val="0A432ABB"/>
    <w:rsid w:val="0A93759F"/>
    <w:rsid w:val="0ABC4D71"/>
    <w:rsid w:val="0ABD757B"/>
    <w:rsid w:val="0B3D39AE"/>
    <w:rsid w:val="0B7373D0"/>
    <w:rsid w:val="0B8C3FEE"/>
    <w:rsid w:val="0BBE4AEF"/>
    <w:rsid w:val="0BC65752"/>
    <w:rsid w:val="0BCC77F4"/>
    <w:rsid w:val="0C0D512F"/>
    <w:rsid w:val="0C8A677F"/>
    <w:rsid w:val="0D1F511A"/>
    <w:rsid w:val="0D2049DC"/>
    <w:rsid w:val="0D38442D"/>
    <w:rsid w:val="0E80608C"/>
    <w:rsid w:val="0E8536A2"/>
    <w:rsid w:val="0EA7186A"/>
    <w:rsid w:val="0EBE27E2"/>
    <w:rsid w:val="0F022F45"/>
    <w:rsid w:val="0F1D38DB"/>
    <w:rsid w:val="0F423341"/>
    <w:rsid w:val="0F9067A2"/>
    <w:rsid w:val="10D4446D"/>
    <w:rsid w:val="10ED552F"/>
    <w:rsid w:val="11254CC9"/>
    <w:rsid w:val="11E132E5"/>
    <w:rsid w:val="11E701D0"/>
    <w:rsid w:val="11EC3A38"/>
    <w:rsid w:val="120174E4"/>
    <w:rsid w:val="125C296C"/>
    <w:rsid w:val="12AA36D7"/>
    <w:rsid w:val="137E6912"/>
    <w:rsid w:val="13C24A51"/>
    <w:rsid w:val="13D34EB0"/>
    <w:rsid w:val="13E0137B"/>
    <w:rsid w:val="13F76DF0"/>
    <w:rsid w:val="14103A0E"/>
    <w:rsid w:val="14290F74"/>
    <w:rsid w:val="14891A12"/>
    <w:rsid w:val="14AD74AF"/>
    <w:rsid w:val="15A563D8"/>
    <w:rsid w:val="162B4B2F"/>
    <w:rsid w:val="1686445B"/>
    <w:rsid w:val="170A0BE8"/>
    <w:rsid w:val="175D7112"/>
    <w:rsid w:val="17894764"/>
    <w:rsid w:val="17A32DEB"/>
    <w:rsid w:val="17FD24FB"/>
    <w:rsid w:val="18581E27"/>
    <w:rsid w:val="18980476"/>
    <w:rsid w:val="189A5F9C"/>
    <w:rsid w:val="18BA4890"/>
    <w:rsid w:val="1A644AB4"/>
    <w:rsid w:val="1AB71087"/>
    <w:rsid w:val="1AF75CD5"/>
    <w:rsid w:val="1B6F54BE"/>
    <w:rsid w:val="1B811695"/>
    <w:rsid w:val="1B903686"/>
    <w:rsid w:val="1C00080C"/>
    <w:rsid w:val="1C6C40F3"/>
    <w:rsid w:val="1CD522CE"/>
    <w:rsid w:val="1D216C8C"/>
    <w:rsid w:val="1DDF4557"/>
    <w:rsid w:val="1E14234D"/>
    <w:rsid w:val="1EDD3086"/>
    <w:rsid w:val="1EDD76D2"/>
    <w:rsid w:val="204C04C4"/>
    <w:rsid w:val="22327245"/>
    <w:rsid w:val="223E208E"/>
    <w:rsid w:val="22A7378F"/>
    <w:rsid w:val="22C97BAA"/>
    <w:rsid w:val="22CE51C0"/>
    <w:rsid w:val="22F62969"/>
    <w:rsid w:val="242B4894"/>
    <w:rsid w:val="244B5984"/>
    <w:rsid w:val="24A0493A"/>
    <w:rsid w:val="256E67E6"/>
    <w:rsid w:val="257162D7"/>
    <w:rsid w:val="26647BE9"/>
    <w:rsid w:val="26982560"/>
    <w:rsid w:val="26A12BEB"/>
    <w:rsid w:val="26F703FE"/>
    <w:rsid w:val="270278E7"/>
    <w:rsid w:val="28097FCC"/>
    <w:rsid w:val="280C22E7"/>
    <w:rsid w:val="282B6C11"/>
    <w:rsid w:val="284E3955"/>
    <w:rsid w:val="2964062C"/>
    <w:rsid w:val="29B42C36"/>
    <w:rsid w:val="2B165A50"/>
    <w:rsid w:val="2B2067D5"/>
    <w:rsid w:val="2B41674B"/>
    <w:rsid w:val="2BCF1FA9"/>
    <w:rsid w:val="2BDA3D50"/>
    <w:rsid w:val="2C4464F3"/>
    <w:rsid w:val="2C932FD6"/>
    <w:rsid w:val="2D426ED6"/>
    <w:rsid w:val="2D825525"/>
    <w:rsid w:val="2DAD3DBC"/>
    <w:rsid w:val="2DF126AA"/>
    <w:rsid w:val="2E5D1AEE"/>
    <w:rsid w:val="2EC15BD9"/>
    <w:rsid w:val="2F260132"/>
    <w:rsid w:val="2F546A4D"/>
    <w:rsid w:val="2F662C24"/>
    <w:rsid w:val="303B19BB"/>
    <w:rsid w:val="30BA6D84"/>
    <w:rsid w:val="30C65728"/>
    <w:rsid w:val="31305298"/>
    <w:rsid w:val="313E1763"/>
    <w:rsid w:val="317F3B29"/>
    <w:rsid w:val="31C42535"/>
    <w:rsid w:val="31EA3699"/>
    <w:rsid w:val="31FB3AF8"/>
    <w:rsid w:val="31FE5396"/>
    <w:rsid w:val="32171FB4"/>
    <w:rsid w:val="322F72FD"/>
    <w:rsid w:val="331704BD"/>
    <w:rsid w:val="33723946"/>
    <w:rsid w:val="33A45AC9"/>
    <w:rsid w:val="33B45D0C"/>
    <w:rsid w:val="34473024"/>
    <w:rsid w:val="347D07F4"/>
    <w:rsid w:val="35044A71"/>
    <w:rsid w:val="35935DF5"/>
    <w:rsid w:val="35D94150"/>
    <w:rsid w:val="35EB3E83"/>
    <w:rsid w:val="36CF7301"/>
    <w:rsid w:val="371565B4"/>
    <w:rsid w:val="37CA01F4"/>
    <w:rsid w:val="385555E4"/>
    <w:rsid w:val="38E30E42"/>
    <w:rsid w:val="39202096"/>
    <w:rsid w:val="39504729"/>
    <w:rsid w:val="39AB195F"/>
    <w:rsid w:val="3A6D39D2"/>
    <w:rsid w:val="3AFD61EB"/>
    <w:rsid w:val="3B143534"/>
    <w:rsid w:val="3B5B55A7"/>
    <w:rsid w:val="3BBD3BCC"/>
    <w:rsid w:val="3BEE0229"/>
    <w:rsid w:val="3C24056E"/>
    <w:rsid w:val="3D3E0D3C"/>
    <w:rsid w:val="3D670293"/>
    <w:rsid w:val="3D9F5C7F"/>
    <w:rsid w:val="3E225321"/>
    <w:rsid w:val="3F7E18C4"/>
    <w:rsid w:val="3FEE6A4A"/>
    <w:rsid w:val="40E90FBF"/>
    <w:rsid w:val="410858E9"/>
    <w:rsid w:val="41165C12"/>
    <w:rsid w:val="41856F3A"/>
    <w:rsid w:val="41FF0A9A"/>
    <w:rsid w:val="4476700E"/>
    <w:rsid w:val="44F468B0"/>
    <w:rsid w:val="45244CBC"/>
    <w:rsid w:val="458B0897"/>
    <w:rsid w:val="463158E2"/>
    <w:rsid w:val="467B090B"/>
    <w:rsid w:val="48D34A2F"/>
    <w:rsid w:val="49E62540"/>
    <w:rsid w:val="4ABB39CC"/>
    <w:rsid w:val="4ACF1226"/>
    <w:rsid w:val="4B0E7FA0"/>
    <w:rsid w:val="4B294DDA"/>
    <w:rsid w:val="4B647BC0"/>
    <w:rsid w:val="4B7D0C82"/>
    <w:rsid w:val="4C9170DB"/>
    <w:rsid w:val="4CC36B68"/>
    <w:rsid w:val="4D1A70D0"/>
    <w:rsid w:val="4D844549"/>
    <w:rsid w:val="4DC808DA"/>
    <w:rsid w:val="4E74512F"/>
    <w:rsid w:val="4E7740AE"/>
    <w:rsid w:val="4E816CDB"/>
    <w:rsid w:val="4EE259CC"/>
    <w:rsid w:val="4EF474AD"/>
    <w:rsid w:val="4F720E44"/>
    <w:rsid w:val="4F764366"/>
    <w:rsid w:val="4F9C201E"/>
    <w:rsid w:val="4FBC7B86"/>
    <w:rsid w:val="4FF359B6"/>
    <w:rsid w:val="5006393C"/>
    <w:rsid w:val="50086A80"/>
    <w:rsid w:val="50416722"/>
    <w:rsid w:val="509117BE"/>
    <w:rsid w:val="50DE21C3"/>
    <w:rsid w:val="511300BE"/>
    <w:rsid w:val="519A433C"/>
    <w:rsid w:val="52EA4E4F"/>
    <w:rsid w:val="532145E9"/>
    <w:rsid w:val="535D1AC5"/>
    <w:rsid w:val="53DB4A65"/>
    <w:rsid w:val="540C7047"/>
    <w:rsid w:val="5418672F"/>
    <w:rsid w:val="54640C31"/>
    <w:rsid w:val="549866BB"/>
    <w:rsid w:val="55306D65"/>
    <w:rsid w:val="563665FD"/>
    <w:rsid w:val="56C43C09"/>
    <w:rsid w:val="56CB4F97"/>
    <w:rsid w:val="575E5E0B"/>
    <w:rsid w:val="578D049F"/>
    <w:rsid w:val="57C93BCD"/>
    <w:rsid w:val="58296419"/>
    <w:rsid w:val="58677D44"/>
    <w:rsid w:val="589A7317"/>
    <w:rsid w:val="58B008E9"/>
    <w:rsid w:val="59861649"/>
    <w:rsid w:val="59886344"/>
    <w:rsid w:val="59D86349"/>
    <w:rsid w:val="59E545C2"/>
    <w:rsid w:val="5A33532D"/>
    <w:rsid w:val="5A9B2ED2"/>
    <w:rsid w:val="5AC643F3"/>
    <w:rsid w:val="5AF50835"/>
    <w:rsid w:val="5BD12083"/>
    <w:rsid w:val="5C2238AB"/>
    <w:rsid w:val="5C2A6C04"/>
    <w:rsid w:val="5CB074D1"/>
    <w:rsid w:val="5CC22998"/>
    <w:rsid w:val="5D537A94"/>
    <w:rsid w:val="5E021BE6"/>
    <w:rsid w:val="5E211941"/>
    <w:rsid w:val="5EA22A81"/>
    <w:rsid w:val="5EB804F7"/>
    <w:rsid w:val="5EDF5A84"/>
    <w:rsid w:val="5F9C5723"/>
    <w:rsid w:val="5FDB26EF"/>
    <w:rsid w:val="60327E35"/>
    <w:rsid w:val="603F3ACF"/>
    <w:rsid w:val="60634492"/>
    <w:rsid w:val="60E27AAD"/>
    <w:rsid w:val="60F872D1"/>
    <w:rsid w:val="61C64CD9"/>
    <w:rsid w:val="61E17D65"/>
    <w:rsid w:val="62173786"/>
    <w:rsid w:val="623B1C29"/>
    <w:rsid w:val="62465E1A"/>
    <w:rsid w:val="63400ABB"/>
    <w:rsid w:val="637A3FCD"/>
    <w:rsid w:val="63957059"/>
    <w:rsid w:val="639826A5"/>
    <w:rsid w:val="63C11BFC"/>
    <w:rsid w:val="651E4491"/>
    <w:rsid w:val="652C12F7"/>
    <w:rsid w:val="6578278E"/>
    <w:rsid w:val="65CA1663"/>
    <w:rsid w:val="66AA4BC9"/>
    <w:rsid w:val="66B26720"/>
    <w:rsid w:val="66C8504F"/>
    <w:rsid w:val="66D103A8"/>
    <w:rsid w:val="66F347C2"/>
    <w:rsid w:val="67E20393"/>
    <w:rsid w:val="681D13CB"/>
    <w:rsid w:val="686B0388"/>
    <w:rsid w:val="69205616"/>
    <w:rsid w:val="69780FAF"/>
    <w:rsid w:val="69B53FB1"/>
    <w:rsid w:val="6A2D7FEB"/>
    <w:rsid w:val="6A3A6264"/>
    <w:rsid w:val="6B6C68F1"/>
    <w:rsid w:val="6BFA3EFD"/>
    <w:rsid w:val="6C14448C"/>
    <w:rsid w:val="6C97174C"/>
    <w:rsid w:val="6CEE3336"/>
    <w:rsid w:val="6D3D31DF"/>
    <w:rsid w:val="6DDB5FB0"/>
    <w:rsid w:val="6E146DCC"/>
    <w:rsid w:val="6E6B7334"/>
    <w:rsid w:val="6F2072E3"/>
    <w:rsid w:val="6F2A7F0E"/>
    <w:rsid w:val="6F410095"/>
    <w:rsid w:val="6FA31E96"/>
    <w:rsid w:val="70090BB2"/>
    <w:rsid w:val="700D7F77"/>
    <w:rsid w:val="700E61C9"/>
    <w:rsid w:val="70A97C9F"/>
    <w:rsid w:val="71C56D5B"/>
    <w:rsid w:val="71E35433"/>
    <w:rsid w:val="728C1627"/>
    <w:rsid w:val="72D80D10"/>
    <w:rsid w:val="72EB0A43"/>
    <w:rsid w:val="734E42B8"/>
    <w:rsid w:val="734E4B2E"/>
    <w:rsid w:val="73BF77DA"/>
    <w:rsid w:val="73CC0149"/>
    <w:rsid w:val="73EE3117"/>
    <w:rsid w:val="74E67714"/>
    <w:rsid w:val="75243501"/>
    <w:rsid w:val="7548399B"/>
    <w:rsid w:val="75797099"/>
    <w:rsid w:val="759929D8"/>
    <w:rsid w:val="75F37D3E"/>
    <w:rsid w:val="764346F2"/>
    <w:rsid w:val="764364A0"/>
    <w:rsid w:val="76C16AF9"/>
    <w:rsid w:val="774249AA"/>
    <w:rsid w:val="77F45D2A"/>
    <w:rsid w:val="785901FD"/>
    <w:rsid w:val="787B0173"/>
    <w:rsid w:val="789B6A68"/>
    <w:rsid w:val="79020895"/>
    <w:rsid w:val="792E3438"/>
    <w:rsid w:val="796230E1"/>
    <w:rsid w:val="79DF2C7F"/>
    <w:rsid w:val="79FB1D42"/>
    <w:rsid w:val="7A0B5527"/>
    <w:rsid w:val="7A6D61E2"/>
    <w:rsid w:val="7A85177D"/>
    <w:rsid w:val="7AB65391"/>
    <w:rsid w:val="7B0C1557"/>
    <w:rsid w:val="7B551150"/>
    <w:rsid w:val="7B56754D"/>
    <w:rsid w:val="7BE2675B"/>
    <w:rsid w:val="7C1631D1"/>
    <w:rsid w:val="7C1E59E5"/>
    <w:rsid w:val="7E71193F"/>
    <w:rsid w:val="7EE54599"/>
    <w:rsid w:val="7EFF1DB8"/>
    <w:rsid w:val="7F08472B"/>
    <w:rsid w:val="7F435763"/>
    <w:rsid w:val="7FAC3308"/>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5604</Words>
  <Characters>6130</Characters>
  <Lines>0</Lines>
  <Paragraphs>0</Paragraphs>
  <TotalTime>44</TotalTime>
  <ScaleCrop>false</ScaleCrop>
  <LinksUpToDate>false</LinksUpToDate>
  <CharactersWithSpaces>6546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逐光</cp:lastModifiedBy>
  <cp:lastPrinted>2024-06-28T08:45:34Z</cp:lastPrinted>
  <dcterms:modified xsi:type="dcterms:W3CDTF">2024-06-28T09:00:29Z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2A367BE5640D4694A097562CFB51B56D_13</vt:lpwstr>
  </property>
</Properties>
</file>