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917F2">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14:paraId="1F31EAC3">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14:paraId="7788334C">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14:paraId="2AE7FA5A">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14:paraId="46363013">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14:paraId="79D1C8E7">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14:paraId="1CC1A457">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428BC31">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C94DAD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FC8BFF5">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8728A7F">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6A05D2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1F16AB7">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99DE103">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B979D63">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BC2537F">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B72E035">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21175E1">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FB3BA8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63782B7">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29870E0">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0B0C161">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60B00752">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6ACA7785">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24D4FC5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708F888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2F94D8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64D36475">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415DF167">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6360A8BF">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3BFE205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21</w:t>
            </w:r>
          </w:p>
        </w:tc>
        <w:tc>
          <w:tcPr>
            <w:tcW w:w="2240" w:type="dxa"/>
            <w:gridSpan w:val="2"/>
            <w:tcBorders>
              <w:top w:val="single" w:color="auto" w:sz="4" w:space="0"/>
              <w:left w:val="nil"/>
              <w:bottom w:val="single" w:color="auto" w:sz="4" w:space="0"/>
              <w:right w:val="single" w:color="auto" w:sz="4" w:space="0"/>
            </w:tcBorders>
            <w:noWrap w:val="0"/>
            <w:vAlign w:val="center"/>
          </w:tcPr>
          <w:p w14:paraId="548345E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w:t>
            </w:r>
          </w:p>
        </w:tc>
        <w:tc>
          <w:tcPr>
            <w:tcW w:w="2041" w:type="dxa"/>
            <w:gridSpan w:val="2"/>
            <w:tcBorders>
              <w:top w:val="single" w:color="auto" w:sz="4" w:space="0"/>
              <w:left w:val="nil"/>
              <w:bottom w:val="single" w:color="auto" w:sz="4" w:space="0"/>
              <w:right w:val="single" w:color="auto" w:sz="4" w:space="0"/>
            </w:tcBorders>
            <w:noWrap w:val="0"/>
            <w:vAlign w:val="center"/>
          </w:tcPr>
          <w:p w14:paraId="2F490C7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52.38%</w:t>
            </w:r>
          </w:p>
        </w:tc>
      </w:tr>
      <w:tr w14:paraId="2A7AE97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40D524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27C042F6">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7606245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20A6B6A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14:paraId="4816873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FE8BA6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1CC1B0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0A631B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6200C3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9BDF4CB">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886F46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75D23A6">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5C3DC04">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FC8E2F9">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r>
      <w:tr w14:paraId="0B0FB60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584082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796CF8DF">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FE74FDA">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EE1637A">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r>
      <w:tr w14:paraId="7701FBB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9B310A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3C8BA23B">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68EFDF5">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03EA350">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r>
      <w:tr w14:paraId="053FD07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A252ED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5DA5684">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63DB44A">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0FAEB71">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r>
      <w:tr w14:paraId="0979525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A5B961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2A34F310">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5B6D1BA">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B4C69CA">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r>
      <w:tr w14:paraId="07BBF16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73226B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5705DA05">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2EB948D">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01F6FBD">
            <w:pPr>
              <w:widowControl/>
              <w:spacing w:line="360" w:lineRule="exact"/>
              <w:jc w:val="center"/>
              <w:rPr>
                <w:rFonts w:hint="eastAsia" w:ascii="仿宋_GB2312" w:hAnsi="仿宋_GB2312" w:eastAsia="仿宋_GB2312" w:cs="仿宋_GB2312"/>
                <w:sz w:val="20"/>
                <w:szCs w:val="20"/>
                <w:highlight w:val="none"/>
              </w:rPr>
            </w:pPr>
          </w:p>
        </w:tc>
      </w:tr>
      <w:tr w14:paraId="2E59D34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DD83FD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76E8D87">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4380EFA">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C40BE18">
            <w:pPr>
              <w:widowControl/>
              <w:spacing w:line="360" w:lineRule="exact"/>
              <w:jc w:val="center"/>
              <w:rPr>
                <w:rFonts w:hint="eastAsia" w:ascii="仿宋_GB2312" w:hAnsi="仿宋_GB2312" w:eastAsia="仿宋_GB2312" w:cs="仿宋_GB2312"/>
                <w:sz w:val="20"/>
                <w:szCs w:val="20"/>
                <w:highlight w:val="none"/>
              </w:rPr>
            </w:pPr>
          </w:p>
        </w:tc>
      </w:tr>
      <w:tr w14:paraId="6FA8EB0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F7A971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7F9840E">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55C3D81">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1E13417">
            <w:pPr>
              <w:widowControl/>
              <w:spacing w:line="360" w:lineRule="exact"/>
              <w:jc w:val="center"/>
              <w:rPr>
                <w:rFonts w:hint="eastAsia" w:ascii="仿宋_GB2312" w:hAnsi="仿宋_GB2312" w:eastAsia="仿宋_GB2312" w:cs="仿宋_GB2312"/>
                <w:sz w:val="20"/>
                <w:szCs w:val="20"/>
                <w:highlight w:val="none"/>
              </w:rPr>
            </w:pPr>
          </w:p>
        </w:tc>
      </w:tr>
      <w:tr w14:paraId="3BA68F3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1B5885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395739B5">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D81D878">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23EBA38">
            <w:pPr>
              <w:widowControl/>
              <w:spacing w:line="360" w:lineRule="exact"/>
              <w:jc w:val="center"/>
              <w:rPr>
                <w:rFonts w:hint="eastAsia" w:ascii="仿宋_GB2312" w:hAnsi="仿宋_GB2312" w:eastAsia="仿宋_GB2312" w:cs="仿宋_GB2312"/>
                <w:sz w:val="20"/>
                <w:szCs w:val="20"/>
                <w:highlight w:val="none"/>
              </w:rPr>
            </w:pPr>
          </w:p>
        </w:tc>
      </w:tr>
      <w:tr w14:paraId="42C97672">
        <w:tblPrEx>
          <w:tblCellMar>
            <w:top w:w="0" w:type="dxa"/>
            <w:left w:w="108" w:type="dxa"/>
            <w:bottom w:w="0" w:type="dxa"/>
            <w:right w:w="108" w:type="dxa"/>
          </w:tblCellMar>
        </w:tblPrEx>
        <w:trPr>
          <w:trHeight w:val="221"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C1833B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05E3DCA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E2B44CE">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DEBEF16">
            <w:pPr>
              <w:widowControl/>
              <w:spacing w:line="360" w:lineRule="exact"/>
              <w:jc w:val="center"/>
              <w:rPr>
                <w:rFonts w:hint="eastAsia" w:ascii="仿宋_GB2312" w:hAnsi="仿宋_GB2312" w:eastAsia="仿宋_GB2312" w:cs="仿宋_GB2312"/>
                <w:sz w:val="20"/>
                <w:szCs w:val="20"/>
                <w:highlight w:val="none"/>
              </w:rPr>
            </w:pPr>
          </w:p>
        </w:tc>
      </w:tr>
      <w:tr w14:paraId="17F17CF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7138AF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7C11B2A8">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FF8FED6">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6A7EDFF">
            <w:pPr>
              <w:widowControl/>
              <w:spacing w:line="360" w:lineRule="exact"/>
              <w:jc w:val="center"/>
              <w:rPr>
                <w:rFonts w:hint="eastAsia" w:ascii="仿宋_GB2312" w:hAnsi="仿宋_GB2312" w:eastAsia="仿宋_GB2312" w:cs="仿宋_GB2312"/>
                <w:sz w:val="20"/>
                <w:szCs w:val="20"/>
                <w:highlight w:val="none"/>
              </w:rPr>
            </w:pPr>
          </w:p>
        </w:tc>
      </w:tr>
      <w:tr w14:paraId="1435408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A45C7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F543EDC">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160.04</w:t>
            </w:r>
          </w:p>
        </w:tc>
        <w:tc>
          <w:tcPr>
            <w:tcW w:w="2240" w:type="dxa"/>
            <w:gridSpan w:val="2"/>
            <w:tcBorders>
              <w:top w:val="single" w:color="auto" w:sz="4" w:space="0"/>
              <w:left w:val="nil"/>
              <w:bottom w:val="single" w:color="auto" w:sz="4" w:space="0"/>
              <w:right w:val="single" w:color="000000" w:sz="4" w:space="0"/>
            </w:tcBorders>
            <w:noWrap w:val="0"/>
            <w:vAlign w:val="center"/>
          </w:tcPr>
          <w:p w14:paraId="28D2F6EA">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8EDC3BB">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350.48</w:t>
            </w:r>
          </w:p>
        </w:tc>
      </w:tr>
      <w:tr w14:paraId="7E04CFE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914E50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870A209">
            <w:pPr>
              <w:widowControl/>
              <w:spacing w:line="360" w:lineRule="exact"/>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2.29</w:t>
            </w:r>
          </w:p>
        </w:tc>
        <w:tc>
          <w:tcPr>
            <w:tcW w:w="2240" w:type="dxa"/>
            <w:gridSpan w:val="2"/>
            <w:tcBorders>
              <w:top w:val="single" w:color="auto" w:sz="4" w:space="0"/>
              <w:left w:val="nil"/>
              <w:bottom w:val="single" w:color="auto" w:sz="4" w:space="0"/>
              <w:right w:val="single" w:color="000000" w:sz="4" w:space="0"/>
            </w:tcBorders>
            <w:noWrap w:val="0"/>
            <w:vAlign w:val="center"/>
          </w:tcPr>
          <w:p w14:paraId="7EC9EC82">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E2692F1">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2.2</w:t>
            </w:r>
          </w:p>
        </w:tc>
      </w:tr>
      <w:tr w14:paraId="57EF1258">
        <w:tblPrEx>
          <w:tblCellMar>
            <w:top w:w="0" w:type="dxa"/>
            <w:left w:w="108" w:type="dxa"/>
            <w:bottom w:w="0" w:type="dxa"/>
            <w:right w:w="108" w:type="dxa"/>
          </w:tblCellMar>
        </w:tblPrEx>
        <w:trPr>
          <w:trHeight w:val="375"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562651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079EDDC8">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2.82</w:t>
            </w:r>
          </w:p>
        </w:tc>
        <w:tc>
          <w:tcPr>
            <w:tcW w:w="2240" w:type="dxa"/>
            <w:gridSpan w:val="2"/>
            <w:tcBorders>
              <w:top w:val="single" w:color="auto" w:sz="4" w:space="0"/>
              <w:left w:val="nil"/>
              <w:bottom w:val="single" w:color="auto" w:sz="4" w:space="0"/>
              <w:right w:val="single" w:color="000000" w:sz="4" w:space="0"/>
            </w:tcBorders>
            <w:noWrap w:val="0"/>
            <w:vAlign w:val="center"/>
          </w:tcPr>
          <w:p w14:paraId="3F85203E">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D76A539">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2.8</w:t>
            </w:r>
          </w:p>
        </w:tc>
      </w:tr>
      <w:tr w14:paraId="69D65E2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BC6178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566092F9">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3B9AB0D">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5A71675">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0.56</w:t>
            </w:r>
          </w:p>
        </w:tc>
      </w:tr>
      <w:tr w14:paraId="1158EB2C">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1189E3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35AC5535">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2C1B239E">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4785F3E">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56.69</w:t>
            </w:r>
          </w:p>
        </w:tc>
      </w:tr>
      <w:tr w14:paraId="724C68C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CFA07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0746737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7361F18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615.34</w:t>
            </w:r>
          </w:p>
        </w:tc>
        <w:tc>
          <w:tcPr>
            <w:tcW w:w="2041" w:type="dxa"/>
            <w:gridSpan w:val="2"/>
            <w:tcBorders>
              <w:top w:val="single" w:color="auto" w:sz="4" w:space="0"/>
              <w:left w:val="nil"/>
              <w:bottom w:val="single" w:color="auto" w:sz="4" w:space="0"/>
              <w:right w:val="single" w:color="000000" w:sz="4" w:space="0"/>
            </w:tcBorders>
            <w:noWrap w:val="0"/>
            <w:vAlign w:val="center"/>
          </w:tcPr>
          <w:p w14:paraId="35A13F9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612.82</w:t>
            </w:r>
            <w:r>
              <w:rPr>
                <w:rFonts w:hint="eastAsia" w:ascii="仿宋_GB2312" w:hAnsi="仿宋_GB2312" w:eastAsia="仿宋_GB2312" w:cs="仿宋_GB2312"/>
                <w:sz w:val="20"/>
                <w:szCs w:val="20"/>
                <w:highlight w:val="none"/>
              </w:rPr>
              <w:t>　</w:t>
            </w:r>
          </w:p>
        </w:tc>
      </w:tr>
      <w:tr w14:paraId="363C2E82">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1A9C0D35">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14:paraId="046F839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006803D2">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14:paraId="4C6E07D0">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191989B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73BE1EC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2196EDFC">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73E05D20">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104578E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539F537B">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438874CC">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06830D4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33629E3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27A87A8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77892D1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015E4AA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43DE92B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A6C71C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647CFC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75981ABA">
            <w:pPr>
              <w:widowControl/>
              <w:spacing w:line="360" w:lineRule="exact"/>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大力压缩三公经费，控制公用经费规模，确保支出不超预算。</w:t>
            </w:r>
          </w:p>
        </w:tc>
      </w:tr>
    </w:tbl>
    <w:p w14:paraId="3B0C83D8">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2BFB8354">
      <w:pPr>
        <w:widowControl/>
        <w:spacing w:afterLines="0" w:line="400" w:lineRule="exact"/>
        <w:jc w:val="left"/>
        <w:rPr>
          <w:rFonts w:hint="default" w:ascii="Times New Roman" w:hAnsi="Times New Roman" w:eastAsia="仿宋_GB2312" w:cs="Times New Roman"/>
          <w:sz w:val="22"/>
          <w:highlight w:val="none"/>
        </w:rPr>
      </w:pPr>
    </w:p>
    <w:p w14:paraId="22D22624">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卢志超</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 xml:space="preserve">2024年6月27日    </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13707304129</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67FB9BBD">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6A38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l2br w:val="nil"/>
              <w:tr2bl w:val="nil"/>
            </w:tcBorders>
            <w:noWrap w:val="0"/>
            <w:vAlign w:val="center"/>
          </w:tcPr>
          <w:p w14:paraId="40889DC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l2br w:val="nil"/>
              <w:tr2bl w:val="nil"/>
            </w:tcBorders>
            <w:noWrap w:val="0"/>
            <w:vAlign w:val="center"/>
          </w:tcPr>
          <w:p w14:paraId="0E9C67A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岳阳市君山区君山血防站　</w:t>
            </w:r>
          </w:p>
        </w:tc>
      </w:tr>
      <w:tr w14:paraId="55F8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Borders>
              <w:tl2br w:val="nil"/>
              <w:tr2bl w:val="nil"/>
            </w:tcBorders>
            <w:noWrap w:val="0"/>
            <w:vAlign w:val="center"/>
          </w:tcPr>
          <w:p w14:paraId="3C83DC0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783F107A">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14:paraId="66AED2F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l2br w:val="nil"/>
              <w:tr2bl w:val="nil"/>
            </w:tcBorders>
            <w:noWrap w:val="0"/>
            <w:vAlign w:val="center"/>
          </w:tcPr>
          <w:p w14:paraId="690A1C26">
            <w:pPr>
              <w:spacing w:line="240" w:lineRule="exact"/>
              <w:jc w:val="center"/>
              <w:rPr>
                <w:rFonts w:hint="eastAsia" w:ascii="仿宋_GB2312" w:hAnsi="仿宋_GB2312" w:eastAsia="仿宋_GB2312" w:cs="仿宋_GB2312"/>
                <w:sz w:val="20"/>
                <w:szCs w:val="20"/>
                <w:highlight w:val="none"/>
              </w:rPr>
            </w:pPr>
          </w:p>
        </w:tc>
        <w:tc>
          <w:tcPr>
            <w:tcW w:w="1270" w:type="dxa"/>
            <w:tcBorders>
              <w:tl2br w:val="nil"/>
              <w:tr2bl w:val="nil"/>
            </w:tcBorders>
            <w:noWrap w:val="0"/>
            <w:vAlign w:val="center"/>
          </w:tcPr>
          <w:p w14:paraId="4810FDF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l2br w:val="nil"/>
              <w:tr2bl w:val="nil"/>
            </w:tcBorders>
            <w:noWrap w:val="0"/>
            <w:vAlign w:val="center"/>
          </w:tcPr>
          <w:p w14:paraId="39FB619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l2br w:val="nil"/>
              <w:tr2bl w:val="nil"/>
            </w:tcBorders>
            <w:noWrap w:val="0"/>
            <w:vAlign w:val="center"/>
          </w:tcPr>
          <w:p w14:paraId="56BE188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l2br w:val="nil"/>
              <w:tr2bl w:val="nil"/>
            </w:tcBorders>
            <w:noWrap w:val="0"/>
            <w:vAlign w:val="center"/>
          </w:tcPr>
          <w:p w14:paraId="431D35D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l2br w:val="nil"/>
              <w:tr2bl w:val="nil"/>
            </w:tcBorders>
            <w:noWrap w:val="0"/>
            <w:vAlign w:val="center"/>
          </w:tcPr>
          <w:p w14:paraId="40A755A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l2br w:val="nil"/>
              <w:tr2bl w:val="nil"/>
            </w:tcBorders>
            <w:noWrap w:val="0"/>
            <w:vAlign w:val="center"/>
          </w:tcPr>
          <w:p w14:paraId="08384E00">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D08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080" w:type="dxa"/>
            <w:vMerge w:val="continue"/>
            <w:tcBorders>
              <w:tl2br w:val="nil"/>
              <w:tr2bl w:val="nil"/>
            </w:tcBorders>
            <w:noWrap w:val="0"/>
            <w:vAlign w:val="center"/>
          </w:tcPr>
          <w:p w14:paraId="2D05B693">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l2br w:val="nil"/>
              <w:tr2bl w:val="nil"/>
            </w:tcBorders>
            <w:noWrap w:val="0"/>
            <w:vAlign w:val="center"/>
          </w:tcPr>
          <w:p w14:paraId="3203093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l2br w:val="nil"/>
              <w:tr2bl w:val="nil"/>
            </w:tcBorders>
            <w:noWrap w:val="0"/>
            <w:vAlign w:val="center"/>
          </w:tcPr>
          <w:p w14:paraId="3EEEF27A">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315.62</w:t>
            </w:r>
          </w:p>
        </w:tc>
        <w:tc>
          <w:tcPr>
            <w:tcW w:w="1311" w:type="dxa"/>
            <w:tcBorders>
              <w:tl2br w:val="nil"/>
              <w:tr2bl w:val="nil"/>
            </w:tcBorders>
            <w:noWrap w:val="0"/>
            <w:vAlign w:val="center"/>
          </w:tcPr>
          <w:p w14:paraId="7EA161D6">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615.34</w:t>
            </w:r>
          </w:p>
        </w:tc>
        <w:tc>
          <w:tcPr>
            <w:tcW w:w="1269" w:type="dxa"/>
            <w:tcBorders>
              <w:tl2br w:val="nil"/>
              <w:tr2bl w:val="nil"/>
            </w:tcBorders>
            <w:noWrap w:val="0"/>
            <w:vAlign w:val="center"/>
          </w:tcPr>
          <w:p w14:paraId="7D327669">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612.82</w:t>
            </w:r>
          </w:p>
        </w:tc>
        <w:tc>
          <w:tcPr>
            <w:tcW w:w="716" w:type="dxa"/>
            <w:tcBorders>
              <w:tl2br w:val="nil"/>
              <w:tr2bl w:val="nil"/>
            </w:tcBorders>
            <w:noWrap w:val="0"/>
            <w:vAlign w:val="center"/>
          </w:tcPr>
          <w:p w14:paraId="23E61DE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l2br w:val="nil"/>
              <w:tr2bl w:val="nil"/>
            </w:tcBorders>
            <w:noWrap w:val="0"/>
            <w:vAlign w:val="center"/>
          </w:tcPr>
          <w:p w14:paraId="6864AAEF">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99.59%</w:t>
            </w:r>
          </w:p>
        </w:tc>
        <w:tc>
          <w:tcPr>
            <w:tcW w:w="1446" w:type="dxa"/>
            <w:tcBorders>
              <w:tl2br w:val="nil"/>
              <w:tr2bl w:val="nil"/>
            </w:tcBorders>
            <w:noWrap w:val="0"/>
            <w:vAlign w:val="center"/>
          </w:tcPr>
          <w:p w14:paraId="6A4C5161">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w:t>
            </w:r>
          </w:p>
        </w:tc>
      </w:tr>
      <w:tr w14:paraId="6937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64027097">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l2br w:val="nil"/>
              <w:tr2bl w:val="nil"/>
            </w:tcBorders>
            <w:noWrap w:val="0"/>
            <w:vAlign w:val="center"/>
          </w:tcPr>
          <w:p w14:paraId="65F0C85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l2br w:val="nil"/>
              <w:tr2bl w:val="nil"/>
            </w:tcBorders>
            <w:noWrap w:val="0"/>
            <w:vAlign w:val="center"/>
          </w:tcPr>
          <w:p w14:paraId="6E890EC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5CAD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1A9EFFB8">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l2br w:val="nil"/>
              <w:tr2bl w:val="nil"/>
            </w:tcBorders>
            <w:noWrap w:val="0"/>
            <w:vAlign w:val="center"/>
          </w:tcPr>
          <w:p w14:paraId="7FD992C0">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349.33</w:t>
            </w:r>
          </w:p>
        </w:tc>
        <w:tc>
          <w:tcPr>
            <w:tcW w:w="4304" w:type="dxa"/>
            <w:gridSpan w:val="4"/>
            <w:tcBorders>
              <w:tl2br w:val="nil"/>
              <w:tr2bl w:val="nil"/>
            </w:tcBorders>
            <w:noWrap w:val="0"/>
            <w:vAlign w:val="center"/>
          </w:tcPr>
          <w:p w14:paraId="01BE66CC">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sz w:val="20"/>
                <w:szCs w:val="20"/>
                <w:highlight w:val="none"/>
                <w:lang w:val="en-US" w:eastAsia="zh-CN"/>
              </w:rPr>
              <w:t>612.82</w:t>
            </w:r>
          </w:p>
        </w:tc>
      </w:tr>
      <w:tr w14:paraId="0576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03420A7F">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l2br w:val="nil"/>
              <w:tr2bl w:val="nil"/>
            </w:tcBorders>
            <w:noWrap w:val="0"/>
            <w:vAlign w:val="center"/>
          </w:tcPr>
          <w:p w14:paraId="09B5BA5E">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l2br w:val="nil"/>
              <w:tr2bl w:val="nil"/>
            </w:tcBorders>
            <w:noWrap w:val="0"/>
            <w:vAlign w:val="center"/>
          </w:tcPr>
          <w:p w14:paraId="56E9A06C">
            <w:pPr>
              <w:widowControl/>
              <w:spacing w:line="240" w:lineRule="exact"/>
              <w:ind w:firstLine="600" w:firstLineChars="3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p>
        </w:tc>
      </w:tr>
      <w:tr w14:paraId="509A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3D3E3643">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l2br w:val="nil"/>
              <w:tr2bl w:val="nil"/>
            </w:tcBorders>
            <w:noWrap w:val="0"/>
            <w:vAlign w:val="center"/>
          </w:tcPr>
          <w:p w14:paraId="59C5DC14">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l2br w:val="nil"/>
              <w:tr2bl w:val="nil"/>
            </w:tcBorders>
            <w:noWrap w:val="0"/>
            <w:vAlign w:val="center"/>
          </w:tcPr>
          <w:p w14:paraId="0768057A">
            <w:pPr>
              <w:widowControl/>
              <w:spacing w:line="240" w:lineRule="exact"/>
              <w:jc w:val="left"/>
              <w:rPr>
                <w:rFonts w:hint="eastAsia" w:ascii="仿宋_GB2312" w:hAnsi="仿宋_GB2312" w:eastAsia="仿宋_GB2312" w:cs="仿宋_GB2312"/>
                <w:color w:val="000000"/>
                <w:sz w:val="20"/>
                <w:szCs w:val="20"/>
                <w:highlight w:val="none"/>
              </w:rPr>
            </w:pPr>
          </w:p>
        </w:tc>
      </w:tr>
      <w:tr w14:paraId="3CAC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7BA6F54A">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l2br w:val="nil"/>
              <w:tr2bl w:val="nil"/>
            </w:tcBorders>
            <w:noWrap w:val="0"/>
            <w:vAlign w:val="center"/>
          </w:tcPr>
          <w:p w14:paraId="79689EE7">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266.01</w:t>
            </w:r>
          </w:p>
        </w:tc>
        <w:tc>
          <w:tcPr>
            <w:tcW w:w="4304" w:type="dxa"/>
            <w:gridSpan w:val="4"/>
            <w:tcBorders>
              <w:tl2br w:val="nil"/>
              <w:tr2bl w:val="nil"/>
            </w:tcBorders>
            <w:noWrap w:val="0"/>
            <w:vAlign w:val="center"/>
          </w:tcPr>
          <w:p w14:paraId="3EA20CFC">
            <w:pPr>
              <w:widowControl/>
              <w:spacing w:line="240" w:lineRule="exact"/>
              <w:jc w:val="left"/>
              <w:rPr>
                <w:rFonts w:hint="eastAsia" w:ascii="仿宋_GB2312" w:hAnsi="仿宋_GB2312" w:eastAsia="仿宋_GB2312" w:cs="仿宋_GB2312"/>
                <w:color w:val="000000"/>
                <w:sz w:val="20"/>
                <w:szCs w:val="20"/>
                <w:highlight w:val="none"/>
              </w:rPr>
            </w:pPr>
          </w:p>
        </w:tc>
      </w:tr>
      <w:tr w14:paraId="0F67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Borders>
              <w:tl2br w:val="nil"/>
              <w:tr2bl w:val="nil"/>
            </w:tcBorders>
            <w:noWrap w:val="0"/>
            <w:vAlign w:val="center"/>
          </w:tcPr>
          <w:p w14:paraId="7F90875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l2br w:val="nil"/>
              <w:tr2bl w:val="nil"/>
            </w:tcBorders>
            <w:noWrap w:val="0"/>
            <w:vAlign w:val="center"/>
          </w:tcPr>
          <w:p w14:paraId="78C3E98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l2br w:val="nil"/>
              <w:tr2bl w:val="nil"/>
            </w:tcBorders>
            <w:noWrap w:val="0"/>
            <w:vAlign w:val="center"/>
          </w:tcPr>
          <w:p w14:paraId="60FF6CA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AEE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3734832C">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l2br w:val="nil"/>
              <w:tr2bl w:val="nil"/>
            </w:tcBorders>
            <w:noWrap w:val="0"/>
            <w:vAlign w:val="center"/>
          </w:tcPr>
          <w:p w14:paraId="2EBEE60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5"/>
                <w:szCs w:val="15"/>
                <w:highlight w:val="none"/>
              </w:rPr>
              <w:t>1.查、治病人，人群查治工作查病人次50200次，化疗人次620次；</w:t>
            </w:r>
            <w:r>
              <w:rPr>
                <w:rFonts w:hint="eastAsia" w:ascii="仿宋_GB2312" w:hAnsi="仿宋_GB2312" w:eastAsia="仿宋_GB2312" w:cs="仿宋_GB2312"/>
                <w:color w:val="000000"/>
                <w:sz w:val="15"/>
                <w:szCs w:val="15"/>
                <w:highlight w:val="none"/>
                <w:lang w:val="en-US" w:eastAsia="zh-CN"/>
              </w:rPr>
              <w:t>2</w:t>
            </w:r>
            <w:r>
              <w:rPr>
                <w:rFonts w:hint="eastAsia" w:ascii="仿宋_GB2312" w:hAnsi="仿宋_GB2312" w:eastAsia="仿宋_GB2312" w:cs="仿宋_GB2312"/>
                <w:color w:val="000000"/>
                <w:sz w:val="15"/>
                <w:szCs w:val="15"/>
                <w:highlight w:val="none"/>
              </w:rPr>
              <w:t>.晚血病人治疗救助，进一步规范晚血病人救助治疗程序，完成晚血病人救助365人次；</w:t>
            </w:r>
            <w:r>
              <w:rPr>
                <w:rFonts w:hint="eastAsia" w:ascii="仿宋_GB2312" w:hAnsi="仿宋_GB2312" w:eastAsia="仿宋_GB2312" w:cs="仿宋_GB2312"/>
                <w:color w:val="000000"/>
                <w:sz w:val="15"/>
                <w:szCs w:val="15"/>
                <w:highlight w:val="none"/>
                <w:lang w:val="en-US" w:eastAsia="zh-CN"/>
              </w:rPr>
              <w:t>3</w:t>
            </w:r>
            <w:r>
              <w:rPr>
                <w:rFonts w:hint="eastAsia" w:ascii="仿宋_GB2312" w:hAnsi="仿宋_GB2312" w:eastAsia="仿宋_GB2312" w:cs="仿宋_GB2312"/>
                <w:color w:val="000000"/>
                <w:sz w:val="15"/>
                <w:szCs w:val="15"/>
                <w:highlight w:val="none"/>
              </w:rPr>
              <w:t>.健康教育，开展血防宣传周等宣教活动针对性的对重点人群及区域进行健康宣教，确保疫区群众血防知识知晓率达到95%以上　　</w:t>
            </w:r>
          </w:p>
        </w:tc>
        <w:tc>
          <w:tcPr>
            <w:tcW w:w="4304" w:type="dxa"/>
            <w:gridSpan w:val="4"/>
            <w:tcBorders>
              <w:tl2br w:val="nil"/>
              <w:tr2bl w:val="nil"/>
            </w:tcBorders>
            <w:noWrap w:val="0"/>
            <w:vAlign w:val="center"/>
          </w:tcPr>
          <w:p w14:paraId="0341D3DE">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预期目标已完成</w:t>
            </w:r>
          </w:p>
        </w:tc>
      </w:tr>
      <w:tr w14:paraId="33F0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Borders>
              <w:tl2br w:val="nil"/>
              <w:tr2bl w:val="nil"/>
            </w:tcBorders>
            <w:noWrap w:val="0"/>
            <w:vAlign w:val="center"/>
          </w:tcPr>
          <w:p w14:paraId="4A4C6DA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2241EA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BACD7B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ABCD6F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2DDA26F2">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l2br w:val="nil"/>
              <w:tr2bl w:val="nil"/>
            </w:tcBorders>
            <w:noWrap w:val="0"/>
            <w:vAlign w:val="center"/>
          </w:tcPr>
          <w:p w14:paraId="3CB2FEB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l2br w:val="nil"/>
              <w:tr2bl w:val="nil"/>
            </w:tcBorders>
            <w:noWrap w:val="0"/>
            <w:vAlign w:val="center"/>
          </w:tcPr>
          <w:p w14:paraId="087965E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l2br w:val="nil"/>
              <w:tr2bl w:val="nil"/>
            </w:tcBorders>
            <w:noWrap w:val="0"/>
            <w:vAlign w:val="center"/>
          </w:tcPr>
          <w:p w14:paraId="2B4B5AD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l2br w:val="nil"/>
              <w:tr2bl w:val="nil"/>
            </w:tcBorders>
            <w:noWrap w:val="0"/>
            <w:vAlign w:val="center"/>
          </w:tcPr>
          <w:p w14:paraId="0990315C">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l2br w:val="nil"/>
              <w:tr2bl w:val="nil"/>
            </w:tcBorders>
            <w:noWrap w:val="0"/>
            <w:vAlign w:val="center"/>
          </w:tcPr>
          <w:p w14:paraId="44ECBA87">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l2br w:val="nil"/>
              <w:tr2bl w:val="nil"/>
            </w:tcBorders>
            <w:noWrap w:val="0"/>
            <w:vAlign w:val="center"/>
          </w:tcPr>
          <w:p w14:paraId="3415B56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l2br w:val="nil"/>
              <w:tr2bl w:val="nil"/>
            </w:tcBorders>
            <w:noWrap w:val="0"/>
            <w:vAlign w:val="center"/>
          </w:tcPr>
          <w:p w14:paraId="682300B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l2br w:val="nil"/>
              <w:tr2bl w:val="nil"/>
            </w:tcBorders>
            <w:noWrap w:val="0"/>
            <w:vAlign w:val="center"/>
          </w:tcPr>
          <w:p w14:paraId="58BAD82C">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0B4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7DA56FA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l2br w:val="nil"/>
              <w:tr2bl w:val="nil"/>
            </w:tcBorders>
            <w:noWrap w:val="0"/>
            <w:vAlign w:val="center"/>
          </w:tcPr>
          <w:p w14:paraId="7006F35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9ACE6F1">
            <w:pPr>
              <w:widowControl/>
              <w:spacing w:line="240" w:lineRule="exact"/>
              <w:jc w:val="center"/>
              <w:rPr>
                <w:rFonts w:hint="eastAsia" w:ascii="仿宋_GB2312" w:hAnsi="仿宋_GB2312" w:eastAsia="仿宋_GB2312" w:cs="仿宋_GB2312"/>
                <w:color w:val="000000"/>
                <w:sz w:val="20"/>
                <w:szCs w:val="20"/>
                <w:highlight w:val="none"/>
              </w:rPr>
            </w:pPr>
          </w:p>
          <w:p w14:paraId="1C540B6E">
            <w:pPr>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l2br w:val="nil"/>
              <w:tr2bl w:val="nil"/>
            </w:tcBorders>
            <w:noWrap w:val="0"/>
            <w:vAlign w:val="center"/>
          </w:tcPr>
          <w:p w14:paraId="52F83A37">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数量指标</w:t>
            </w:r>
          </w:p>
        </w:tc>
        <w:tc>
          <w:tcPr>
            <w:tcW w:w="1270" w:type="dxa"/>
            <w:tcBorders>
              <w:tl2br w:val="nil"/>
              <w:tr2bl w:val="nil"/>
            </w:tcBorders>
            <w:noWrap w:val="0"/>
            <w:vAlign w:val="center"/>
          </w:tcPr>
          <w:p w14:paraId="21D6028F">
            <w:pPr>
              <w:keepNext w:val="0"/>
              <w:keepLines w:val="0"/>
              <w:widowControl/>
              <w:suppressLineNumbers w:val="0"/>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查、治病人</w:t>
            </w:r>
          </w:p>
        </w:tc>
        <w:tc>
          <w:tcPr>
            <w:tcW w:w="1311" w:type="dxa"/>
            <w:tcBorders>
              <w:tl2br w:val="nil"/>
              <w:tr2bl w:val="nil"/>
            </w:tcBorders>
            <w:noWrap w:val="0"/>
            <w:vAlign w:val="center"/>
          </w:tcPr>
          <w:p w14:paraId="16F190D8">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hint="eastAsia" w:ascii="宋体" w:hAnsi="宋体" w:cs="宋体"/>
                <w:i w:val="0"/>
                <w:iCs w:val="0"/>
                <w:color w:val="000000"/>
                <w:kern w:val="0"/>
                <w:sz w:val="13"/>
                <w:szCs w:val="13"/>
                <w:u w:val="none"/>
                <w:lang w:val="en-US" w:eastAsia="zh-CN" w:bidi="ar"/>
              </w:rPr>
              <w:t>30000人次</w:t>
            </w:r>
          </w:p>
        </w:tc>
        <w:tc>
          <w:tcPr>
            <w:tcW w:w="1269" w:type="dxa"/>
            <w:tcBorders>
              <w:tl2br w:val="nil"/>
              <w:tr2bl w:val="nil"/>
            </w:tcBorders>
            <w:noWrap w:val="0"/>
            <w:vAlign w:val="center"/>
          </w:tcPr>
          <w:p w14:paraId="5141FC62">
            <w:pPr>
              <w:keepNext w:val="0"/>
              <w:keepLines w:val="0"/>
              <w:widowControl/>
              <w:suppressLineNumbers w:val="0"/>
              <w:jc w:val="center"/>
              <w:textAlignment w:val="center"/>
              <w:rPr>
                <w:rFonts w:hint="default" w:ascii="仿宋_GB2312" w:hAnsi="仿宋_GB2312" w:eastAsia="仿宋_GB2312" w:cs="仿宋_GB2312"/>
                <w:color w:val="000000"/>
                <w:sz w:val="13"/>
                <w:szCs w:val="13"/>
                <w:highlight w:val="none"/>
                <w:lang w:val="en-US"/>
              </w:rPr>
            </w:pPr>
            <w:r>
              <w:rPr>
                <w:rFonts w:ascii="宋体" w:hAnsi="宋体" w:eastAsia="宋体" w:cs="宋体"/>
                <w:i w:val="0"/>
                <w:iCs w:val="0"/>
                <w:color w:val="000000"/>
                <w:kern w:val="0"/>
                <w:sz w:val="13"/>
                <w:szCs w:val="13"/>
                <w:u w:val="none"/>
                <w:lang w:val="en-US" w:eastAsia="zh-CN" w:bidi="ar"/>
              </w:rPr>
              <w:t>50200</w:t>
            </w:r>
            <w:r>
              <w:rPr>
                <w:rFonts w:hint="eastAsia" w:ascii="宋体" w:hAnsi="宋体" w:cs="宋体"/>
                <w:i w:val="0"/>
                <w:iCs w:val="0"/>
                <w:color w:val="000000"/>
                <w:kern w:val="0"/>
                <w:sz w:val="13"/>
                <w:szCs w:val="13"/>
                <w:u w:val="none"/>
                <w:lang w:val="en-US" w:eastAsia="zh-CN" w:bidi="ar"/>
              </w:rPr>
              <w:t>人次</w:t>
            </w:r>
          </w:p>
        </w:tc>
        <w:tc>
          <w:tcPr>
            <w:tcW w:w="716" w:type="dxa"/>
            <w:tcBorders>
              <w:tl2br w:val="nil"/>
              <w:tr2bl w:val="nil"/>
            </w:tcBorders>
            <w:noWrap w:val="0"/>
            <w:vAlign w:val="center"/>
          </w:tcPr>
          <w:p w14:paraId="43B736EC">
            <w:pPr>
              <w:keepNext w:val="0"/>
              <w:keepLines w:val="0"/>
              <w:widowControl/>
              <w:suppressLineNumbers w:val="0"/>
              <w:jc w:val="center"/>
              <w:textAlignment w:val="center"/>
              <w:rPr>
                <w:rFonts w:hint="eastAsia" w:ascii="仿宋_GB2312" w:hAnsi="仿宋_GB2312" w:eastAsia="仿宋_GB2312" w:cs="仿宋_GB2312"/>
                <w:color w:val="000000"/>
                <w:sz w:val="16"/>
                <w:szCs w:val="16"/>
                <w:highlight w:val="none"/>
              </w:rPr>
            </w:pPr>
            <w:r>
              <w:rPr>
                <w:rFonts w:hint="eastAsia" w:ascii="宋体" w:hAnsi="宋体" w:cs="宋体"/>
                <w:i w:val="0"/>
                <w:iCs w:val="0"/>
                <w:color w:val="000000"/>
                <w:kern w:val="0"/>
                <w:sz w:val="16"/>
                <w:szCs w:val="16"/>
                <w:u w:val="none"/>
                <w:lang w:val="en-US" w:eastAsia="zh-CN" w:bidi="ar"/>
              </w:rPr>
              <w:t>8</w:t>
            </w:r>
          </w:p>
        </w:tc>
        <w:tc>
          <w:tcPr>
            <w:tcW w:w="873" w:type="dxa"/>
            <w:tcBorders>
              <w:tl2br w:val="nil"/>
              <w:tr2bl w:val="nil"/>
            </w:tcBorders>
            <w:noWrap w:val="0"/>
            <w:vAlign w:val="center"/>
          </w:tcPr>
          <w:p w14:paraId="0509347B">
            <w:pPr>
              <w:keepNext w:val="0"/>
              <w:keepLines w:val="0"/>
              <w:widowControl/>
              <w:suppressLineNumbers w:val="0"/>
              <w:jc w:val="center"/>
              <w:textAlignment w:val="center"/>
              <w:rPr>
                <w:rFonts w:hint="eastAsia" w:ascii="仿宋_GB2312" w:hAnsi="仿宋_GB2312" w:eastAsia="仿宋_GB2312" w:cs="仿宋_GB2312"/>
                <w:color w:val="000000"/>
                <w:sz w:val="16"/>
                <w:szCs w:val="16"/>
                <w:highlight w:val="none"/>
              </w:rPr>
            </w:pPr>
            <w:r>
              <w:rPr>
                <w:rFonts w:hint="eastAsia" w:ascii="宋体" w:hAnsi="宋体" w:cs="宋体"/>
                <w:i w:val="0"/>
                <w:iCs w:val="0"/>
                <w:color w:val="000000"/>
                <w:kern w:val="0"/>
                <w:sz w:val="16"/>
                <w:szCs w:val="16"/>
                <w:u w:val="none"/>
                <w:lang w:val="en-US" w:eastAsia="zh-CN" w:bidi="ar"/>
              </w:rPr>
              <w:t>8</w:t>
            </w:r>
          </w:p>
        </w:tc>
        <w:tc>
          <w:tcPr>
            <w:tcW w:w="1446" w:type="dxa"/>
            <w:tcBorders>
              <w:tl2br w:val="nil"/>
              <w:tr2bl w:val="nil"/>
            </w:tcBorders>
            <w:noWrap w:val="0"/>
            <w:vAlign w:val="center"/>
          </w:tcPr>
          <w:p w14:paraId="78F7034E">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p>
        </w:tc>
      </w:tr>
      <w:tr w14:paraId="7C54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279C6CDD">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14:paraId="312B5D83">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l2br w:val="nil"/>
              <w:tr2bl w:val="nil"/>
            </w:tcBorders>
            <w:noWrap w:val="0"/>
            <w:vAlign w:val="center"/>
          </w:tcPr>
          <w:p w14:paraId="6FFDFEFC">
            <w:pPr>
              <w:widowControl/>
              <w:spacing w:line="240" w:lineRule="exact"/>
              <w:jc w:val="center"/>
              <w:rPr>
                <w:rFonts w:hint="eastAsia" w:ascii="仿宋_GB2312" w:hAnsi="仿宋_GB2312" w:eastAsia="仿宋_GB2312" w:cs="仿宋_GB2312"/>
                <w:color w:val="000000"/>
                <w:sz w:val="15"/>
                <w:szCs w:val="15"/>
                <w:highlight w:val="none"/>
              </w:rPr>
            </w:pPr>
          </w:p>
        </w:tc>
        <w:tc>
          <w:tcPr>
            <w:tcW w:w="1270" w:type="dxa"/>
            <w:tcBorders>
              <w:tl2br w:val="nil"/>
              <w:tr2bl w:val="nil"/>
            </w:tcBorders>
            <w:noWrap w:val="0"/>
            <w:vAlign w:val="center"/>
          </w:tcPr>
          <w:p w14:paraId="24AFD38F">
            <w:pPr>
              <w:keepNext w:val="0"/>
              <w:keepLines w:val="0"/>
              <w:widowControl/>
              <w:suppressLineNumbers w:val="0"/>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晚血病人治疗</w:t>
            </w:r>
          </w:p>
        </w:tc>
        <w:tc>
          <w:tcPr>
            <w:tcW w:w="1311" w:type="dxa"/>
            <w:tcBorders>
              <w:tl2br w:val="nil"/>
              <w:tr2bl w:val="nil"/>
            </w:tcBorders>
            <w:noWrap w:val="0"/>
            <w:vAlign w:val="center"/>
          </w:tcPr>
          <w:p w14:paraId="0768A6CB">
            <w:pPr>
              <w:keepNext w:val="0"/>
              <w:keepLines w:val="0"/>
              <w:widowControl/>
              <w:suppressLineNumbers w:val="0"/>
              <w:jc w:val="center"/>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100</w:t>
            </w:r>
            <w:r>
              <w:rPr>
                <w:rFonts w:hint="eastAsia" w:ascii="宋体" w:hAnsi="宋体" w:cs="宋体"/>
                <w:i w:val="0"/>
                <w:iCs w:val="0"/>
                <w:color w:val="000000"/>
                <w:kern w:val="0"/>
                <w:sz w:val="13"/>
                <w:szCs w:val="13"/>
                <w:u w:val="none"/>
                <w:lang w:val="en-US" w:eastAsia="zh-CN" w:bidi="ar"/>
              </w:rPr>
              <w:t>%</w:t>
            </w:r>
          </w:p>
        </w:tc>
        <w:tc>
          <w:tcPr>
            <w:tcW w:w="1269" w:type="dxa"/>
            <w:tcBorders>
              <w:tl2br w:val="nil"/>
              <w:tr2bl w:val="nil"/>
            </w:tcBorders>
            <w:noWrap w:val="0"/>
            <w:vAlign w:val="center"/>
          </w:tcPr>
          <w:p w14:paraId="34C29F41">
            <w:pPr>
              <w:keepNext w:val="0"/>
              <w:keepLines w:val="0"/>
              <w:widowControl/>
              <w:suppressLineNumbers w:val="0"/>
              <w:jc w:val="center"/>
              <w:textAlignment w:val="center"/>
              <w:rPr>
                <w:rFonts w:hint="default" w:ascii="仿宋_GB2312" w:hAnsi="仿宋_GB2312" w:eastAsia="仿宋_GB2312" w:cs="仿宋_GB2312"/>
                <w:color w:val="000000"/>
                <w:sz w:val="13"/>
                <w:szCs w:val="13"/>
                <w:highlight w:val="none"/>
                <w:lang w:val="en-US"/>
              </w:rPr>
            </w:pPr>
            <w:r>
              <w:rPr>
                <w:rFonts w:ascii="宋体" w:hAnsi="宋体" w:eastAsia="宋体" w:cs="宋体"/>
                <w:i w:val="0"/>
                <w:iCs w:val="0"/>
                <w:color w:val="000000"/>
                <w:kern w:val="0"/>
                <w:sz w:val="13"/>
                <w:szCs w:val="13"/>
                <w:u w:val="none"/>
                <w:lang w:val="en-US" w:eastAsia="zh-CN" w:bidi="ar"/>
              </w:rPr>
              <w:t>100</w:t>
            </w:r>
            <w:r>
              <w:rPr>
                <w:rFonts w:hint="eastAsia" w:ascii="宋体" w:hAnsi="宋体" w:cs="宋体"/>
                <w:i w:val="0"/>
                <w:iCs w:val="0"/>
                <w:color w:val="000000"/>
                <w:kern w:val="0"/>
                <w:sz w:val="13"/>
                <w:szCs w:val="13"/>
                <w:u w:val="none"/>
                <w:lang w:val="en-US" w:eastAsia="zh-CN" w:bidi="ar"/>
              </w:rPr>
              <w:t>%</w:t>
            </w:r>
          </w:p>
        </w:tc>
        <w:tc>
          <w:tcPr>
            <w:tcW w:w="716" w:type="dxa"/>
            <w:tcBorders>
              <w:tl2br w:val="nil"/>
              <w:tr2bl w:val="nil"/>
            </w:tcBorders>
            <w:noWrap w:val="0"/>
            <w:vAlign w:val="center"/>
          </w:tcPr>
          <w:p w14:paraId="786AA1C8">
            <w:pPr>
              <w:keepNext w:val="0"/>
              <w:keepLines w:val="0"/>
              <w:widowControl/>
              <w:suppressLineNumbers w:val="0"/>
              <w:jc w:val="center"/>
              <w:textAlignment w:val="center"/>
              <w:rPr>
                <w:rFonts w:hint="eastAsia" w:ascii="仿宋_GB2312" w:hAnsi="仿宋_GB2312" w:eastAsia="仿宋_GB2312" w:cs="仿宋_GB2312"/>
                <w:color w:val="000000"/>
                <w:sz w:val="16"/>
                <w:szCs w:val="16"/>
                <w:highlight w:val="none"/>
              </w:rPr>
            </w:pPr>
            <w:r>
              <w:rPr>
                <w:rFonts w:hint="eastAsia" w:ascii="宋体" w:hAnsi="宋体" w:cs="宋体"/>
                <w:i w:val="0"/>
                <w:iCs w:val="0"/>
                <w:color w:val="000000"/>
                <w:kern w:val="0"/>
                <w:sz w:val="16"/>
                <w:szCs w:val="16"/>
                <w:u w:val="none"/>
                <w:lang w:val="en-US" w:eastAsia="zh-CN" w:bidi="ar"/>
              </w:rPr>
              <w:t>8</w:t>
            </w:r>
          </w:p>
        </w:tc>
        <w:tc>
          <w:tcPr>
            <w:tcW w:w="873" w:type="dxa"/>
            <w:tcBorders>
              <w:tl2br w:val="nil"/>
              <w:tr2bl w:val="nil"/>
            </w:tcBorders>
            <w:noWrap w:val="0"/>
            <w:vAlign w:val="center"/>
          </w:tcPr>
          <w:p w14:paraId="09D4E3B1">
            <w:pPr>
              <w:keepNext w:val="0"/>
              <w:keepLines w:val="0"/>
              <w:widowControl/>
              <w:suppressLineNumbers w:val="0"/>
              <w:jc w:val="center"/>
              <w:textAlignment w:val="center"/>
              <w:rPr>
                <w:rFonts w:hint="eastAsia" w:ascii="仿宋_GB2312" w:hAnsi="仿宋_GB2312" w:eastAsia="仿宋_GB2312" w:cs="仿宋_GB2312"/>
                <w:color w:val="000000"/>
                <w:sz w:val="16"/>
                <w:szCs w:val="16"/>
                <w:highlight w:val="none"/>
              </w:rPr>
            </w:pPr>
            <w:r>
              <w:rPr>
                <w:rFonts w:hint="eastAsia" w:ascii="宋体" w:hAnsi="宋体" w:cs="宋体"/>
                <w:i w:val="0"/>
                <w:iCs w:val="0"/>
                <w:color w:val="000000"/>
                <w:kern w:val="0"/>
                <w:sz w:val="16"/>
                <w:szCs w:val="16"/>
                <w:u w:val="none"/>
                <w:lang w:val="en-US" w:eastAsia="zh-CN" w:bidi="ar"/>
              </w:rPr>
              <w:t>8</w:t>
            </w:r>
          </w:p>
        </w:tc>
        <w:tc>
          <w:tcPr>
            <w:tcW w:w="1446" w:type="dxa"/>
            <w:tcBorders>
              <w:tl2br w:val="nil"/>
              <w:tr2bl w:val="nil"/>
            </w:tcBorders>
            <w:noWrap w:val="0"/>
            <w:vAlign w:val="center"/>
          </w:tcPr>
          <w:p w14:paraId="3D11E66C">
            <w:pPr>
              <w:widowControl/>
              <w:spacing w:line="240" w:lineRule="exact"/>
              <w:jc w:val="left"/>
              <w:rPr>
                <w:rFonts w:hint="eastAsia" w:ascii="仿宋_GB2312" w:hAnsi="仿宋_GB2312" w:eastAsia="仿宋_GB2312" w:cs="仿宋_GB2312"/>
                <w:color w:val="000000"/>
                <w:sz w:val="16"/>
                <w:szCs w:val="16"/>
                <w:highlight w:val="none"/>
              </w:rPr>
            </w:pPr>
          </w:p>
        </w:tc>
      </w:tr>
      <w:tr w14:paraId="61B8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58346D9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14:paraId="3EB142B3">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l2br w:val="nil"/>
              <w:tr2bl w:val="nil"/>
            </w:tcBorders>
            <w:noWrap w:val="0"/>
            <w:vAlign w:val="center"/>
          </w:tcPr>
          <w:p w14:paraId="0A2D8C01">
            <w:pPr>
              <w:spacing w:line="240" w:lineRule="exact"/>
              <w:jc w:val="center"/>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rPr>
              <w:t>质量指标</w:t>
            </w:r>
          </w:p>
        </w:tc>
        <w:tc>
          <w:tcPr>
            <w:tcW w:w="1270" w:type="dxa"/>
            <w:tcBorders>
              <w:tl2br w:val="nil"/>
              <w:tr2bl w:val="nil"/>
            </w:tcBorders>
            <w:noWrap w:val="0"/>
            <w:vAlign w:val="center"/>
          </w:tcPr>
          <w:p w14:paraId="3BFD82F7">
            <w:pPr>
              <w:keepNext w:val="0"/>
              <w:keepLines w:val="0"/>
              <w:widowControl/>
              <w:suppressLineNumbers w:val="0"/>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血防知识知晓率</w:t>
            </w:r>
          </w:p>
        </w:tc>
        <w:tc>
          <w:tcPr>
            <w:tcW w:w="1311" w:type="dxa"/>
            <w:tcBorders>
              <w:tl2br w:val="nil"/>
              <w:tr2bl w:val="nil"/>
            </w:tcBorders>
            <w:noWrap w:val="0"/>
            <w:vAlign w:val="center"/>
          </w:tcPr>
          <w:p w14:paraId="22A5FDA8">
            <w:pPr>
              <w:keepNext w:val="0"/>
              <w:keepLines w:val="0"/>
              <w:widowControl/>
              <w:suppressLineNumbers w:val="0"/>
              <w:jc w:val="center"/>
              <w:textAlignment w:val="center"/>
              <w:rPr>
                <w:rFonts w:hint="default" w:ascii="仿宋_GB2312" w:hAnsi="仿宋_GB2312" w:eastAsia="仿宋_GB2312" w:cs="仿宋_GB2312"/>
                <w:color w:val="000000"/>
                <w:sz w:val="13"/>
                <w:szCs w:val="13"/>
                <w:highlight w:val="none"/>
                <w:lang w:val="en-US"/>
              </w:rPr>
            </w:pPr>
            <w:r>
              <w:rPr>
                <w:rFonts w:ascii="宋体" w:hAnsi="宋体" w:eastAsia="宋体" w:cs="宋体"/>
                <w:i w:val="0"/>
                <w:iCs w:val="0"/>
                <w:color w:val="000000"/>
                <w:kern w:val="0"/>
                <w:sz w:val="13"/>
                <w:szCs w:val="13"/>
                <w:u w:val="none"/>
                <w:lang w:val="en-US" w:eastAsia="zh-CN" w:bidi="ar"/>
              </w:rPr>
              <w:t>9</w:t>
            </w:r>
            <w:r>
              <w:rPr>
                <w:rFonts w:hint="eastAsia" w:ascii="宋体" w:hAnsi="宋体" w:cs="宋体"/>
                <w:i w:val="0"/>
                <w:iCs w:val="0"/>
                <w:color w:val="000000"/>
                <w:kern w:val="0"/>
                <w:sz w:val="13"/>
                <w:szCs w:val="13"/>
                <w:u w:val="none"/>
                <w:lang w:val="en-US" w:eastAsia="zh-CN" w:bidi="ar"/>
              </w:rPr>
              <w:t>0%</w:t>
            </w:r>
          </w:p>
        </w:tc>
        <w:tc>
          <w:tcPr>
            <w:tcW w:w="1269" w:type="dxa"/>
            <w:tcBorders>
              <w:tl2br w:val="nil"/>
              <w:tr2bl w:val="nil"/>
            </w:tcBorders>
            <w:noWrap w:val="0"/>
            <w:vAlign w:val="center"/>
          </w:tcPr>
          <w:p w14:paraId="192FEEB3">
            <w:pPr>
              <w:keepNext w:val="0"/>
              <w:keepLines w:val="0"/>
              <w:widowControl/>
              <w:suppressLineNumbers w:val="0"/>
              <w:jc w:val="center"/>
              <w:textAlignment w:val="center"/>
              <w:rPr>
                <w:rFonts w:hint="eastAsia" w:ascii="仿宋_GB2312" w:hAnsi="仿宋_GB2312" w:eastAsia="仿宋_GB2312" w:cs="仿宋_GB2312"/>
                <w:color w:val="000000"/>
                <w:kern w:val="0"/>
                <w:sz w:val="13"/>
                <w:szCs w:val="13"/>
                <w:highlight w:val="none"/>
                <w:lang w:val="en-US" w:eastAsia="zh-CN" w:bidi="ar-SA"/>
              </w:rPr>
            </w:pPr>
            <w:r>
              <w:rPr>
                <w:rFonts w:ascii="宋体" w:hAnsi="宋体" w:eastAsia="宋体" w:cs="宋体"/>
                <w:i w:val="0"/>
                <w:iCs w:val="0"/>
                <w:color w:val="000000"/>
                <w:kern w:val="0"/>
                <w:sz w:val="13"/>
                <w:szCs w:val="13"/>
                <w:u w:val="none"/>
                <w:lang w:val="en-US" w:eastAsia="zh-CN" w:bidi="ar"/>
              </w:rPr>
              <w:t>95</w:t>
            </w:r>
            <w:r>
              <w:rPr>
                <w:rFonts w:hint="eastAsia" w:ascii="宋体" w:hAnsi="宋体" w:cs="宋体"/>
                <w:i w:val="0"/>
                <w:iCs w:val="0"/>
                <w:color w:val="000000"/>
                <w:kern w:val="0"/>
                <w:sz w:val="13"/>
                <w:szCs w:val="13"/>
                <w:u w:val="none"/>
                <w:lang w:val="en-US" w:eastAsia="zh-CN" w:bidi="ar"/>
              </w:rPr>
              <w:t>%</w:t>
            </w:r>
          </w:p>
        </w:tc>
        <w:tc>
          <w:tcPr>
            <w:tcW w:w="716" w:type="dxa"/>
            <w:tcBorders>
              <w:tl2br w:val="nil"/>
              <w:tr2bl w:val="nil"/>
            </w:tcBorders>
            <w:noWrap w:val="0"/>
            <w:vAlign w:val="center"/>
          </w:tcPr>
          <w:p w14:paraId="750930AA">
            <w:pPr>
              <w:keepNext w:val="0"/>
              <w:keepLines w:val="0"/>
              <w:widowControl/>
              <w:suppressLineNumbers w:val="0"/>
              <w:jc w:val="center"/>
              <w:textAlignment w:val="center"/>
              <w:rPr>
                <w:rFonts w:hint="eastAsia" w:ascii="仿宋_GB2312" w:hAnsi="仿宋_GB2312" w:eastAsia="仿宋_GB2312" w:cs="仿宋_GB2312"/>
                <w:color w:val="000000"/>
                <w:sz w:val="16"/>
                <w:szCs w:val="16"/>
                <w:highlight w:val="none"/>
              </w:rPr>
            </w:pPr>
            <w:r>
              <w:rPr>
                <w:rFonts w:hint="eastAsia" w:ascii="宋体" w:hAnsi="宋体" w:cs="宋体"/>
                <w:i w:val="0"/>
                <w:iCs w:val="0"/>
                <w:color w:val="000000"/>
                <w:kern w:val="0"/>
                <w:sz w:val="16"/>
                <w:szCs w:val="16"/>
                <w:u w:val="none"/>
                <w:lang w:val="en-US" w:eastAsia="zh-CN" w:bidi="ar"/>
              </w:rPr>
              <w:t>8</w:t>
            </w:r>
          </w:p>
        </w:tc>
        <w:tc>
          <w:tcPr>
            <w:tcW w:w="873" w:type="dxa"/>
            <w:tcBorders>
              <w:tl2br w:val="nil"/>
              <w:tr2bl w:val="nil"/>
            </w:tcBorders>
            <w:noWrap w:val="0"/>
            <w:vAlign w:val="center"/>
          </w:tcPr>
          <w:p w14:paraId="6727457E">
            <w:pPr>
              <w:keepNext w:val="0"/>
              <w:keepLines w:val="0"/>
              <w:widowControl/>
              <w:suppressLineNumbers w:val="0"/>
              <w:jc w:val="center"/>
              <w:textAlignment w:val="center"/>
              <w:rPr>
                <w:rFonts w:hint="eastAsia" w:ascii="仿宋_GB2312" w:hAnsi="仿宋_GB2312" w:eastAsia="仿宋_GB2312" w:cs="仿宋_GB2312"/>
                <w:color w:val="000000"/>
                <w:sz w:val="16"/>
                <w:szCs w:val="16"/>
                <w:highlight w:val="none"/>
              </w:rPr>
            </w:pPr>
            <w:r>
              <w:rPr>
                <w:rFonts w:hint="eastAsia" w:ascii="宋体" w:hAnsi="宋体" w:cs="宋体"/>
                <w:i w:val="0"/>
                <w:iCs w:val="0"/>
                <w:color w:val="000000"/>
                <w:kern w:val="0"/>
                <w:sz w:val="16"/>
                <w:szCs w:val="16"/>
                <w:u w:val="none"/>
                <w:lang w:val="en-US" w:eastAsia="zh-CN" w:bidi="ar"/>
              </w:rPr>
              <w:t>8</w:t>
            </w:r>
          </w:p>
        </w:tc>
        <w:tc>
          <w:tcPr>
            <w:tcW w:w="1446" w:type="dxa"/>
            <w:tcBorders>
              <w:tl2br w:val="nil"/>
              <w:tr2bl w:val="nil"/>
            </w:tcBorders>
            <w:noWrap w:val="0"/>
            <w:vAlign w:val="center"/>
          </w:tcPr>
          <w:p w14:paraId="203C6443">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p>
        </w:tc>
      </w:tr>
      <w:tr w14:paraId="7300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43DE4C2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14:paraId="44CD968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l2br w:val="nil"/>
              <w:tr2bl w:val="nil"/>
            </w:tcBorders>
            <w:noWrap w:val="0"/>
            <w:vAlign w:val="center"/>
          </w:tcPr>
          <w:p w14:paraId="3E206C05">
            <w:pPr>
              <w:spacing w:line="240" w:lineRule="exact"/>
              <w:jc w:val="center"/>
              <w:rPr>
                <w:rFonts w:hint="eastAsia" w:ascii="仿宋_GB2312" w:hAnsi="仿宋_GB2312" w:eastAsia="仿宋_GB2312" w:cs="仿宋_GB2312"/>
                <w:color w:val="000000"/>
                <w:sz w:val="15"/>
                <w:szCs w:val="15"/>
                <w:highlight w:val="none"/>
              </w:rPr>
            </w:pPr>
          </w:p>
        </w:tc>
        <w:tc>
          <w:tcPr>
            <w:tcW w:w="1270" w:type="dxa"/>
            <w:tcBorders>
              <w:tl2br w:val="nil"/>
              <w:tr2bl w:val="nil"/>
            </w:tcBorders>
            <w:noWrap w:val="0"/>
            <w:vAlign w:val="center"/>
          </w:tcPr>
          <w:p w14:paraId="68C64F57">
            <w:pPr>
              <w:keepNext w:val="0"/>
              <w:keepLines w:val="0"/>
              <w:widowControl/>
              <w:suppressLineNumbers w:val="0"/>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达标资料完成率</w:t>
            </w:r>
          </w:p>
        </w:tc>
        <w:tc>
          <w:tcPr>
            <w:tcW w:w="1311" w:type="dxa"/>
            <w:tcBorders>
              <w:tl2br w:val="nil"/>
              <w:tr2bl w:val="nil"/>
            </w:tcBorders>
            <w:noWrap w:val="0"/>
            <w:vAlign w:val="center"/>
          </w:tcPr>
          <w:p w14:paraId="70EB59CD">
            <w:pPr>
              <w:keepNext w:val="0"/>
              <w:keepLines w:val="0"/>
              <w:widowControl/>
              <w:suppressLineNumbers w:val="0"/>
              <w:jc w:val="center"/>
              <w:textAlignment w:val="center"/>
              <w:rPr>
                <w:rFonts w:hint="default" w:ascii="仿宋_GB2312" w:hAnsi="仿宋_GB2312" w:eastAsia="仿宋_GB2312" w:cs="仿宋_GB2312"/>
                <w:color w:val="000000"/>
                <w:sz w:val="13"/>
                <w:szCs w:val="13"/>
                <w:highlight w:val="none"/>
                <w:lang w:val="en-US"/>
              </w:rPr>
            </w:pPr>
            <w:r>
              <w:rPr>
                <w:rFonts w:hint="eastAsia" w:ascii="宋体" w:hAnsi="宋体" w:cs="宋体"/>
                <w:i w:val="0"/>
                <w:iCs w:val="0"/>
                <w:color w:val="000000"/>
                <w:kern w:val="0"/>
                <w:sz w:val="13"/>
                <w:szCs w:val="13"/>
                <w:u w:val="none"/>
                <w:lang w:val="en-US" w:eastAsia="zh-CN" w:bidi="ar"/>
              </w:rPr>
              <w:t>90%</w:t>
            </w:r>
          </w:p>
        </w:tc>
        <w:tc>
          <w:tcPr>
            <w:tcW w:w="1269" w:type="dxa"/>
            <w:tcBorders>
              <w:tl2br w:val="nil"/>
              <w:tr2bl w:val="nil"/>
            </w:tcBorders>
            <w:noWrap w:val="0"/>
            <w:vAlign w:val="center"/>
          </w:tcPr>
          <w:p w14:paraId="0F492E7C">
            <w:pPr>
              <w:keepNext w:val="0"/>
              <w:keepLines w:val="0"/>
              <w:widowControl/>
              <w:suppressLineNumbers w:val="0"/>
              <w:jc w:val="center"/>
              <w:textAlignment w:val="center"/>
              <w:rPr>
                <w:rFonts w:hint="eastAsia" w:ascii="仿宋_GB2312" w:hAnsi="仿宋_GB2312" w:eastAsia="仿宋_GB2312" w:cs="仿宋_GB2312"/>
                <w:color w:val="000000"/>
                <w:kern w:val="0"/>
                <w:sz w:val="13"/>
                <w:szCs w:val="13"/>
                <w:highlight w:val="none"/>
                <w:lang w:val="en-US" w:eastAsia="zh-CN" w:bidi="ar-SA"/>
              </w:rPr>
            </w:pPr>
            <w:r>
              <w:rPr>
                <w:rFonts w:ascii="宋体" w:hAnsi="宋体" w:eastAsia="宋体" w:cs="宋体"/>
                <w:i w:val="0"/>
                <w:iCs w:val="0"/>
                <w:color w:val="000000"/>
                <w:kern w:val="0"/>
                <w:sz w:val="13"/>
                <w:szCs w:val="13"/>
                <w:u w:val="none"/>
                <w:lang w:val="en-US" w:eastAsia="zh-CN" w:bidi="ar"/>
              </w:rPr>
              <w:t>100</w:t>
            </w:r>
            <w:r>
              <w:rPr>
                <w:rFonts w:hint="eastAsia" w:ascii="宋体" w:hAnsi="宋体" w:cs="宋体"/>
                <w:i w:val="0"/>
                <w:iCs w:val="0"/>
                <w:color w:val="000000"/>
                <w:kern w:val="0"/>
                <w:sz w:val="13"/>
                <w:szCs w:val="13"/>
                <w:u w:val="none"/>
                <w:lang w:val="en-US" w:eastAsia="zh-CN" w:bidi="ar"/>
              </w:rPr>
              <w:t>%</w:t>
            </w:r>
          </w:p>
        </w:tc>
        <w:tc>
          <w:tcPr>
            <w:tcW w:w="716" w:type="dxa"/>
            <w:tcBorders>
              <w:tl2br w:val="nil"/>
              <w:tr2bl w:val="nil"/>
            </w:tcBorders>
            <w:noWrap w:val="0"/>
            <w:vAlign w:val="center"/>
          </w:tcPr>
          <w:p w14:paraId="79E4F369">
            <w:pPr>
              <w:keepNext w:val="0"/>
              <w:keepLines w:val="0"/>
              <w:widowControl/>
              <w:suppressLineNumbers w:val="0"/>
              <w:jc w:val="center"/>
              <w:textAlignment w:val="center"/>
              <w:rPr>
                <w:rFonts w:hint="eastAsia" w:ascii="仿宋_GB2312" w:hAnsi="仿宋_GB2312" w:eastAsia="仿宋_GB2312" w:cs="仿宋_GB2312"/>
                <w:color w:val="000000"/>
                <w:sz w:val="16"/>
                <w:szCs w:val="16"/>
                <w:highlight w:val="none"/>
              </w:rPr>
            </w:pPr>
            <w:r>
              <w:rPr>
                <w:rFonts w:hint="eastAsia" w:ascii="宋体" w:hAnsi="宋体" w:cs="宋体"/>
                <w:i w:val="0"/>
                <w:iCs w:val="0"/>
                <w:color w:val="000000"/>
                <w:kern w:val="0"/>
                <w:sz w:val="16"/>
                <w:szCs w:val="16"/>
                <w:u w:val="none"/>
                <w:lang w:val="en-US" w:eastAsia="zh-CN" w:bidi="ar"/>
              </w:rPr>
              <w:t>8</w:t>
            </w:r>
          </w:p>
        </w:tc>
        <w:tc>
          <w:tcPr>
            <w:tcW w:w="873" w:type="dxa"/>
            <w:tcBorders>
              <w:tl2br w:val="nil"/>
              <w:tr2bl w:val="nil"/>
            </w:tcBorders>
            <w:noWrap w:val="0"/>
            <w:vAlign w:val="center"/>
          </w:tcPr>
          <w:p w14:paraId="2AE16054">
            <w:pPr>
              <w:keepNext w:val="0"/>
              <w:keepLines w:val="0"/>
              <w:widowControl/>
              <w:suppressLineNumbers w:val="0"/>
              <w:jc w:val="center"/>
              <w:textAlignment w:val="center"/>
              <w:rPr>
                <w:rFonts w:hint="eastAsia" w:ascii="仿宋_GB2312" w:hAnsi="仿宋_GB2312" w:eastAsia="仿宋_GB2312" w:cs="仿宋_GB2312"/>
                <w:color w:val="000000"/>
                <w:sz w:val="16"/>
                <w:szCs w:val="16"/>
                <w:highlight w:val="none"/>
              </w:rPr>
            </w:pPr>
            <w:r>
              <w:rPr>
                <w:rFonts w:hint="eastAsia" w:ascii="宋体" w:hAnsi="宋体" w:cs="宋体"/>
                <w:i w:val="0"/>
                <w:iCs w:val="0"/>
                <w:color w:val="000000"/>
                <w:kern w:val="0"/>
                <w:sz w:val="16"/>
                <w:szCs w:val="16"/>
                <w:u w:val="none"/>
                <w:lang w:val="en-US" w:eastAsia="zh-CN" w:bidi="ar"/>
              </w:rPr>
              <w:t>8</w:t>
            </w:r>
          </w:p>
        </w:tc>
        <w:tc>
          <w:tcPr>
            <w:tcW w:w="1446" w:type="dxa"/>
            <w:tcBorders>
              <w:tl2br w:val="nil"/>
              <w:tr2bl w:val="nil"/>
            </w:tcBorders>
            <w:noWrap w:val="0"/>
            <w:vAlign w:val="center"/>
          </w:tcPr>
          <w:p w14:paraId="6D586F5F">
            <w:pPr>
              <w:widowControl/>
              <w:spacing w:line="240" w:lineRule="exact"/>
              <w:jc w:val="left"/>
              <w:rPr>
                <w:rFonts w:hint="eastAsia" w:ascii="仿宋_GB2312" w:hAnsi="仿宋_GB2312" w:eastAsia="仿宋_GB2312" w:cs="仿宋_GB2312"/>
                <w:color w:val="000000"/>
                <w:sz w:val="16"/>
                <w:szCs w:val="16"/>
                <w:highlight w:val="none"/>
              </w:rPr>
            </w:pPr>
          </w:p>
        </w:tc>
      </w:tr>
      <w:tr w14:paraId="7A11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0" w:type="dxa"/>
            <w:vMerge w:val="continue"/>
            <w:tcBorders>
              <w:tl2br w:val="nil"/>
              <w:tr2bl w:val="nil"/>
            </w:tcBorders>
            <w:noWrap w:val="0"/>
            <w:vAlign w:val="center"/>
          </w:tcPr>
          <w:p w14:paraId="5F7A625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14:paraId="4ECF1CBB">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l2br w:val="nil"/>
              <w:tr2bl w:val="nil"/>
            </w:tcBorders>
            <w:noWrap w:val="0"/>
            <w:vAlign w:val="center"/>
          </w:tcPr>
          <w:p w14:paraId="328C42EB">
            <w:pPr>
              <w:widowControl/>
              <w:spacing w:line="240" w:lineRule="exact"/>
              <w:jc w:val="center"/>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rPr>
              <w:t>时效指标</w:t>
            </w:r>
          </w:p>
        </w:tc>
        <w:tc>
          <w:tcPr>
            <w:tcW w:w="1270" w:type="dxa"/>
            <w:tcBorders>
              <w:tl2br w:val="nil"/>
              <w:tr2bl w:val="nil"/>
            </w:tcBorders>
            <w:noWrap w:val="0"/>
            <w:vAlign w:val="center"/>
          </w:tcPr>
          <w:p w14:paraId="54EB1C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血吸虫病消除期</w:t>
            </w:r>
          </w:p>
        </w:tc>
        <w:tc>
          <w:tcPr>
            <w:tcW w:w="1311" w:type="dxa"/>
            <w:tcBorders>
              <w:tl2br w:val="nil"/>
              <w:tr2bl w:val="nil"/>
            </w:tcBorders>
            <w:noWrap w:val="0"/>
            <w:vAlign w:val="center"/>
          </w:tcPr>
          <w:p w14:paraId="2D0FE6A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期限内完成程度≥98%</w:t>
            </w:r>
          </w:p>
        </w:tc>
        <w:tc>
          <w:tcPr>
            <w:tcW w:w="1269" w:type="dxa"/>
            <w:tcBorders>
              <w:tl2br w:val="nil"/>
              <w:tr2bl w:val="nil"/>
            </w:tcBorders>
            <w:noWrap w:val="0"/>
            <w:vAlign w:val="center"/>
          </w:tcPr>
          <w:p w14:paraId="5FD3452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当期查灭螺工作在期限内的完成率为100%　</w:t>
            </w:r>
          </w:p>
        </w:tc>
        <w:tc>
          <w:tcPr>
            <w:tcW w:w="716" w:type="dxa"/>
            <w:tcBorders>
              <w:tl2br w:val="nil"/>
              <w:tr2bl w:val="nil"/>
            </w:tcBorders>
            <w:noWrap w:val="0"/>
            <w:vAlign w:val="center"/>
          </w:tcPr>
          <w:p w14:paraId="0035B6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873" w:type="dxa"/>
            <w:tcBorders>
              <w:tl2br w:val="nil"/>
              <w:tr2bl w:val="nil"/>
            </w:tcBorders>
            <w:noWrap w:val="0"/>
            <w:vAlign w:val="center"/>
          </w:tcPr>
          <w:p w14:paraId="372F79B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446" w:type="dxa"/>
            <w:tcBorders>
              <w:tl2br w:val="nil"/>
              <w:tr2bl w:val="nil"/>
            </w:tcBorders>
            <w:noWrap w:val="0"/>
            <w:vAlign w:val="center"/>
          </w:tcPr>
          <w:p w14:paraId="26E8057A">
            <w:pPr>
              <w:widowControl/>
              <w:spacing w:line="240" w:lineRule="exact"/>
              <w:jc w:val="left"/>
              <w:rPr>
                <w:rFonts w:hint="eastAsia" w:ascii="仿宋_GB2312" w:hAnsi="仿宋_GB2312" w:eastAsia="仿宋_GB2312" w:cs="仿宋_GB2312"/>
                <w:color w:val="000000"/>
                <w:sz w:val="16"/>
                <w:szCs w:val="16"/>
                <w:highlight w:val="none"/>
              </w:rPr>
            </w:pPr>
          </w:p>
        </w:tc>
      </w:tr>
      <w:tr w14:paraId="283F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80" w:type="dxa"/>
            <w:vMerge w:val="continue"/>
            <w:tcBorders>
              <w:tl2br w:val="nil"/>
              <w:tr2bl w:val="nil"/>
            </w:tcBorders>
            <w:noWrap w:val="0"/>
            <w:vAlign w:val="center"/>
          </w:tcPr>
          <w:p w14:paraId="0189049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14:paraId="7BAC139D">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l2br w:val="nil"/>
              <w:tr2bl w:val="nil"/>
            </w:tcBorders>
            <w:noWrap w:val="0"/>
            <w:vAlign w:val="center"/>
          </w:tcPr>
          <w:p w14:paraId="606DE931">
            <w:pPr>
              <w:widowControl/>
              <w:spacing w:line="240" w:lineRule="exact"/>
              <w:jc w:val="center"/>
              <w:rPr>
                <w:rFonts w:hint="eastAsia" w:ascii="仿宋_GB2312" w:hAnsi="仿宋_GB2312" w:eastAsia="仿宋_GB2312" w:cs="仿宋_GB2312"/>
                <w:color w:val="000000"/>
                <w:kern w:val="0"/>
                <w:sz w:val="15"/>
                <w:szCs w:val="15"/>
                <w:highlight w:val="none"/>
                <w:lang w:val="en-US" w:eastAsia="zh-CN" w:bidi="ar-SA"/>
              </w:rPr>
            </w:pPr>
            <w:r>
              <w:rPr>
                <w:rFonts w:hint="eastAsia" w:ascii="仿宋_GB2312" w:hAnsi="仿宋_GB2312" w:eastAsia="仿宋_GB2312" w:cs="仿宋_GB2312"/>
                <w:color w:val="000000"/>
                <w:sz w:val="15"/>
                <w:szCs w:val="15"/>
                <w:highlight w:val="none"/>
              </w:rPr>
              <w:t>成本指标</w:t>
            </w:r>
          </w:p>
        </w:tc>
        <w:tc>
          <w:tcPr>
            <w:tcW w:w="1270" w:type="dxa"/>
            <w:tcBorders>
              <w:tl2br w:val="nil"/>
              <w:tr2bl w:val="nil"/>
            </w:tcBorders>
            <w:noWrap w:val="0"/>
            <w:vAlign w:val="center"/>
          </w:tcPr>
          <w:p w14:paraId="4B6C8C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color w:val="000000"/>
                <w:sz w:val="15"/>
                <w:szCs w:val="15"/>
                <w:highlight w:val="none"/>
              </w:rPr>
              <w:t>经济成本指标</w:t>
            </w:r>
          </w:p>
        </w:tc>
        <w:tc>
          <w:tcPr>
            <w:tcW w:w="1311" w:type="dxa"/>
            <w:tcBorders>
              <w:tl2br w:val="nil"/>
              <w:tr2bl w:val="nil"/>
            </w:tcBorders>
            <w:noWrap w:val="0"/>
            <w:vAlign w:val="center"/>
          </w:tcPr>
          <w:p w14:paraId="04729DF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　615.34万元</w:t>
            </w:r>
          </w:p>
        </w:tc>
        <w:tc>
          <w:tcPr>
            <w:tcW w:w="1269" w:type="dxa"/>
            <w:tcBorders>
              <w:tl2br w:val="nil"/>
              <w:tr2bl w:val="nil"/>
            </w:tcBorders>
            <w:noWrap w:val="0"/>
            <w:vAlign w:val="center"/>
          </w:tcPr>
          <w:p w14:paraId="028429C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sz w:val="13"/>
                <w:szCs w:val="13"/>
                <w:highlight w:val="none"/>
                <w:lang w:val="en-US" w:eastAsia="zh-CN"/>
              </w:rPr>
              <w:t>612.82万元</w:t>
            </w:r>
          </w:p>
        </w:tc>
        <w:tc>
          <w:tcPr>
            <w:tcW w:w="716" w:type="dxa"/>
            <w:tcBorders>
              <w:tl2br w:val="nil"/>
              <w:tr2bl w:val="nil"/>
            </w:tcBorders>
            <w:noWrap w:val="0"/>
            <w:vAlign w:val="center"/>
          </w:tcPr>
          <w:p w14:paraId="567FE63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873" w:type="dxa"/>
            <w:tcBorders>
              <w:tl2br w:val="nil"/>
              <w:tr2bl w:val="nil"/>
            </w:tcBorders>
            <w:noWrap w:val="0"/>
            <w:vAlign w:val="center"/>
          </w:tcPr>
          <w:p w14:paraId="5DD949B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1446" w:type="dxa"/>
            <w:tcBorders>
              <w:tl2br w:val="nil"/>
              <w:tr2bl w:val="nil"/>
            </w:tcBorders>
            <w:noWrap w:val="0"/>
            <w:vAlign w:val="center"/>
          </w:tcPr>
          <w:p w14:paraId="138F1AE8">
            <w:pPr>
              <w:widowControl/>
              <w:spacing w:line="240" w:lineRule="exact"/>
              <w:jc w:val="left"/>
              <w:rPr>
                <w:rFonts w:hint="eastAsia" w:ascii="仿宋_GB2312" w:hAnsi="仿宋_GB2312" w:eastAsia="仿宋_GB2312" w:cs="仿宋_GB2312"/>
                <w:color w:val="000000"/>
                <w:sz w:val="16"/>
                <w:szCs w:val="16"/>
                <w:highlight w:val="none"/>
              </w:rPr>
            </w:pPr>
          </w:p>
        </w:tc>
      </w:tr>
      <w:tr w14:paraId="4548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80" w:type="dxa"/>
            <w:vMerge w:val="continue"/>
            <w:tcBorders>
              <w:tl2br w:val="nil"/>
              <w:tr2bl w:val="nil"/>
            </w:tcBorders>
            <w:noWrap w:val="0"/>
            <w:vAlign w:val="center"/>
          </w:tcPr>
          <w:p w14:paraId="3B0C0B2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l2br w:val="nil"/>
              <w:tr2bl w:val="nil"/>
            </w:tcBorders>
            <w:noWrap w:val="0"/>
            <w:vAlign w:val="center"/>
          </w:tcPr>
          <w:p w14:paraId="7714A6F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C555178">
            <w:pPr>
              <w:widowControl/>
              <w:spacing w:line="240" w:lineRule="exact"/>
              <w:jc w:val="left"/>
              <w:rPr>
                <w:rFonts w:hint="eastAsia" w:ascii="仿宋_GB2312" w:hAnsi="仿宋_GB2312" w:eastAsia="仿宋_GB2312" w:cs="仿宋_GB2312"/>
                <w:color w:val="000000"/>
                <w:sz w:val="20"/>
                <w:szCs w:val="20"/>
                <w:highlight w:val="none"/>
              </w:rPr>
            </w:pPr>
          </w:p>
          <w:p w14:paraId="6A7EB3C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CB4C070">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l2br w:val="nil"/>
              <w:tr2bl w:val="nil"/>
            </w:tcBorders>
            <w:noWrap w:val="0"/>
            <w:vAlign w:val="center"/>
          </w:tcPr>
          <w:p w14:paraId="441ABA6B">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rPr>
              <w:t>社会效</w:t>
            </w:r>
          </w:p>
          <w:p w14:paraId="1F75C95B">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rPr>
              <w:t>益指标</w:t>
            </w:r>
          </w:p>
        </w:tc>
        <w:tc>
          <w:tcPr>
            <w:tcW w:w="1270" w:type="dxa"/>
            <w:tcBorders>
              <w:tl2br w:val="nil"/>
              <w:tr2bl w:val="nil"/>
            </w:tcBorders>
            <w:noWrap w:val="0"/>
            <w:vAlign w:val="center"/>
          </w:tcPr>
          <w:p w14:paraId="653AF5F8">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000000"/>
                <w:sz w:val="15"/>
                <w:szCs w:val="15"/>
                <w:highlight w:val="none"/>
                <w:lang w:val="en-US" w:eastAsia="zh-CN"/>
              </w:rPr>
            </w:pPr>
            <w:r>
              <w:rPr>
                <w:rFonts w:hint="eastAsia" w:ascii="宋体" w:hAnsi="宋体" w:eastAsia="宋体" w:cs="宋体"/>
                <w:color w:val="000000"/>
                <w:sz w:val="15"/>
                <w:szCs w:val="15"/>
                <w:highlight w:val="none"/>
                <w:lang w:val="en-US" w:eastAsia="zh-CN"/>
              </w:rPr>
              <w:t>血吸虫病防治和血吸虫病宣传</w:t>
            </w:r>
          </w:p>
        </w:tc>
        <w:tc>
          <w:tcPr>
            <w:tcW w:w="1311" w:type="dxa"/>
            <w:tcBorders>
              <w:tl2br w:val="nil"/>
              <w:tr2bl w:val="nil"/>
            </w:tcBorders>
            <w:noWrap w:val="0"/>
            <w:vAlign w:val="center"/>
          </w:tcPr>
          <w:p w14:paraId="75E38247">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000000"/>
                <w:sz w:val="13"/>
                <w:szCs w:val="13"/>
                <w:highlight w:val="none"/>
                <w:lang w:val="en-US" w:eastAsia="zh-CN"/>
              </w:rPr>
            </w:pPr>
            <w:r>
              <w:rPr>
                <w:rFonts w:hint="eastAsia" w:ascii="宋体" w:hAnsi="宋体" w:eastAsia="宋体" w:cs="宋体"/>
                <w:color w:val="000000"/>
                <w:sz w:val="13"/>
                <w:szCs w:val="13"/>
                <w:highlight w:val="none"/>
                <w:lang w:val="en-US" w:eastAsia="zh-CN"/>
              </w:rPr>
              <w:t>针对重点人群开展工作</w:t>
            </w:r>
          </w:p>
        </w:tc>
        <w:tc>
          <w:tcPr>
            <w:tcW w:w="1269" w:type="dxa"/>
            <w:tcBorders>
              <w:tl2br w:val="nil"/>
              <w:tr2bl w:val="nil"/>
            </w:tcBorders>
            <w:noWrap w:val="0"/>
            <w:vAlign w:val="center"/>
          </w:tcPr>
          <w:p w14:paraId="68C0FB36">
            <w:pPr>
              <w:keepNext w:val="0"/>
              <w:keepLines w:val="0"/>
              <w:pageBreakBefore w:val="0"/>
              <w:widowControl/>
              <w:kinsoku/>
              <w:wordWrap/>
              <w:overflowPunct/>
              <w:topLinePunct w:val="0"/>
              <w:autoSpaceDE/>
              <w:autoSpaceDN/>
              <w:bidi w:val="0"/>
              <w:adjustRightInd/>
              <w:snapToGrid w:val="0"/>
              <w:spacing w:line="240" w:lineRule="exact"/>
              <w:jc w:val="left"/>
              <w:rPr>
                <w:rFonts w:hint="eastAsia" w:ascii="宋体" w:hAnsi="宋体" w:eastAsia="宋体" w:cs="宋体"/>
                <w:color w:val="000000"/>
                <w:sz w:val="13"/>
                <w:szCs w:val="13"/>
                <w:highlight w:val="none"/>
              </w:rPr>
            </w:pPr>
            <w:r>
              <w:rPr>
                <w:rFonts w:hint="eastAsia" w:ascii="宋体" w:hAnsi="宋体" w:eastAsia="宋体" w:cs="宋体"/>
                <w:color w:val="000000"/>
                <w:sz w:val="13"/>
                <w:szCs w:val="13"/>
                <w:highlight w:val="none"/>
              </w:rPr>
              <w:t>　</w:t>
            </w:r>
          </w:p>
          <w:p w14:paraId="20D70592">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color w:val="000000"/>
                <w:sz w:val="13"/>
                <w:szCs w:val="13"/>
                <w:highlight w:val="none"/>
                <w:lang w:val="en-US" w:eastAsia="zh-CN"/>
              </w:rPr>
            </w:pPr>
            <w:r>
              <w:rPr>
                <w:rFonts w:hint="eastAsia" w:ascii="宋体" w:hAnsi="宋体" w:eastAsia="宋体" w:cs="宋体"/>
                <w:color w:val="000000"/>
                <w:sz w:val="13"/>
                <w:szCs w:val="13"/>
                <w:highlight w:val="none"/>
                <w:lang w:val="en-US" w:eastAsia="zh-CN"/>
              </w:rPr>
              <w:t>每年开展下村查治病工作率为100%</w:t>
            </w:r>
          </w:p>
          <w:p w14:paraId="63649EE1">
            <w:pPr>
              <w:keepNext w:val="0"/>
              <w:keepLines w:val="0"/>
              <w:pageBreakBefore w:val="0"/>
              <w:widowControl/>
              <w:kinsoku/>
              <w:wordWrap/>
              <w:overflowPunct/>
              <w:topLinePunct w:val="0"/>
              <w:autoSpaceDE/>
              <w:autoSpaceDN/>
              <w:bidi w:val="0"/>
              <w:adjustRightInd/>
              <w:snapToGrid w:val="0"/>
              <w:spacing w:line="240" w:lineRule="exact"/>
              <w:jc w:val="left"/>
              <w:rPr>
                <w:rFonts w:hint="eastAsia" w:ascii="宋体" w:hAnsi="宋体" w:eastAsia="宋体" w:cs="宋体"/>
                <w:color w:val="000000"/>
                <w:sz w:val="13"/>
                <w:szCs w:val="13"/>
                <w:highlight w:val="none"/>
              </w:rPr>
            </w:pPr>
            <w:r>
              <w:rPr>
                <w:rFonts w:hint="eastAsia" w:ascii="宋体" w:hAnsi="宋体" w:eastAsia="宋体" w:cs="宋体"/>
                <w:color w:val="000000"/>
                <w:sz w:val="13"/>
                <w:szCs w:val="13"/>
                <w:highlight w:val="none"/>
              </w:rPr>
              <w:t>　</w:t>
            </w:r>
          </w:p>
        </w:tc>
        <w:tc>
          <w:tcPr>
            <w:tcW w:w="716" w:type="dxa"/>
            <w:tcBorders>
              <w:tl2br w:val="nil"/>
              <w:tr2bl w:val="nil"/>
            </w:tcBorders>
            <w:noWrap w:val="0"/>
            <w:vAlign w:val="center"/>
          </w:tcPr>
          <w:p w14:paraId="17E9D0FF">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color w:val="000000"/>
                <w:sz w:val="13"/>
                <w:szCs w:val="13"/>
                <w:highlight w:val="none"/>
                <w:lang w:val="en-US" w:eastAsia="zh-CN"/>
              </w:rPr>
            </w:pPr>
            <w:r>
              <w:rPr>
                <w:rFonts w:hint="eastAsia" w:ascii="宋体" w:hAnsi="宋体" w:eastAsia="宋体" w:cs="宋体"/>
                <w:color w:val="000000"/>
                <w:sz w:val="13"/>
                <w:szCs w:val="13"/>
                <w:highlight w:val="none"/>
                <w:lang w:val="en-US" w:eastAsia="zh-CN"/>
              </w:rPr>
              <w:t>10</w:t>
            </w:r>
          </w:p>
        </w:tc>
        <w:tc>
          <w:tcPr>
            <w:tcW w:w="873" w:type="dxa"/>
            <w:tcBorders>
              <w:tl2br w:val="nil"/>
              <w:tr2bl w:val="nil"/>
            </w:tcBorders>
            <w:noWrap w:val="0"/>
            <w:vAlign w:val="center"/>
          </w:tcPr>
          <w:p w14:paraId="5406433A">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color w:val="000000"/>
                <w:sz w:val="13"/>
                <w:szCs w:val="13"/>
                <w:highlight w:val="none"/>
              </w:rPr>
            </w:pPr>
            <w:r>
              <w:rPr>
                <w:rFonts w:hint="eastAsia" w:ascii="宋体" w:hAnsi="宋体" w:eastAsia="宋体" w:cs="宋体"/>
                <w:color w:val="000000"/>
                <w:sz w:val="13"/>
                <w:szCs w:val="13"/>
                <w:highlight w:val="none"/>
                <w:lang w:val="en-US" w:eastAsia="zh-CN"/>
              </w:rPr>
              <w:t>10</w:t>
            </w:r>
          </w:p>
        </w:tc>
        <w:tc>
          <w:tcPr>
            <w:tcW w:w="1446" w:type="dxa"/>
            <w:tcBorders>
              <w:tl2br w:val="nil"/>
              <w:tr2bl w:val="nil"/>
            </w:tcBorders>
            <w:noWrap w:val="0"/>
            <w:vAlign w:val="center"/>
          </w:tcPr>
          <w:p w14:paraId="444BFEEB">
            <w:pPr>
              <w:keepNext w:val="0"/>
              <w:keepLines w:val="0"/>
              <w:pageBreakBefore w:val="0"/>
              <w:widowControl/>
              <w:kinsoku/>
              <w:wordWrap/>
              <w:overflowPunct/>
              <w:topLinePunct w:val="0"/>
              <w:autoSpaceDE/>
              <w:autoSpaceDN/>
              <w:bidi w:val="0"/>
              <w:adjustRightInd/>
              <w:snapToGrid w:val="0"/>
              <w:spacing w:line="240" w:lineRule="exact"/>
              <w:jc w:val="left"/>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p w14:paraId="3BDB9D6E">
            <w:pPr>
              <w:keepNext w:val="0"/>
              <w:keepLines w:val="0"/>
              <w:pageBreakBefore w:val="0"/>
              <w:widowControl/>
              <w:kinsoku/>
              <w:wordWrap/>
              <w:overflowPunct/>
              <w:topLinePunct w:val="0"/>
              <w:autoSpaceDE/>
              <w:autoSpaceDN/>
              <w:bidi w:val="0"/>
              <w:adjustRightInd/>
              <w:snapToGrid w:val="0"/>
              <w:spacing w:line="240" w:lineRule="exact"/>
              <w:jc w:val="left"/>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p w14:paraId="511DF1FF">
            <w:pPr>
              <w:keepNext w:val="0"/>
              <w:keepLines w:val="0"/>
              <w:pageBreakBefore w:val="0"/>
              <w:widowControl/>
              <w:kinsoku/>
              <w:wordWrap/>
              <w:overflowPunct/>
              <w:topLinePunct w:val="0"/>
              <w:autoSpaceDE/>
              <w:autoSpaceDN/>
              <w:bidi w:val="0"/>
              <w:adjustRightInd/>
              <w:snapToGrid w:val="0"/>
              <w:spacing w:line="240" w:lineRule="exact"/>
              <w:jc w:val="left"/>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14:paraId="40DA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80" w:type="dxa"/>
            <w:vMerge w:val="continue"/>
            <w:tcBorders>
              <w:tl2br w:val="nil"/>
              <w:tr2bl w:val="nil"/>
            </w:tcBorders>
            <w:noWrap w:val="0"/>
            <w:vAlign w:val="center"/>
          </w:tcPr>
          <w:p w14:paraId="03222C4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14:paraId="6156BEB2">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l2br w:val="nil"/>
              <w:tr2bl w:val="nil"/>
            </w:tcBorders>
            <w:noWrap w:val="0"/>
            <w:vAlign w:val="center"/>
          </w:tcPr>
          <w:p w14:paraId="0DD421F4">
            <w:pPr>
              <w:widowControl/>
              <w:spacing w:line="240" w:lineRule="exact"/>
              <w:jc w:val="center"/>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rPr>
              <w:t>生态效</w:t>
            </w:r>
          </w:p>
          <w:p w14:paraId="469D5E20">
            <w:pPr>
              <w:widowControl/>
              <w:spacing w:line="240" w:lineRule="exact"/>
              <w:jc w:val="center"/>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rPr>
              <w:t>益指标</w:t>
            </w:r>
          </w:p>
        </w:tc>
        <w:tc>
          <w:tcPr>
            <w:tcW w:w="1270" w:type="dxa"/>
            <w:tcBorders>
              <w:tl2br w:val="nil"/>
              <w:tr2bl w:val="nil"/>
            </w:tcBorders>
            <w:noWrap w:val="0"/>
            <w:vAlign w:val="center"/>
          </w:tcPr>
          <w:p w14:paraId="5D1FCF8F">
            <w:pPr>
              <w:widowControl/>
              <w:spacing w:line="240" w:lineRule="exact"/>
              <w:jc w:val="center"/>
              <w:rPr>
                <w:rFonts w:hint="eastAsia" w:ascii="宋体" w:hAnsi="宋体" w:eastAsia="宋体" w:cs="宋体"/>
                <w:color w:val="000000"/>
                <w:sz w:val="15"/>
                <w:szCs w:val="15"/>
                <w:highlight w:val="none"/>
              </w:rPr>
            </w:pPr>
            <w:r>
              <w:rPr>
                <w:rFonts w:hint="eastAsia" w:ascii="宋体" w:hAnsi="宋体" w:eastAsia="宋体" w:cs="宋体"/>
                <w:color w:val="000000"/>
                <w:sz w:val="15"/>
                <w:szCs w:val="15"/>
                <w:highlight w:val="none"/>
              </w:rPr>
              <w:t>传染源控制</w:t>
            </w:r>
          </w:p>
        </w:tc>
        <w:tc>
          <w:tcPr>
            <w:tcW w:w="1311" w:type="dxa"/>
            <w:tcBorders>
              <w:tl2br w:val="nil"/>
              <w:tr2bl w:val="nil"/>
            </w:tcBorders>
            <w:noWrap w:val="0"/>
            <w:vAlign w:val="center"/>
          </w:tcPr>
          <w:p w14:paraId="484BB73A">
            <w:pPr>
              <w:widowControl/>
              <w:spacing w:line="240" w:lineRule="exact"/>
              <w:jc w:val="left"/>
              <w:rPr>
                <w:rFonts w:hint="eastAsia" w:ascii="宋体" w:hAnsi="宋体" w:eastAsia="宋体" w:cs="宋体"/>
                <w:color w:val="000000"/>
                <w:sz w:val="13"/>
                <w:szCs w:val="13"/>
                <w:highlight w:val="none"/>
              </w:rPr>
            </w:pPr>
            <w:r>
              <w:rPr>
                <w:rFonts w:hint="eastAsia" w:ascii="宋体" w:hAnsi="宋体" w:eastAsia="宋体" w:cs="宋体"/>
                <w:color w:val="000000"/>
                <w:sz w:val="13"/>
                <w:szCs w:val="13"/>
                <w:highlight w:val="none"/>
              </w:rPr>
              <w:t>加强辖区内家畜传染源长效管理，巩固和扩大家畜传染源控制，充分发挥血防效益。</w:t>
            </w:r>
            <w:r>
              <w:rPr>
                <w:rFonts w:hint="eastAsia" w:ascii="宋体" w:hAnsi="宋体" w:eastAsia="宋体" w:cs="宋体"/>
                <w:color w:val="000000"/>
                <w:sz w:val="13"/>
                <w:szCs w:val="13"/>
                <w:highlight w:val="none"/>
                <w:lang w:val="en-US" w:eastAsia="zh-CN"/>
              </w:rPr>
              <w:t>控制率在≥90%以上</w:t>
            </w:r>
          </w:p>
        </w:tc>
        <w:tc>
          <w:tcPr>
            <w:tcW w:w="1269" w:type="dxa"/>
            <w:tcBorders>
              <w:tl2br w:val="nil"/>
              <w:tr2bl w:val="nil"/>
            </w:tcBorders>
            <w:noWrap w:val="0"/>
            <w:vAlign w:val="center"/>
          </w:tcPr>
          <w:p w14:paraId="58AEFC2A">
            <w:pPr>
              <w:widowControl/>
              <w:spacing w:line="240" w:lineRule="exact"/>
              <w:jc w:val="center"/>
              <w:rPr>
                <w:rFonts w:hint="eastAsia" w:ascii="宋体" w:hAnsi="宋体" w:eastAsia="宋体" w:cs="宋体"/>
                <w:color w:val="000000"/>
                <w:sz w:val="13"/>
                <w:szCs w:val="13"/>
                <w:highlight w:val="none"/>
                <w:lang w:val="en-US" w:eastAsia="zh-CN"/>
              </w:rPr>
            </w:pPr>
            <w:r>
              <w:rPr>
                <w:rFonts w:hint="eastAsia" w:ascii="宋体" w:hAnsi="宋体" w:eastAsia="宋体" w:cs="宋体"/>
                <w:color w:val="000000"/>
                <w:sz w:val="13"/>
                <w:szCs w:val="13"/>
                <w:highlight w:val="none"/>
                <w:lang w:val="en-US" w:eastAsia="zh-CN"/>
              </w:rPr>
              <w:t>95%</w:t>
            </w:r>
          </w:p>
        </w:tc>
        <w:tc>
          <w:tcPr>
            <w:tcW w:w="716" w:type="dxa"/>
            <w:tcBorders>
              <w:tl2br w:val="nil"/>
              <w:tr2bl w:val="nil"/>
            </w:tcBorders>
            <w:noWrap w:val="0"/>
            <w:vAlign w:val="center"/>
          </w:tcPr>
          <w:p w14:paraId="08F0C94F">
            <w:pPr>
              <w:widowControl/>
              <w:spacing w:line="240" w:lineRule="exact"/>
              <w:jc w:val="center"/>
              <w:rPr>
                <w:rFonts w:hint="eastAsia" w:ascii="宋体" w:hAnsi="宋体" w:eastAsia="宋体" w:cs="宋体"/>
                <w:color w:val="000000"/>
                <w:sz w:val="16"/>
                <w:szCs w:val="16"/>
                <w:highlight w:val="none"/>
              </w:rPr>
            </w:pPr>
          </w:p>
          <w:p w14:paraId="67AE6D2B">
            <w:pPr>
              <w:widowControl/>
              <w:spacing w:line="240" w:lineRule="exact"/>
              <w:jc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val="en-US" w:eastAsia="zh-CN"/>
              </w:rPr>
              <w:t>10</w:t>
            </w:r>
          </w:p>
          <w:p w14:paraId="4A75ED81">
            <w:pPr>
              <w:widowControl/>
              <w:spacing w:line="240" w:lineRule="exact"/>
              <w:jc w:val="center"/>
              <w:rPr>
                <w:rFonts w:hint="eastAsia" w:ascii="宋体" w:hAnsi="宋体" w:eastAsia="宋体" w:cs="宋体"/>
                <w:color w:val="000000"/>
                <w:sz w:val="16"/>
                <w:szCs w:val="16"/>
                <w:highlight w:val="none"/>
              </w:rPr>
            </w:pPr>
          </w:p>
        </w:tc>
        <w:tc>
          <w:tcPr>
            <w:tcW w:w="873" w:type="dxa"/>
            <w:tcBorders>
              <w:tl2br w:val="nil"/>
              <w:tr2bl w:val="nil"/>
            </w:tcBorders>
            <w:noWrap w:val="0"/>
            <w:vAlign w:val="center"/>
          </w:tcPr>
          <w:p w14:paraId="06271417">
            <w:pPr>
              <w:widowControl/>
              <w:spacing w:line="240" w:lineRule="exact"/>
              <w:jc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val="en-US" w:eastAsia="zh-CN"/>
              </w:rPr>
              <w:t>10</w:t>
            </w:r>
          </w:p>
        </w:tc>
        <w:tc>
          <w:tcPr>
            <w:tcW w:w="1446" w:type="dxa"/>
            <w:tcBorders>
              <w:tl2br w:val="nil"/>
              <w:tr2bl w:val="nil"/>
            </w:tcBorders>
            <w:noWrap w:val="0"/>
            <w:vAlign w:val="center"/>
          </w:tcPr>
          <w:p w14:paraId="7FB75E6F">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p>
          <w:p w14:paraId="18206812">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p>
          <w:p w14:paraId="586F60E1">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p>
        </w:tc>
      </w:tr>
      <w:tr w14:paraId="3CD1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80" w:type="dxa"/>
            <w:vMerge w:val="continue"/>
            <w:tcBorders>
              <w:tl2br w:val="nil"/>
              <w:tr2bl w:val="nil"/>
            </w:tcBorders>
            <w:noWrap w:val="0"/>
            <w:vAlign w:val="center"/>
          </w:tcPr>
          <w:p w14:paraId="3A8F8C46">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14:paraId="249EF0B8">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l2br w:val="nil"/>
              <w:tr2bl w:val="nil"/>
            </w:tcBorders>
            <w:noWrap w:val="0"/>
            <w:vAlign w:val="center"/>
          </w:tcPr>
          <w:p w14:paraId="7039C270">
            <w:pPr>
              <w:widowControl/>
              <w:spacing w:line="240" w:lineRule="exact"/>
              <w:jc w:val="center"/>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rPr>
              <w:t>可持续影响指标</w:t>
            </w:r>
          </w:p>
        </w:tc>
        <w:tc>
          <w:tcPr>
            <w:tcW w:w="1270" w:type="dxa"/>
            <w:tcBorders>
              <w:tl2br w:val="nil"/>
              <w:tr2bl w:val="nil"/>
            </w:tcBorders>
            <w:noWrap w:val="0"/>
            <w:vAlign w:val="center"/>
          </w:tcPr>
          <w:p w14:paraId="14542D46">
            <w:pPr>
              <w:widowControl/>
              <w:spacing w:line="240" w:lineRule="exact"/>
              <w:jc w:val="center"/>
              <w:rPr>
                <w:rFonts w:hint="eastAsia" w:ascii="宋体" w:hAnsi="宋体" w:eastAsia="宋体" w:cs="宋体"/>
                <w:color w:val="000000"/>
                <w:sz w:val="15"/>
                <w:szCs w:val="15"/>
                <w:highlight w:val="none"/>
              </w:rPr>
            </w:pPr>
            <w:r>
              <w:rPr>
                <w:rFonts w:hint="eastAsia" w:ascii="宋体" w:hAnsi="宋体" w:eastAsia="宋体" w:cs="宋体"/>
                <w:color w:val="000000"/>
                <w:sz w:val="15"/>
                <w:szCs w:val="15"/>
                <w:highlight w:val="none"/>
              </w:rPr>
              <w:t>螺情监测</w:t>
            </w:r>
          </w:p>
        </w:tc>
        <w:tc>
          <w:tcPr>
            <w:tcW w:w="1311" w:type="dxa"/>
            <w:tcBorders>
              <w:tl2br w:val="nil"/>
              <w:tr2bl w:val="nil"/>
            </w:tcBorders>
            <w:noWrap w:val="0"/>
            <w:vAlign w:val="center"/>
          </w:tcPr>
          <w:p w14:paraId="6917960A">
            <w:pPr>
              <w:widowControl/>
              <w:spacing w:line="240" w:lineRule="exact"/>
              <w:jc w:val="left"/>
              <w:rPr>
                <w:rFonts w:hint="eastAsia" w:ascii="宋体" w:hAnsi="宋体" w:eastAsia="宋体" w:cs="宋体"/>
                <w:color w:val="000000"/>
                <w:sz w:val="13"/>
                <w:szCs w:val="13"/>
                <w:highlight w:val="none"/>
              </w:rPr>
            </w:pPr>
            <w:r>
              <w:rPr>
                <w:rFonts w:hint="eastAsia" w:ascii="宋体" w:hAnsi="宋体" w:eastAsia="宋体" w:cs="宋体"/>
                <w:color w:val="000000"/>
                <w:sz w:val="13"/>
                <w:szCs w:val="13"/>
                <w:highlight w:val="none"/>
              </w:rPr>
              <w:t>加强血防矮围拆除后的螺情监测工作，严防钉螺扩散。</w:t>
            </w:r>
          </w:p>
        </w:tc>
        <w:tc>
          <w:tcPr>
            <w:tcW w:w="1269" w:type="dxa"/>
            <w:tcBorders>
              <w:tl2br w:val="nil"/>
              <w:tr2bl w:val="nil"/>
            </w:tcBorders>
            <w:noWrap w:val="0"/>
            <w:vAlign w:val="center"/>
          </w:tcPr>
          <w:p w14:paraId="0FE53EC0">
            <w:pPr>
              <w:widowControl/>
              <w:spacing w:line="240" w:lineRule="exact"/>
              <w:jc w:val="left"/>
              <w:rPr>
                <w:rFonts w:hint="eastAsia" w:ascii="宋体" w:hAnsi="宋体" w:eastAsia="宋体" w:cs="宋体"/>
                <w:color w:val="000000"/>
                <w:sz w:val="13"/>
                <w:szCs w:val="13"/>
                <w:highlight w:val="none"/>
              </w:rPr>
            </w:pPr>
            <w:r>
              <w:rPr>
                <w:rFonts w:hint="eastAsia" w:ascii="宋体" w:hAnsi="宋体" w:eastAsia="宋体" w:cs="宋体"/>
                <w:color w:val="000000"/>
                <w:sz w:val="13"/>
                <w:szCs w:val="13"/>
                <w:highlight w:val="none"/>
              </w:rPr>
              <w:t>　</w:t>
            </w:r>
          </w:p>
          <w:p w14:paraId="6AA87A9C">
            <w:pPr>
              <w:widowControl/>
              <w:spacing w:line="240" w:lineRule="exact"/>
              <w:jc w:val="left"/>
              <w:rPr>
                <w:rFonts w:hint="eastAsia" w:ascii="宋体" w:hAnsi="宋体" w:eastAsia="宋体" w:cs="宋体"/>
                <w:color w:val="000000"/>
                <w:sz w:val="13"/>
                <w:szCs w:val="13"/>
                <w:highlight w:val="none"/>
                <w:lang w:val="en-US" w:eastAsia="zh-CN"/>
              </w:rPr>
            </w:pPr>
            <w:r>
              <w:rPr>
                <w:rFonts w:hint="eastAsia" w:ascii="宋体" w:hAnsi="宋体" w:eastAsia="宋体" w:cs="宋体"/>
                <w:color w:val="000000"/>
                <w:sz w:val="13"/>
                <w:szCs w:val="13"/>
                <w:highlight w:val="none"/>
                <w:lang w:val="en-US" w:eastAsia="zh-CN"/>
              </w:rPr>
              <w:t>按期进行检测</w:t>
            </w:r>
          </w:p>
          <w:p w14:paraId="6A391710">
            <w:pPr>
              <w:widowControl/>
              <w:spacing w:line="240" w:lineRule="exact"/>
              <w:jc w:val="left"/>
              <w:rPr>
                <w:rFonts w:hint="eastAsia" w:ascii="宋体" w:hAnsi="宋体" w:eastAsia="宋体" w:cs="宋体"/>
                <w:color w:val="000000"/>
                <w:sz w:val="13"/>
                <w:szCs w:val="13"/>
                <w:highlight w:val="none"/>
              </w:rPr>
            </w:pPr>
            <w:r>
              <w:rPr>
                <w:rFonts w:hint="eastAsia" w:ascii="宋体" w:hAnsi="宋体" w:eastAsia="宋体" w:cs="宋体"/>
                <w:color w:val="000000"/>
                <w:sz w:val="13"/>
                <w:szCs w:val="13"/>
                <w:highlight w:val="none"/>
              </w:rPr>
              <w:t>　</w:t>
            </w:r>
          </w:p>
        </w:tc>
        <w:tc>
          <w:tcPr>
            <w:tcW w:w="716" w:type="dxa"/>
            <w:tcBorders>
              <w:tl2br w:val="nil"/>
              <w:tr2bl w:val="nil"/>
            </w:tcBorders>
            <w:noWrap w:val="0"/>
            <w:vAlign w:val="center"/>
          </w:tcPr>
          <w:p w14:paraId="13972AD8">
            <w:pPr>
              <w:widowControl/>
              <w:spacing w:line="240" w:lineRule="exact"/>
              <w:jc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val="en-US" w:eastAsia="zh-CN"/>
              </w:rPr>
              <w:t>10</w:t>
            </w:r>
          </w:p>
        </w:tc>
        <w:tc>
          <w:tcPr>
            <w:tcW w:w="873" w:type="dxa"/>
            <w:tcBorders>
              <w:tl2br w:val="nil"/>
              <w:tr2bl w:val="nil"/>
            </w:tcBorders>
            <w:noWrap w:val="0"/>
            <w:vAlign w:val="center"/>
          </w:tcPr>
          <w:p w14:paraId="028501AE">
            <w:pPr>
              <w:widowControl/>
              <w:spacing w:line="240" w:lineRule="exact"/>
              <w:jc w:val="center"/>
              <w:rPr>
                <w:rFonts w:hint="eastAsia" w:ascii="宋体" w:hAnsi="宋体" w:eastAsia="宋体" w:cs="宋体"/>
                <w:color w:val="000000"/>
                <w:sz w:val="16"/>
                <w:szCs w:val="16"/>
                <w:highlight w:val="none"/>
              </w:rPr>
            </w:pPr>
          </w:p>
          <w:p w14:paraId="29EE1E6D">
            <w:pPr>
              <w:widowControl/>
              <w:spacing w:line="240" w:lineRule="exact"/>
              <w:jc w:val="center"/>
              <w:rPr>
                <w:rFonts w:hint="eastAsia" w:ascii="宋体" w:hAnsi="宋体" w:eastAsia="宋体" w:cs="宋体"/>
                <w:color w:val="000000"/>
                <w:sz w:val="16"/>
                <w:szCs w:val="16"/>
                <w:highlight w:val="none"/>
              </w:rPr>
            </w:pPr>
          </w:p>
          <w:p w14:paraId="0A38F2FE">
            <w:pPr>
              <w:widowControl/>
              <w:spacing w:line="240" w:lineRule="exact"/>
              <w:jc w:val="center"/>
              <w:rPr>
                <w:rFonts w:hint="eastAsia" w:ascii="宋体" w:hAnsi="宋体" w:eastAsia="宋体" w:cs="宋体"/>
                <w:color w:val="000000"/>
                <w:sz w:val="16"/>
                <w:szCs w:val="16"/>
                <w:highlight w:val="none"/>
              </w:rPr>
            </w:pPr>
            <w:r>
              <w:rPr>
                <w:rFonts w:hint="eastAsia" w:ascii="宋体" w:hAnsi="宋体" w:eastAsia="宋体" w:cs="宋体"/>
                <w:color w:val="000000"/>
                <w:sz w:val="16"/>
                <w:szCs w:val="16"/>
                <w:highlight w:val="none"/>
                <w:lang w:val="en-US" w:eastAsia="zh-CN"/>
              </w:rPr>
              <w:t>10</w:t>
            </w:r>
          </w:p>
          <w:p w14:paraId="1C61F33C">
            <w:pPr>
              <w:widowControl/>
              <w:spacing w:line="240" w:lineRule="exact"/>
              <w:jc w:val="center"/>
              <w:rPr>
                <w:rFonts w:hint="eastAsia" w:ascii="宋体" w:hAnsi="宋体" w:eastAsia="宋体" w:cs="宋体"/>
                <w:color w:val="000000"/>
                <w:sz w:val="16"/>
                <w:szCs w:val="16"/>
                <w:highlight w:val="none"/>
              </w:rPr>
            </w:pPr>
          </w:p>
          <w:p w14:paraId="4BBFF383">
            <w:pPr>
              <w:widowControl/>
              <w:spacing w:line="240" w:lineRule="exact"/>
              <w:jc w:val="center"/>
              <w:rPr>
                <w:rFonts w:hint="eastAsia" w:ascii="宋体" w:hAnsi="宋体" w:eastAsia="宋体" w:cs="宋体"/>
                <w:color w:val="000000"/>
                <w:sz w:val="16"/>
                <w:szCs w:val="16"/>
                <w:highlight w:val="none"/>
              </w:rPr>
            </w:pPr>
          </w:p>
        </w:tc>
        <w:tc>
          <w:tcPr>
            <w:tcW w:w="1446" w:type="dxa"/>
            <w:tcBorders>
              <w:tl2br w:val="nil"/>
              <w:tr2bl w:val="nil"/>
            </w:tcBorders>
            <w:noWrap w:val="0"/>
            <w:vAlign w:val="center"/>
          </w:tcPr>
          <w:p w14:paraId="1FD83B4B">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p>
          <w:p w14:paraId="2C75BFBD">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p>
          <w:p w14:paraId="6F0BC131">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p>
        </w:tc>
      </w:tr>
      <w:tr w14:paraId="006F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0" w:type="dxa"/>
            <w:vMerge w:val="continue"/>
            <w:tcBorders>
              <w:tl2br w:val="nil"/>
              <w:tr2bl w:val="nil"/>
            </w:tcBorders>
            <w:noWrap w:val="0"/>
            <w:vAlign w:val="center"/>
          </w:tcPr>
          <w:p w14:paraId="305B1C2B">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l2br w:val="nil"/>
              <w:tr2bl w:val="nil"/>
            </w:tcBorders>
            <w:noWrap w:val="0"/>
            <w:vAlign w:val="center"/>
          </w:tcPr>
          <w:p w14:paraId="60364521">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满意度指标</w:t>
            </w:r>
          </w:p>
          <w:p w14:paraId="4384CF0B">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（10分）</w:t>
            </w:r>
          </w:p>
        </w:tc>
        <w:tc>
          <w:tcPr>
            <w:tcW w:w="1034" w:type="dxa"/>
            <w:tcBorders>
              <w:tl2br w:val="nil"/>
              <w:tr2bl w:val="nil"/>
            </w:tcBorders>
            <w:noWrap w:val="0"/>
            <w:vAlign w:val="center"/>
          </w:tcPr>
          <w:p w14:paraId="28516588">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rPr>
              <w:t>服务对象满意度指标</w:t>
            </w:r>
          </w:p>
        </w:tc>
        <w:tc>
          <w:tcPr>
            <w:tcW w:w="1270" w:type="dxa"/>
            <w:tcBorders>
              <w:tl2br w:val="nil"/>
              <w:tr2bl w:val="nil"/>
            </w:tcBorders>
            <w:noWrap w:val="0"/>
            <w:vAlign w:val="center"/>
          </w:tcPr>
          <w:p w14:paraId="1ADD654A">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000000"/>
                <w:sz w:val="15"/>
                <w:szCs w:val="15"/>
                <w:highlight w:val="none"/>
              </w:rPr>
            </w:pPr>
            <w:r>
              <w:rPr>
                <w:rFonts w:hint="eastAsia" w:ascii="宋体" w:hAnsi="宋体" w:eastAsia="宋体" w:cs="宋体"/>
                <w:color w:val="000000"/>
                <w:sz w:val="15"/>
                <w:szCs w:val="15"/>
                <w:highlight w:val="none"/>
              </w:rPr>
              <w:t>病人满意度</w:t>
            </w:r>
          </w:p>
        </w:tc>
        <w:tc>
          <w:tcPr>
            <w:tcW w:w="1311" w:type="dxa"/>
            <w:tcBorders>
              <w:tl2br w:val="nil"/>
              <w:tr2bl w:val="nil"/>
            </w:tcBorders>
            <w:noWrap w:val="0"/>
            <w:vAlign w:val="center"/>
          </w:tcPr>
          <w:p w14:paraId="52D3EDB0">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000000"/>
                <w:sz w:val="13"/>
                <w:szCs w:val="13"/>
                <w:highlight w:val="none"/>
              </w:rPr>
            </w:pPr>
            <w:r>
              <w:rPr>
                <w:rFonts w:hint="eastAsia" w:ascii="宋体" w:hAnsi="宋体" w:eastAsia="宋体" w:cs="宋体"/>
                <w:color w:val="000000"/>
                <w:sz w:val="13"/>
                <w:szCs w:val="13"/>
                <w:highlight w:val="none"/>
              </w:rPr>
              <w:t>　</w:t>
            </w:r>
          </w:p>
          <w:p w14:paraId="4C56E93D">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000000"/>
                <w:sz w:val="13"/>
                <w:szCs w:val="13"/>
                <w:highlight w:val="none"/>
                <w:lang w:val="en-US" w:eastAsia="zh-CN"/>
              </w:rPr>
            </w:pPr>
            <w:r>
              <w:rPr>
                <w:rFonts w:hint="eastAsia" w:ascii="宋体" w:hAnsi="宋体" w:eastAsia="宋体" w:cs="宋体"/>
                <w:color w:val="000000"/>
                <w:sz w:val="13"/>
                <w:szCs w:val="13"/>
                <w:highlight w:val="none"/>
              </w:rPr>
              <w:t>　考察晚血病人</w:t>
            </w:r>
            <w:r>
              <w:rPr>
                <w:rFonts w:hint="eastAsia" w:ascii="宋体" w:hAnsi="宋体" w:eastAsia="宋体" w:cs="宋体"/>
                <w:color w:val="000000"/>
                <w:sz w:val="13"/>
                <w:szCs w:val="13"/>
                <w:highlight w:val="none"/>
                <w:lang w:val="en-US" w:eastAsia="zh-CN"/>
              </w:rPr>
              <w:t>对</w:t>
            </w:r>
            <w:r>
              <w:rPr>
                <w:rFonts w:hint="eastAsia" w:ascii="宋体" w:hAnsi="宋体" w:eastAsia="宋体" w:cs="宋体"/>
                <w:color w:val="000000"/>
                <w:sz w:val="13"/>
                <w:szCs w:val="13"/>
                <w:highlight w:val="none"/>
              </w:rPr>
              <w:t>救治</w:t>
            </w:r>
            <w:r>
              <w:rPr>
                <w:rFonts w:hint="eastAsia" w:ascii="宋体" w:hAnsi="宋体" w:eastAsia="宋体" w:cs="宋体"/>
                <w:color w:val="000000"/>
                <w:sz w:val="13"/>
                <w:szCs w:val="13"/>
                <w:highlight w:val="none"/>
                <w:lang w:val="en-US" w:eastAsia="zh-CN"/>
              </w:rPr>
              <w:t>工作的满意度≥90%</w:t>
            </w:r>
          </w:p>
          <w:p w14:paraId="07B355C3">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000000"/>
                <w:sz w:val="13"/>
                <w:szCs w:val="13"/>
                <w:highlight w:val="none"/>
              </w:rPr>
            </w:pPr>
            <w:r>
              <w:rPr>
                <w:rFonts w:hint="eastAsia" w:ascii="宋体" w:hAnsi="宋体" w:eastAsia="宋体" w:cs="宋体"/>
                <w:color w:val="000000"/>
                <w:sz w:val="13"/>
                <w:szCs w:val="13"/>
                <w:highlight w:val="none"/>
              </w:rPr>
              <w:t>　</w:t>
            </w:r>
          </w:p>
        </w:tc>
        <w:tc>
          <w:tcPr>
            <w:tcW w:w="1269" w:type="dxa"/>
            <w:tcBorders>
              <w:tl2br w:val="nil"/>
              <w:tr2bl w:val="nil"/>
            </w:tcBorders>
            <w:noWrap w:val="0"/>
            <w:vAlign w:val="center"/>
          </w:tcPr>
          <w:p w14:paraId="71BF1110">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000000"/>
                <w:sz w:val="13"/>
                <w:szCs w:val="13"/>
                <w:highlight w:val="none"/>
              </w:rPr>
            </w:pPr>
            <w:r>
              <w:rPr>
                <w:rFonts w:hint="eastAsia" w:ascii="宋体" w:hAnsi="宋体" w:eastAsia="宋体" w:cs="宋体"/>
                <w:color w:val="000000"/>
                <w:sz w:val="13"/>
                <w:szCs w:val="13"/>
                <w:highlight w:val="none"/>
              </w:rPr>
              <w:t>　</w:t>
            </w:r>
          </w:p>
          <w:p w14:paraId="63633C68">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000000"/>
                <w:sz w:val="13"/>
                <w:szCs w:val="13"/>
                <w:highlight w:val="none"/>
                <w:lang w:val="en-US" w:eastAsia="zh-CN"/>
              </w:rPr>
            </w:pPr>
            <w:r>
              <w:rPr>
                <w:rFonts w:hint="eastAsia" w:ascii="宋体" w:hAnsi="宋体" w:eastAsia="宋体" w:cs="宋体"/>
                <w:color w:val="000000"/>
                <w:sz w:val="13"/>
                <w:szCs w:val="13"/>
                <w:highlight w:val="none"/>
                <w:lang w:val="en-US" w:eastAsia="zh-CN"/>
              </w:rPr>
              <w:t>95%</w:t>
            </w:r>
          </w:p>
          <w:p w14:paraId="2EAA1BFC">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000000"/>
                <w:sz w:val="13"/>
                <w:szCs w:val="13"/>
                <w:highlight w:val="none"/>
              </w:rPr>
            </w:pPr>
            <w:r>
              <w:rPr>
                <w:rFonts w:hint="eastAsia" w:ascii="宋体" w:hAnsi="宋体" w:eastAsia="宋体" w:cs="宋体"/>
                <w:color w:val="000000"/>
                <w:sz w:val="13"/>
                <w:szCs w:val="13"/>
                <w:highlight w:val="none"/>
              </w:rPr>
              <w:t>　</w:t>
            </w:r>
          </w:p>
        </w:tc>
        <w:tc>
          <w:tcPr>
            <w:tcW w:w="716" w:type="dxa"/>
            <w:tcBorders>
              <w:tl2br w:val="nil"/>
              <w:tr2bl w:val="nil"/>
            </w:tcBorders>
            <w:noWrap w:val="0"/>
            <w:vAlign w:val="center"/>
          </w:tcPr>
          <w:p w14:paraId="49B85BEF">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000000"/>
                <w:sz w:val="16"/>
                <w:szCs w:val="16"/>
                <w:highlight w:val="none"/>
                <w:lang w:val="en-US" w:eastAsia="zh-CN"/>
              </w:rPr>
            </w:pPr>
            <w:r>
              <w:rPr>
                <w:rFonts w:hint="eastAsia" w:ascii="宋体" w:hAnsi="宋体" w:eastAsia="宋体" w:cs="宋体"/>
                <w:color w:val="000000"/>
                <w:sz w:val="16"/>
                <w:szCs w:val="16"/>
                <w:highlight w:val="none"/>
                <w:lang w:val="en-US" w:eastAsia="zh-CN"/>
              </w:rPr>
              <w:t>10</w:t>
            </w:r>
          </w:p>
        </w:tc>
        <w:tc>
          <w:tcPr>
            <w:tcW w:w="873" w:type="dxa"/>
            <w:tcBorders>
              <w:tl2br w:val="nil"/>
              <w:tr2bl w:val="nil"/>
            </w:tcBorders>
            <w:noWrap w:val="0"/>
            <w:vAlign w:val="center"/>
          </w:tcPr>
          <w:p w14:paraId="2F36D4E5">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000000"/>
                <w:sz w:val="16"/>
                <w:szCs w:val="16"/>
                <w:highlight w:val="none"/>
              </w:rPr>
            </w:pPr>
          </w:p>
          <w:p w14:paraId="1115F08D">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000000"/>
                <w:sz w:val="16"/>
                <w:szCs w:val="16"/>
                <w:highlight w:val="none"/>
                <w:lang w:val="en-US" w:eastAsia="zh-CN"/>
              </w:rPr>
            </w:pPr>
            <w:r>
              <w:rPr>
                <w:rFonts w:hint="eastAsia" w:ascii="宋体" w:hAnsi="宋体" w:eastAsia="宋体" w:cs="宋体"/>
                <w:color w:val="000000"/>
                <w:sz w:val="16"/>
                <w:szCs w:val="16"/>
                <w:highlight w:val="none"/>
                <w:lang w:val="en-US" w:eastAsia="zh-CN"/>
              </w:rPr>
              <w:t>10</w:t>
            </w:r>
          </w:p>
          <w:p w14:paraId="592394C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000000"/>
                <w:sz w:val="16"/>
                <w:szCs w:val="16"/>
                <w:highlight w:val="none"/>
              </w:rPr>
            </w:pPr>
          </w:p>
        </w:tc>
        <w:tc>
          <w:tcPr>
            <w:tcW w:w="1446" w:type="dxa"/>
            <w:tcBorders>
              <w:tl2br w:val="nil"/>
              <w:tr2bl w:val="nil"/>
            </w:tcBorders>
            <w:noWrap w:val="0"/>
            <w:vAlign w:val="center"/>
          </w:tcPr>
          <w:p w14:paraId="3A82CF24">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p>
          <w:p w14:paraId="523042D9">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p>
          <w:p w14:paraId="0E8EAD4F">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p>
        </w:tc>
      </w:tr>
      <w:tr w14:paraId="72E3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4" w:type="dxa"/>
            <w:gridSpan w:val="6"/>
            <w:tcBorders>
              <w:tl2br w:val="nil"/>
              <w:tr2bl w:val="nil"/>
            </w:tcBorders>
            <w:noWrap w:val="0"/>
            <w:vAlign w:val="center"/>
          </w:tcPr>
          <w:p w14:paraId="1121D59D">
            <w:pPr>
              <w:widowControl/>
              <w:spacing w:line="240" w:lineRule="exact"/>
              <w:jc w:val="center"/>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总分</w:t>
            </w:r>
          </w:p>
        </w:tc>
        <w:tc>
          <w:tcPr>
            <w:tcW w:w="716" w:type="dxa"/>
            <w:tcBorders>
              <w:tl2br w:val="nil"/>
              <w:tr2bl w:val="nil"/>
            </w:tcBorders>
            <w:noWrap w:val="0"/>
            <w:vAlign w:val="center"/>
          </w:tcPr>
          <w:p w14:paraId="03E21366">
            <w:pPr>
              <w:widowControl/>
              <w:spacing w:line="240" w:lineRule="exact"/>
              <w:jc w:val="center"/>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100</w:t>
            </w:r>
          </w:p>
        </w:tc>
        <w:tc>
          <w:tcPr>
            <w:tcW w:w="873" w:type="dxa"/>
            <w:tcBorders>
              <w:tl2br w:val="nil"/>
              <w:tr2bl w:val="nil"/>
            </w:tcBorders>
            <w:noWrap w:val="0"/>
            <w:vAlign w:val="center"/>
          </w:tcPr>
          <w:p w14:paraId="0FEB5FA6">
            <w:pPr>
              <w:widowControl/>
              <w:spacing w:line="240" w:lineRule="exact"/>
              <w:jc w:val="left"/>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6"/>
                <w:szCs w:val="16"/>
                <w:highlight w:val="none"/>
                <w:lang w:val="en-US" w:eastAsia="zh-CN"/>
              </w:rPr>
              <w:t>99</w:t>
            </w:r>
          </w:p>
        </w:tc>
        <w:tc>
          <w:tcPr>
            <w:tcW w:w="1446" w:type="dxa"/>
            <w:tcBorders>
              <w:tl2br w:val="nil"/>
              <w:tr2bl w:val="nil"/>
            </w:tcBorders>
            <w:noWrap w:val="0"/>
            <w:vAlign w:val="center"/>
          </w:tcPr>
          <w:p w14:paraId="7A594836">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p>
        </w:tc>
      </w:tr>
    </w:tbl>
    <w:p w14:paraId="4EA805EE">
      <w:pPr>
        <w:keepNext w:val="0"/>
        <w:keepLines w:val="0"/>
        <w:pageBreakBefore w:val="0"/>
        <w:widowControl/>
        <w:kinsoku/>
        <w:wordWrap/>
        <w:overflowPunct/>
        <w:topLinePunct w:val="0"/>
        <w:autoSpaceDE/>
        <w:autoSpaceDN/>
        <w:bidi w:val="0"/>
        <w:adjustRightInd/>
        <w:snapToGrid w:val="0"/>
        <w:spacing w:line="600" w:lineRule="exact"/>
        <w:jc w:val="left"/>
        <w:textAlignment w:val="auto"/>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卢志超</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 xml:space="preserve">2024年6月27日    </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13707304129</w:t>
      </w:r>
      <w:r>
        <w:rPr>
          <w:rFonts w:hint="default" w:ascii="Times New Roman" w:hAnsi="Times New Roman" w:eastAsia="仿宋_GB2312" w:cs="Times New Roman"/>
          <w:sz w:val="22"/>
          <w:highlight w:val="none"/>
        </w:rPr>
        <w:t xml:space="preserve">            单位负责人签字：</w:t>
      </w:r>
    </w:p>
    <w:p w14:paraId="412D95C7">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3990B65B">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58"/>
        <w:gridCol w:w="1065"/>
        <w:gridCol w:w="1052"/>
        <w:gridCol w:w="1195"/>
        <w:gridCol w:w="1119"/>
        <w:gridCol w:w="1316"/>
        <w:gridCol w:w="813"/>
        <w:gridCol w:w="861"/>
        <w:gridCol w:w="1372"/>
      </w:tblGrid>
      <w:tr w14:paraId="7A526BCE">
        <w:tblPrEx>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14:paraId="43E71B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C1F8F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3" w:type="dxa"/>
            <w:gridSpan w:val="8"/>
            <w:tcBorders>
              <w:top w:val="single" w:color="auto" w:sz="4" w:space="0"/>
              <w:left w:val="nil"/>
              <w:bottom w:val="single" w:color="auto" w:sz="4" w:space="0"/>
              <w:right w:val="single" w:color="auto" w:sz="4" w:space="0"/>
            </w:tcBorders>
            <w:noWrap w:val="0"/>
            <w:vAlign w:val="center"/>
          </w:tcPr>
          <w:p w14:paraId="7A3482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岳阳市君山区君山血防站　</w:t>
            </w:r>
          </w:p>
        </w:tc>
      </w:tr>
      <w:tr w14:paraId="6D1211AD">
        <w:tblPrEx>
          <w:tblCellMar>
            <w:top w:w="0" w:type="dxa"/>
            <w:left w:w="108" w:type="dxa"/>
            <w:bottom w:w="0" w:type="dxa"/>
            <w:right w:w="108" w:type="dxa"/>
          </w:tblCellMar>
        </w:tblPrEx>
        <w:trPr>
          <w:jc w:val="center"/>
        </w:trPr>
        <w:tc>
          <w:tcPr>
            <w:tcW w:w="1058" w:type="dxa"/>
            <w:tcBorders>
              <w:top w:val="nil"/>
              <w:left w:val="single" w:color="auto" w:sz="4" w:space="0"/>
              <w:bottom w:val="single" w:color="auto" w:sz="4" w:space="0"/>
              <w:right w:val="single" w:color="auto" w:sz="4" w:space="0"/>
            </w:tcBorders>
            <w:noWrap w:val="0"/>
            <w:vAlign w:val="center"/>
          </w:tcPr>
          <w:p w14:paraId="63641A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31" w:type="dxa"/>
            <w:gridSpan w:val="4"/>
            <w:tcBorders>
              <w:top w:val="single" w:color="auto" w:sz="4" w:space="0"/>
              <w:left w:val="nil"/>
              <w:bottom w:val="single" w:color="auto" w:sz="4" w:space="0"/>
              <w:right w:val="single" w:color="auto" w:sz="4" w:space="0"/>
            </w:tcBorders>
            <w:noWrap w:val="0"/>
            <w:vAlign w:val="center"/>
          </w:tcPr>
          <w:p w14:paraId="7D5F9C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岳阳市君山卫生健康局</w:t>
            </w:r>
          </w:p>
        </w:tc>
        <w:tc>
          <w:tcPr>
            <w:tcW w:w="1316" w:type="dxa"/>
            <w:tcBorders>
              <w:top w:val="single" w:color="auto" w:sz="4" w:space="0"/>
              <w:left w:val="nil"/>
              <w:bottom w:val="single" w:color="auto" w:sz="4" w:space="0"/>
              <w:right w:val="single" w:color="000000" w:sz="4" w:space="0"/>
            </w:tcBorders>
            <w:noWrap w:val="0"/>
            <w:vAlign w:val="center"/>
          </w:tcPr>
          <w:p w14:paraId="281AE1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46" w:type="dxa"/>
            <w:gridSpan w:val="3"/>
            <w:tcBorders>
              <w:top w:val="single" w:color="auto" w:sz="4" w:space="0"/>
              <w:left w:val="nil"/>
              <w:bottom w:val="single" w:color="auto" w:sz="4" w:space="0"/>
              <w:right w:val="single" w:color="auto" w:sz="4" w:space="0"/>
            </w:tcBorders>
            <w:noWrap w:val="0"/>
            <w:vAlign w:val="center"/>
          </w:tcPr>
          <w:p w14:paraId="35898A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岳阳市君山区君山血防站</w:t>
            </w:r>
          </w:p>
        </w:tc>
      </w:tr>
      <w:tr w14:paraId="364AFC1C">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265028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0FE71D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7" w:type="dxa"/>
            <w:gridSpan w:val="2"/>
            <w:tcBorders>
              <w:top w:val="nil"/>
              <w:left w:val="nil"/>
              <w:bottom w:val="single" w:color="auto" w:sz="4" w:space="0"/>
              <w:right w:val="single" w:color="auto" w:sz="4" w:space="0"/>
            </w:tcBorders>
            <w:noWrap w:val="0"/>
            <w:vAlign w:val="center"/>
          </w:tcPr>
          <w:p w14:paraId="3190A8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5" w:type="dxa"/>
            <w:tcBorders>
              <w:top w:val="nil"/>
              <w:left w:val="nil"/>
              <w:bottom w:val="single" w:color="auto" w:sz="4" w:space="0"/>
              <w:right w:val="single" w:color="auto" w:sz="4" w:space="0"/>
            </w:tcBorders>
            <w:noWrap w:val="0"/>
            <w:vAlign w:val="center"/>
          </w:tcPr>
          <w:p w14:paraId="5755A4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5383D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19" w:type="dxa"/>
            <w:tcBorders>
              <w:top w:val="nil"/>
              <w:left w:val="nil"/>
              <w:bottom w:val="single" w:color="auto" w:sz="4" w:space="0"/>
              <w:right w:val="single" w:color="auto" w:sz="4" w:space="0"/>
            </w:tcBorders>
            <w:noWrap w:val="0"/>
            <w:vAlign w:val="center"/>
          </w:tcPr>
          <w:p w14:paraId="608957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58055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16" w:type="dxa"/>
            <w:tcBorders>
              <w:top w:val="nil"/>
              <w:left w:val="nil"/>
              <w:bottom w:val="single" w:color="auto" w:sz="4" w:space="0"/>
              <w:right w:val="single" w:color="auto" w:sz="4" w:space="0"/>
            </w:tcBorders>
            <w:noWrap w:val="0"/>
            <w:vAlign w:val="center"/>
          </w:tcPr>
          <w:p w14:paraId="7644433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7733F3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3" w:type="dxa"/>
            <w:tcBorders>
              <w:top w:val="nil"/>
              <w:left w:val="nil"/>
              <w:bottom w:val="single" w:color="auto" w:sz="4" w:space="0"/>
              <w:right w:val="single" w:color="auto" w:sz="4" w:space="0"/>
            </w:tcBorders>
            <w:noWrap w:val="0"/>
            <w:vAlign w:val="center"/>
          </w:tcPr>
          <w:p w14:paraId="2BEB79E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1" w:type="dxa"/>
            <w:tcBorders>
              <w:top w:val="nil"/>
              <w:left w:val="nil"/>
              <w:bottom w:val="single" w:color="auto" w:sz="4" w:space="0"/>
              <w:right w:val="single" w:color="auto" w:sz="4" w:space="0"/>
            </w:tcBorders>
            <w:noWrap w:val="0"/>
            <w:vAlign w:val="center"/>
          </w:tcPr>
          <w:p w14:paraId="37EFB33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72" w:type="dxa"/>
            <w:tcBorders>
              <w:top w:val="nil"/>
              <w:left w:val="nil"/>
              <w:bottom w:val="single" w:color="auto" w:sz="4" w:space="0"/>
              <w:right w:val="single" w:color="auto" w:sz="4" w:space="0"/>
            </w:tcBorders>
            <w:noWrap w:val="0"/>
            <w:vAlign w:val="center"/>
          </w:tcPr>
          <w:p w14:paraId="0FB72EE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497F8BA">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1063CF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7" w:type="dxa"/>
            <w:gridSpan w:val="2"/>
            <w:tcBorders>
              <w:top w:val="nil"/>
              <w:left w:val="nil"/>
              <w:bottom w:val="single" w:color="auto" w:sz="4" w:space="0"/>
              <w:right w:val="single" w:color="auto" w:sz="4" w:space="0"/>
            </w:tcBorders>
            <w:noWrap w:val="0"/>
            <w:vAlign w:val="center"/>
          </w:tcPr>
          <w:p w14:paraId="3F4DCA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95" w:type="dxa"/>
            <w:tcBorders>
              <w:top w:val="nil"/>
              <w:left w:val="nil"/>
              <w:bottom w:val="single" w:color="auto" w:sz="4" w:space="0"/>
              <w:right w:val="single" w:color="auto" w:sz="4" w:space="0"/>
            </w:tcBorders>
            <w:noWrap w:val="0"/>
            <w:vAlign w:val="center"/>
          </w:tcPr>
          <w:p w14:paraId="3F0336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119" w:type="dxa"/>
            <w:tcBorders>
              <w:top w:val="nil"/>
              <w:left w:val="nil"/>
              <w:bottom w:val="single" w:color="auto" w:sz="4" w:space="0"/>
              <w:right w:val="single" w:color="auto" w:sz="4" w:space="0"/>
            </w:tcBorders>
            <w:noWrap w:val="0"/>
            <w:vAlign w:val="center"/>
          </w:tcPr>
          <w:p w14:paraId="6BD14F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316" w:type="dxa"/>
            <w:tcBorders>
              <w:top w:val="nil"/>
              <w:left w:val="nil"/>
              <w:bottom w:val="single" w:color="auto" w:sz="4" w:space="0"/>
              <w:right w:val="single" w:color="auto" w:sz="4" w:space="0"/>
            </w:tcBorders>
            <w:noWrap w:val="0"/>
            <w:vAlign w:val="center"/>
          </w:tcPr>
          <w:p w14:paraId="39E2F7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13" w:type="dxa"/>
            <w:tcBorders>
              <w:top w:val="nil"/>
              <w:left w:val="nil"/>
              <w:bottom w:val="single" w:color="auto" w:sz="4" w:space="0"/>
              <w:right w:val="single" w:color="auto" w:sz="4" w:space="0"/>
            </w:tcBorders>
            <w:noWrap w:val="0"/>
            <w:vAlign w:val="center"/>
          </w:tcPr>
          <w:p w14:paraId="429C90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61" w:type="dxa"/>
            <w:tcBorders>
              <w:top w:val="nil"/>
              <w:left w:val="nil"/>
              <w:bottom w:val="single" w:color="auto" w:sz="4" w:space="0"/>
              <w:right w:val="single" w:color="auto" w:sz="4" w:space="0"/>
            </w:tcBorders>
            <w:noWrap w:val="0"/>
            <w:vAlign w:val="center"/>
          </w:tcPr>
          <w:p w14:paraId="312511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372" w:type="dxa"/>
            <w:tcBorders>
              <w:top w:val="nil"/>
              <w:left w:val="nil"/>
              <w:bottom w:val="single" w:color="auto" w:sz="4" w:space="0"/>
              <w:right w:val="single" w:color="auto" w:sz="4" w:space="0"/>
            </w:tcBorders>
            <w:noWrap w:val="0"/>
            <w:vAlign w:val="center"/>
          </w:tcPr>
          <w:p w14:paraId="473A68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r>
      <w:tr w14:paraId="6FAFA532">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199AC8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7" w:type="dxa"/>
            <w:gridSpan w:val="2"/>
            <w:tcBorders>
              <w:top w:val="nil"/>
              <w:left w:val="nil"/>
              <w:bottom w:val="single" w:color="auto" w:sz="4" w:space="0"/>
              <w:right w:val="single" w:color="auto" w:sz="4" w:space="0"/>
            </w:tcBorders>
            <w:noWrap w:val="0"/>
            <w:vAlign w:val="center"/>
          </w:tcPr>
          <w:p w14:paraId="53EB52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95" w:type="dxa"/>
            <w:tcBorders>
              <w:top w:val="nil"/>
              <w:left w:val="nil"/>
              <w:bottom w:val="single" w:color="auto" w:sz="4" w:space="0"/>
              <w:right w:val="single" w:color="auto" w:sz="4" w:space="0"/>
            </w:tcBorders>
            <w:noWrap w:val="0"/>
            <w:vAlign w:val="center"/>
          </w:tcPr>
          <w:p w14:paraId="752EE3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119" w:type="dxa"/>
            <w:tcBorders>
              <w:top w:val="nil"/>
              <w:left w:val="nil"/>
              <w:bottom w:val="single" w:color="auto" w:sz="4" w:space="0"/>
              <w:right w:val="single" w:color="auto" w:sz="4" w:space="0"/>
            </w:tcBorders>
            <w:noWrap w:val="0"/>
            <w:vAlign w:val="center"/>
          </w:tcPr>
          <w:p w14:paraId="7FA7CF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316" w:type="dxa"/>
            <w:tcBorders>
              <w:top w:val="nil"/>
              <w:left w:val="nil"/>
              <w:bottom w:val="single" w:color="auto" w:sz="4" w:space="0"/>
              <w:right w:val="single" w:color="auto" w:sz="4" w:space="0"/>
            </w:tcBorders>
            <w:noWrap w:val="0"/>
            <w:vAlign w:val="center"/>
          </w:tcPr>
          <w:p w14:paraId="26F29D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13" w:type="dxa"/>
            <w:tcBorders>
              <w:top w:val="nil"/>
              <w:left w:val="nil"/>
              <w:bottom w:val="single" w:color="auto" w:sz="4" w:space="0"/>
              <w:right w:val="single" w:color="auto" w:sz="4" w:space="0"/>
            </w:tcBorders>
            <w:noWrap w:val="0"/>
            <w:vAlign w:val="center"/>
          </w:tcPr>
          <w:p w14:paraId="01E7DA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61" w:type="dxa"/>
            <w:tcBorders>
              <w:top w:val="nil"/>
              <w:left w:val="nil"/>
              <w:bottom w:val="single" w:color="auto" w:sz="4" w:space="0"/>
              <w:right w:val="single" w:color="auto" w:sz="4" w:space="0"/>
            </w:tcBorders>
            <w:noWrap w:val="0"/>
            <w:vAlign w:val="center"/>
          </w:tcPr>
          <w:p w14:paraId="43D0CA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72" w:type="dxa"/>
            <w:tcBorders>
              <w:top w:val="nil"/>
              <w:left w:val="nil"/>
              <w:bottom w:val="single" w:color="auto" w:sz="4" w:space="0"/>
              <w:right w:val="single" w:color="auto" w:sz="4" w:space="0"/>
            </w:tcBorders>
            <w:noWrap w:val="0"/>
            <w:vAlign w:val="center"/>
          </w:tcPr>
          <w:p w14:paraId="0DCAEF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6CE93B4">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0A5F70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7" w:type="dxa"/>
            <w:gridSpan w:val="2"/>
            <w:tcBorders>
              <w:top w:val="nil"/>
              <w:left w:val="nil"/>
              <w:bottom w:val="single" w:color="auto" w:sz="4" w:space="0"/>
              <w:right w:val="single" w:color="auto" w:sz="4" w:space="0"/>
            </w:tcBorders>
            <w:noWrap w:val="0"/>
            <w:vAlign w:val="center"/>
          </w:tcPr>
          <w:p w14:paraId="6F0EA7C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95" w:type="dxa"/>
            <w:tcBorders>
              <w:top w:val="nil"/>
              <w:left w:val="nil"/>
              <w:bottom w:val="single" w:color="auto" w:sz="4" w:space="0"/>
              <w:right w:val="single" w:color="auto" w:sz="4" w:space="0"/>
            </w:tcBorders>
            <w:noWrap w:val="0"/>
            <w:vAlign w:val="center"/>
          </w:tcPr>
          <w:p w14:paraId="0880DD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119" w:type="dxa"/>
            <w:tcBorders>
              <w:top w:val="nil"/>
              <w:left w:val="nil"/>
              <w:bottom w:val="single" w:color="auto" w:sz="4" w:space="0"/>
              <w:right w:val="single" w:color="auto" w:sz="4" w:space="0"/>
            </w:tcBorders>
            <w:noWrap w:val="0"/>
            <w:vAlign w:val="center"/>
          </w:tcPr>
          <w:p w14:paraId="62FC4C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316" w:type="dxa"/>
            <w:tcBorders>
              <w:top w:val="nil"/>
              <w:left w:val="nil"/>
              <w:bottom w:val="single" w:color="auto" w:sz="4" w:space="0"/>
              <w:right w:val="single" w:color="auto" w:sz="4" w:space="0"/>
            </w:tcBorders>
            <w:noWrap w:val="0"/>
            <w:vAlign w:val="center"/>
          </w:tcPr>
          <w:p w14:paraId="45FE10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13" w:type="dxa"/>
            <w:tcBorders>
              <w:top w:val="nil"/>
              <w:left w:val="nil"/>
              <w:bottom w:val="single" w:color="auto" w:sz="4" w:space="0"/>
              <w:right w:val="single" w:color="auto" w:sz="4" w:space="0"/>
            </w:tcBorders>
            <w:noWrap w:val="0"/>
            <w:vAlign w:val="center"/>
          </w:tcPr>
          <w:p w14:paraId="3992D5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61" w:type="dxa"/>
            <w:tcBorders>
              <w:top w:val="nil"/>
              <w:left w:val="nil"/>
              <w:bottom w:val="single" w:color="auto" w:sz="4" w:space="0"/>
              <w:right w:val="single" w:color="auto" w:sz="4" w:space="0"/>
            </w:tcBorders>
            <w:noWrap w:val="0"/>
            <w:vAlign w:val="center"/>
          </w:tcPr>
          <w:p w14:paraId="49971F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72" w:type="dxa"/>
            <w:tcBorders>
              <w:top w:val="nil"/>
              <w:left w:val="nil"/>
              <w:bottom w:val="single" w:color="auto" w:sz="4" w:space="0"/>
              <w:right w:val="single" w:color="auto" w:sz="4" w:space="0"/>
            </w:tcBorders>
            <w:noWrap w:val="0"/>
            <w:vAlign w:val="center"/>
          </w:tcPr>
          <w:p w14:paraId="474C4D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167DCEB">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1CEA5A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7" w:type="dxa"/>
            <w:gridSpan w:val="2"/>
            <w:tcBorders>
              <w:top w:val="nil"/>
              <w:left w:val="nil"/>
              <w:bottom w:val="single" w:color="auto" w:sz="4" w:space="0"/>
              <w:right w:val="single" w:color="auto" w:sz="4" w:space="0"/>
            </w:tcBorders>
            <w:noWrap w:val="0"/>
            <w:vAlign w:val="center"/>
          </w:tcPr>
          <w:p w14:paraId="004BCD6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95" w:type="dxa"/>
            <w:tcBorders>
              <w:top w:val="nil"/>
              <w:left w:val="nil"/>
              <w:bottom w:val="single" w:color="auto" w:sz="4" w:space="0"/>
              <w:right w:val="single" w:color="auto" w:sz="4" w:space="0"/>
            </w:tcBorders>
            <w:noWrap w:val="0"/>
            <w:vAlign w:val="center"/>
          </w:tcPr>
          <w:p w14:paraId="270024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119" w:type="dxa"/>
            <w:tcBorders>
              <w:top w:val="nil"/>
              <w:left w:val="nil"/>
              <w:bottom w:val="single" w:color="auto" w:sz="4" w:space="0"/>
              <w:right w:val="single" w:color="auto" w:sz="4" w:space="0"/>
            </w:tcBorders>
            <w:noWrap w:val="0"/>
            <w:vAlign w:val="center"/>
          </w:tcPr>
          <w:p w14:paraId="673BAF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316" w:type="dxa"/>
            <w:tcBorders>
              <w:top w:val="nil"/>
              <w:left w:val="nil"/>
              <w:bottom w:val="single" w:color="auto" w:sz="4" w:space="0"/>
              <w:right w:val="single" w:color="auto" w:sz="4" w:space="0"/>
            </w:tcBorders>
            <w:noWrap w:val="0"/>
            <w:vAlign w:val="center"/>
          </w:tcPr>
          <w:p w14:paraId="0DDC35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13" w:type="dxa"/>
            <w:tcBorders>
              <w:top w:val="nil"/>
              <w:left w:val="nil"/>
              <w:bottom w:val="single" w:color="auto" w:sz="4" w:space="0"/>
              <w:right w:val="single" w:color="auto" w:sz="4" w:space="0"/>
            </w:tcBorders>
            <w:noWrap w:val="0"/>
            <w:vAlign w:val="center"/>
          </w:tcPr>
          <w:p w14:paraId="64FBC5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61" w:type="dxa"/>
            <w:tcBorders>
              <w:top w:val="nil"/>
              <w:left w:val="nil"/>
              <w:bottom w:val="single" w:color="auto" w:sz="4" w:space="0"/>
              <w:right w:val="single" w:color="auto" w:sz="4" w:space="0"/>
            </w:tcBorders>
            <w:noWrap w:val="0"/>
            <w:vAlign w:val="center"/>
          </w:tcPr>
          <w:p w14:paraId="15F1F7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72" w:type="dxa"/>
            <w:tcBorders>
              <w:top w:val="nil"/>
              <w:left w:val="nil"/>
              <w:bottom w:val="single" w:color="auto" w:sz="4" w:space="0"/>
              <w:right w:val="single" w:color="auto" w:sz="4" w:space="0"/>
            </w:tcBorders>
            <w:noWrap w:val="0"/>
            <w:vAlign w:val="center"/>
          </w:tcPr>
          <w:p w14:paraId="6CF54E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18AC980">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02E6F6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31" w:type="dxa"/>
            <w:gridSpan w:val="4"/>
            <w:tcBorders>
              <w:top w:val="single" w:color="auto" w:sz="4" w:space="0"/>
              <w:left w:val="nil"/>
              <w:bottom w:val="single" w:color="auto" w:sz="4" w:space="0"/>
              <w:right w:val="single" w:color="000000" w:sz="4" w:space="0"/>
            </w:tcBorders>
            <w:noWrap w:val="0"/>
            <w:vAlign w:val="center"/>
          </w:tcPr>
          <w:p w14:paraId="268D7C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62" w:type="dxa"/>
            <w:gridSpan w:val="4"/>
            <w:tcBorders>
              <w:top w:val="single" w:color="auto" w:sz="4" w:space="0"/>
              <w:left w:val="nil"/>
              <w:bottom w:val="single" w:color="auto" w:sz="4" w:space="0"/>
              <w:right w:val="single" w:color="auto" w:sz="4" w:space="0"/>
            </w:tcBorders>
            <w:noWrap w:val="0"/>
            <w:vAlign w:val="center"/>
          </w:tcPr>
          <w:p w14:paraId="245828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1D11A47E">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0A6A18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431" w:type="dxa"/>
            <w:gridSpan w:val="4"/>
            <w:tcBorders>
              <w:top w:val="single" w:color="auto" w:sz="4" w:space="0"/>
              <w:left w:val="nil"/>
              <w:bottom w:val="single" w:color="auto" w:sz="4" w:space="0"/>
              <w:right w:val="single" w:color="000000" w:sz="4" w:space="0"/>
            </w:tcBorders>
            <w:noWrap w:val="0"/>
            <w:vAlign w:val="center"/>
          </w:tcPr>
          <w:p w14:paraId="69735B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362" w:type="dxa"/>
            <w:gridSpan w:val="4"/>
            <w:tcBorders>
              <w:top w:val="single" w:color="auto" w:sz="4" w:space="0"/>
              <w:left w:val="nil"/>
              <w:bottom w:val="single" w:color="auto" w:sz="4" w:space="0"/>
              <w:right w:val="single" w:color="auto" w:sz="4" w:space="0"/>
            </w:tcBorders>
            <w:noWrap w:val="0"/>
            <w:vAlign w:val="center"/>
          </w:tcPr>
          <w:p w14:paraId="1F4D9B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E1E403">
        <w:tblPrEx>
          <w:tblCellMar>
            <w:top w:w="0" w:type="dxa"/>
            <w:left w:w="108" w:type="dxa"/>
            <w:bottom w:w="0" w:type="dxa"/>
            <w:right w:w="108" w:type="dxa"/>
          </w:tblCellMar>
        </w:tblPrEx>
        <w:trPr>
          <w:jc w:val="center"/>
        </w:trPr>
        <w:tc>
          <w:tcPr>
            <w:tcW w:w="1058" w:type="dxa"/>
            <w:vMerge w:val="restart"/>
            <w:tcBorders>
              <w:top w:val="nil"/>
              <w:left w:val="single" w:color="auto" w:sz="4" w:space="0"/>
              <w:right w:val="single" w:color="auto" w:sz="4" w:space="0"/>
            </w:tcBorders>
            <w:noWrap w:val="0"/>
            <w:vAlign w:val="center"/>
          </w:tcPr>
          <w:p w14:paraId="3FCF18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2A3BA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DAB50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06B94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5" w:type="dxa"/>
            <w:tcBorders>
              <w:top w:val="nil"/>
              <w:left w:val="nil"/>
              <w:bottom w:val="single" w:color="auto" w:sz="4" w:space="0"/>
              <w:right w:val="single" w:color="auto" w:sz="4" w:space="0"/>
            </w:tcBorders>
            <w:noWrap w:val="0"/>
            <w:vAlign w:val="center"/>
          </w:tcPr>
          <w:p w14:paraId="2794B7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2" w:type="dxa"/>
            <w:tcBorders>
              <w:top w:val="nil"/>
              <w:left w:val="nil"/>
              <w:bottom w:val="single" w:color="auto" w:sz="4" w:space="0"/>
              <w:right w:val="single" w:color="auto" w:sz="4" w:space="0"/>
            </w:tcBorders>
            <w:noWrap w:val="0"/>
            <w:vAlign w:val="center"/>
          </w:tcPr>
          <w:p w14:paraId="27129C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95" w:type="dxa"/>
            <w:tcBorders>
              <w:top w:val="nil"/>
              <w:left w:val="nil"/>
              <w:bottom w:val="single" w:color="auto" w:sz="4" w:space="0"/>
              <w:right w:val="single" w:color="auto" w:sz="4" w:space="0"/>
            </w:tcBorders>
            <w:noWrap w:val="0"/>
            <w:vAlign w:val="center"/>
          </w:tcPr>
          <w:p w14:paraId="49C705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19" w:type="dxa"/>
            <w:tcBorders>
              <w:top w:val="nil"/>
              <w:left w:val="nil"/>
              <w:bottom w:val="single" w:color="auto" w:sz="4" w:space="0"/>
              <w:right w:val="single" w:color="auto" w:sz="4" w:space="0"/>
            </w:tcBorders>
            <w:noWrap w:val="0"/>
            <w:vAlign w:val="center"/>
          </w:tcPr>
          <w:p w14:paraId="2BB2FB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F1EB6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316" w:type="dxa"/>
            <w:tcBorders>
              <w:top w:val="nil"/>
              <w:left w:val="nil"/>
              <w:bottom w:val="single" w:color="auto" w:sz="4" w:space="0"/>
              <w:right w:val="single" w:color="auto" w:sz="4" w:space="0"/>
            </w:tcBorders>
            <w:noWrap w:val="0"/>
            <w:vAlign w:val="center"/>
          </w:tcPr>
          <w:p w14:paraId="666E5A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1F722A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3" w:type="dxa"/>
            <w:tcBorders>
              <w:top w:val="nil"/>
              <w:left w:val="nil"/>
              <w:bottom w:val="single" w:color="auto" w:sz="4" w:space="0"/>
              <w:right w:val="single" w:color="auto" w:sz="4" w:space="0"/>
            </w:tcBorders>
            <w:noWrap w:val="0"/>
            <w:vAlign w:val="center"/>
          </w:tcPr>
          <w:p w14:paraId="440575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1" w:type="dxa"/>
            <w:tcBorders>
              <w:top w:val="nil"/>
              <w:left w:val="nil"/>
              <w:bottom w:val="single" w:color="auto" w:sz="4" w:space="0"/>
              <w:right w:val="single" w:color="auto" w:sz="4" w:space="0"/>
            </w:tcBorders>
            <w:noWrap w:val="0"/>
            <w:vAlign w:val="center"/>
          </w:tcPr>
          <w:p w14:paraId="4B9643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72" w:type="dxa"/>
            <w:tcBorders>
              <w:top w:val="nil"/>
              <w:left w:val="nil"/>
              <w:bottom w:val="single" w:color="auto" w:sz="4" w:space="0"/>
              <w:right w:val="single" w:color="auto" w:sz="4" w:space="0"/>
            </w:tcBorders>
            <w:noWrap w:val="0"/>
            <w:vAlign w:val="center"/>
          </w:tcPr>
          <w:p w14:paraId="6B5370C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EA1A3C0">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2CB41BB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nil"/>
              <w:left w:val="nil"/>
              <w:right w:val="single" w:color="auto" w:sz="4" w:space="0"/>
            </w:tcBorders>
            <w:noWrap w:val="0"/>
            <w:vAlign w:val="center"/>
          </w:tcPr>
          <w:p w14:paraId="153113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1FA59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FACD5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2" w:type="dxa"/>
            <w:vMerge w:val="restart"/>
            <w:tcBorders>
              <w:top w:val="nil"/>
              <w:left w:val="nil"/>
              <w:right w:val="single" w:color="auto" w:sz="4" w:space="0"/>
            </w:tcBorders>
            <w:noWrap w:val="0"/>
            <w:vAlign w:val="center"/>
          </w:tcPr>
          <w:p w14:paraId="314F4B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95" w:type="dxa"/>
            <w:tcBorders>
              <w:top w:val="nil"/>
              <w:left w:val="nil"/>
              <w:bottom w:val="single" w:color="auto" w:sz="4" w:space="0"/>
              <w:right w:val="single" w:color="auto" w:sz="4" w:space="0"/>
            </w:tcBorders>
            <w:noWrap w:val="0"/>
            <w:vAlign w:val="center"/>
          </w:tcPr>
          <w:p w14:paraId="023E011A">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p>
        </w:tc>
        <w:tc>
          <w:tcPr>
            <w:tcW w:w="1119" w:type="dxa"/>
            <w:tcBorders>
              <w:top w:val="nil"/>
              <w:left w:val="nil"/>
              <w:bottom w:val="single" w:color="auto" w:sz="4" w:space="0"/>
              <w:right w:val="single" w:color="auto" w:sz="4" w:space="0"/>
            </w:tcBorders>
            <w:noWrap w:val="0"/>
            <w:vAlign w:val="center"/>
          </w:tcPr>
          <w:p w14:paraId="6040176A">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p>
        </w:tc>
        <w:tc>
          <w:tcPr>
            <w:tcW w:w="1316" w:type="dxa"/>
            <w:tcBorders>
              <w:top w:val="nil"/>
              <w:left w:val="nil"/>
              <w:bottom w:val="single" w:color="auto" w:sz="4" w:space="0"/>
              <w:right w:val="single" w:color="auto" w:sz="4" w:space="0"/>
            </w:tcBorders>
            <w:noWrap w:val="0"/>
            <w:vAlign w:val="center"/>
          </w:tcPr>
          <w:p w14:paraId="16A674F6">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p>
        </w:tc>
        <w:tc>
          <w:tcPr>
            <w:tcW w:w="813" w:type="dxa"/>
            <w:tcBorders>
              <w:top w:val="nil"/>
              <w:left w:val="nil"/>
              <w:bottom w:val="single" w:color="auto" w:sz="4" w:space="0"/>
              <w:right w:val="single" w:color="auto" w:sz="4" w:space="0"/>
            </w:tcBorders>
            <w:noWrap w:val="0"/>
            <w:vAlign w:val="center"/>
          </w:tcPr>
          <w:p w14:paraId="0C9B91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14:paraId="2F48BF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14:paraId="0B3F9C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367CBE5">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4BE1A6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3994202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vMerge w:val="continue"/>
            <w:tcBorders>
              <w:left w:val="nil"/>
              <w:right w:val="single" w:color="auto" w:sz="4" w:space="0"/>
            </w:tcBorders>
            <w:noWrap w:val="0"/>
            <w:vAlign w:val="center"/>
          </w:tcPr>
          <w:p w14:paraId="6A99CD0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5" w:type="dxa"/>
            <w:tcBorders>
              <w:top w:val="nil"/>
              <w:left w:val="nil"/>
              <w:bottom w:val="single" w:color="auto" w:sz="4" w:space="0"/>
              <w:right w:val="single" w:color="auto" w:sz="4" w:space="0"/>
            </w:tcBorders>
            <w:noWrap w:val="0"/>
            <w:vAlign w:val="center"/>
          </w:tcPr>
          <w:p w14:paraId="42CE1991">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p>
        </w:tc>
        <w:tc>
          <w:tcPr>
            <w:tcW w:w="1119" w:type="dxa"/>
            <w:tcBorders>
              <w:top w:val="nil"/>
              <w:left w:val="nil"/>
              <w:bottom w:val="single" w:color="auto" w:sz="4" w:space="0"/>
              <w:right w:val="single" w:color="auto" w:sz="4" w:space="0"/>
            </w:tcBorders>
            <w:noWrap w:val="0"/>
            <w:vAlign w:val="center"/>
          </w:tcPr>
          <w:p w14:paraId="39FBAD37">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p>
        </w:tc>
        <w:tc>
          <w:tcPr>
            <w:tcW w:w="1316" w:type="dxa"/>
            <w:tcBorders>
              <w:top w:val="nil"/>
              <w:left w:val="nil"/>
              <w:bottom w:val="single" w:color="auto" w:sz="4" w:space="0"/>
              <w:right w:val="single" w:color="auto" w:sz="4" w:space="0"/>
            </w:tcBorders>
            <w:noWrap w:val="0"/>
            <w:vAlign w:val="center"/>
          </w:tcPr>
          <w:p w14:paraId="37974762">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p>
        </w:tc>
        <w:tc>
          <w:tcPr>
            <w:tcW w:w="813" w:type="dxa"/>
            <w:tcBorders>
              <w:top w:val="nil"/>
              <w:left w:val="nil"/>
              <w:bottom w:val="single" w:color="auto" w:sz="4" w:space="0"/>
              <w:right w:val="single" w:color="auto" w:sz="4" w:space="0"/>
            </w:tcBorders>
            <w:noWrap w:val="0"/>
            <w:vAlign w:val="center"/>
          </w:tcPr>
          <w:p w14:paraId="6D392B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14:paraId="3C4D9D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14:paraId="023F1E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AE32603">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1BE02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0BF2741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vMerge w:val="restart"/>
            <w:tcBorders>
              <w:top w:val="single" w:color="auto" w:sz="4" w:space="0"/>
              <w:left w:val="single" w:color="auto" w:sz="4" w:space="0"/>
              <w:right w:val="single" w:color="auto" w:sz="4" w:space="0"/>
            </w:tcBorders>
            <w:noWrap w:val="0"/>
            <w:vAlign w:val="center"/>
          </w:tcPr>
          <w:p w14:paraId="655B27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95" w:type="dxa"/>
            <w:tcBorders>
              <w:top w:val="nil"/>
              <w:left w:val="nil"/>
              <w:bottom w:val="single" w:color="auto" w:sz="4" w:space="0"/>
              <w:right w:val="single" w:color="auto" w:sz="4" w:space="0"/>
            </w:tcBorders>
            <w:noWrap w:val="0"/>
            <w:vAlign w:val="center"/>
          </w:tcPr>
          <w:p w14:paraId="4ECAC105">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p>
        </w:tc>
        <w:tc>
          <w:tcPr>
            <w:tcW w:w="1119" w:type="dxa"/>
            <w:tcBorders>
              <w:top w:val="nil"/>
              <w:left w:val="nil"/>
              <w:bottom w:val="single" w:color="auto" w:sz="4" w:space="0"/>
              <w:right w:val="single" w:color="auto" w:sz="4" w:space="0"/>
            </w:tcBorders>
            <w:noWrap w:val="0"/>
            <w:vAlign w:val="center"/>
          </w:tcPr>
          <w:p w14:paraId="3C180350">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p>
        </w:tc>
        <w:tc>
          <w:tcPr>
            <w:tcW w:w="1316" w:type="dxa"/>
            <w:tcBorders>
              <w:top w:val="nil"/>
              <w:left w:val="nil"/>
              <w:bottom w:val="single" w:color="auto" w:sz="4" w:space="0"/>
              <w:right w:val="single" w:color="auto" w:sz="4" w:space="0"/>
            </w:tcBorders>
            <w:noWrap w:val="0"/>
            <w:vAlign w:val="center"/>
          </w:tcPr>
          <w:p w14:paraId="7E3A2BC8">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p>
        </w:tc>
        <w:tc>
          <w:tcPr>
            <w:tcW w:w="813" w:type="dxa"/>
            <w:tcBorders>
              <w:top w:val="nil"/>
              <w:left w:val="nil"/>
              <w:bottom w:val="single" w:color="auto" w:sz="4" w:space="0"/>
              <w:right w:val="single" w:color="auto" w:sz="4" w:space="0"/>
            </w:tcBorders>
            <w:noWrap w:val="0"/>
            <w:vAlign w:val="center"/>
          </w:tcPr>
          <w:p w14:paraId="0B5110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14:paraId="33927C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14:paraId="073B0E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FA59CB">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6BA3AA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049D412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vMerge w:val="continue"/>
            <w:tcBorders>
              <w:left w:val="single" w:color="auto" w:sz="4" w:space="0"/>
              <w:right w:val="single" w:color="auto" w:sz="4" w:space="0"/>
            </w:tcBorders>
            <w:noWrap w:val="0"/>
            <w:vAlign w:val="center"/>
          </w:tcPr>
          <w:p w14:paraId="3F65C71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5" w:type="dxa"/>
            <w:tcBorders>
              <w:top w:val="nil"/>
              <w:left w:val="nil"/>
              <w:bottom w:val="single" w:color="auto" w:sz="4" w:space="0"/>
              <w:right w:val="single" w:color="auto" w:sz="4" w:space="0"/>
            </w:tcBorders>
            <w:noWrap w:val="0"/>
            <w:vAlign w:val="center"/>
          </w:tcPr>
          <w:p w14:paraId="2600148F">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p>
        </w:tc>
        <w:tc>
          <w:tcPr>
            <w:tcW w:w="1119" w:type="dxa"/>
            <w:tcBorders>
              <w:top w:val="nil"/>
              <w:left w:val="nil"/>
              <w:bottom w:val="single" w:color="auto" w:sz="4" w:space="0"/>
              <w:right w:val="single" w:color="auto" w:sz="4" w:space="0"/>
            </w:tcBorders>
            <w:noWrap w:val="0"/>
            <w:vAlign w:val="center"/>
          </w:tcPr>
          <w:p w14:paraId="79D0C3AC">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p>
        </w:tc>
        <w:tc>
          <w:tcPr>
            <w:tcW w:w="1316" w:type="dxa"/>
            <w:tcBorders>
              <w:top w:val="nil"/>
              <w:left w:val="nil"/>
              <w:bottom w:val="single" w:color="auto" w:sz="4" w:space="0"/>
              <w:right w:val="single" w:color="auto" w:sz="4" w:space="0"/>
            </w:tcBorders>
            <w:noWrap w:val="0"/>
            <w:vAlign w:val="center"/>
          </w:tcPr>
          <w:p w14:paraId="2273391A">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p>
        </w:tc>
        <w:tc>
          <w:tcPr>
            <w:tcW w:w="813" w:type="dxa"/>
            <w:tcBorders>
              <w:top w:val="nil"/>
              <w:left w:val="nil"/>
              <w:bottom w:val="single" w:color="auto" w:sz="4" w:space="0"/>
              <w:right w:val="single" w:color="auto" w:sz="4" w:space="0"/>
            </w:tcBorders>
            <w:noWrap w:val="0"/>
            <w:vAlign w:val="center"/>
          </w:tcPr>
          <w:p w14:paraId="536EAF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61" w:type="dxa"/>
            <w:tcBorders>
              <w:top w:val="nil"/>
              <w:left w:val="nil"/>
              <w:bottom w:val="single" w:color="auto" w:sz="4" w:space="0"/>
              <w:right w:val="single" w:color="auto" w:sz="4" w:space="0"/>
            </w:tcBorders>
            <w:noWrap w:val="0"/>
            <w:vAlign w:val="center"/>
          </w:tcPr>
          <w:p w14:paraId="38614B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72" w:type="dxa"/>
            <w:tcBorders>
              <w:top w:val="nil"/>
              <w:left w:val="nil"/>
              <w:bottom w:val="single" w:color="auto" w:sz="4" w:space="0"/>
              <w:right w:val="single" w:color="auto" w:sz="4" w:space="0"/>
            </w:tcBorders>
            <w:noWrap w:val="0"/>
            <w:vAlign w:val="center"/>
          </w:tcPr>
          <w:p w14:paraId="521B54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ED0EEC0">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134E1E1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4489872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vMerge w:val="continue"/>
            <w:tcBorders>
              <w:left w:val="single" w:color="auto" w:sz="4" w:space="0"/>
              <w:bottom w:val="single" w:color="auto" w:sz="4" w:space="0"/>
              <w:right w:val="single" w:color="auto" w:sz="4" w:space="0"/>
            </w:tcBorders>
            <w:noWrap w:val="0"/>
            <w:vAlign w:val="center"/>
          </w:tcPr>
          <w:p w14:paraId="4AF721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5" w:type="dxa"/>
            <w:tcBorders>
              <w:top w:val="nil"/>
              <w:left w:val="nil"/>
              <w:bottom w:val="single" w:color="auto" w:sz="4" w:space="0"/>
              <w:right w:val="single" w:color="auto" w:sz="4" w:space="0"/>
            </w:tcBorders>
            <w:noWrap w:val="0"/>
            <w:vAlign w:val="center"/>
          </w:tcPr>
          <w:p w14:paraId="1A3CDF8E">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c>
          <w:tcPr>
            <w:tcW w:w="1119" w:type="dxa"/>
            <w:tcBorders>
              <w:top w:val="nil"/>
              <w:left w:val="nil"/>
              <w:bottom w:val="single" w:color="auto" w:sz="4" w:space="0"/>
              <w:right w:val="single" w:color="auto" w:sz="4" w:space="0"/>
            </w:tcBorders>
            <w:noWrap w:val="0"/>
            <w:vAlign w:val="center"/>
          </w:tcPr>
          <w:p w14:paraId="78EC473A">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c>
          <w:tcPr>
            <w:tcW w:w="1316" w:type="dxa"/>
            <w:tcBorders>
              <w:top w:val="nil"/>
              <w:left w:val="nil"/>
              <w:bottom w:val="single" w:color="auto" w:sz="4" w:space="0"/>
              <w:right w:val="single" w:color="auto" w:sz="4" w:space="0"/>
            </w:tcBorders>
            <w:noWrap w:val="0"/>
            <w:vAlign w:val="center"/>
          </w:tcPr>
          <w:p w14:paraId="0D9AEC1A">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c>
          <w:tcPr>
            <w:tcW w:w="813" w:type="dxa"/>
            <w:tcBorders>
              <w:top w:val="nil"/>
              <w:left w:val="nil"/>
              <w:bottom w:val="single" w:color="auto" w:sz="4" w:space="0"/>
              <w:right w:val="single" w:color="auto" w:sz="4" w:space="0"/>
            </w:tcBorders>
            <w:noWrap w:val="0"/>
            <w:vAlign w:val="center"/>
          </w:tcPr>
          <w:p w14:paraId="0C6A7C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14:paraId="0E2F89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14:paraId="79E277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581851">
        <w:tblPrEx>
          <w:tblCellMar>
            <w:top w:w="0" w:type="dxa"/>
            <w:left w:w="108" w:type="dxa"/>
            <w:bottom w:w="0" w:type="dxa"/>
            <w:right w:w="108" w:type="dxa"/>
          </w:tblCellMar>
        </w:tblPrEx>
        <w:trPr>
          <w:trHeight w:val="571" w:hRule="atLeast"/>
          <w:jc w:val="center"/>
        </w:trPr>
        <w:tc>
          <w:tcPr>
            <w:tcW w:w="1058" w:type="dxa"/>
            <w:vMerge w:val="continue"/>
            <w:tcBorders>
              <w:left w:val="single" w:color="auto" w:sz="4" w:space="0"/>
              <w:right w:val="single" w:color="auto" w:sz="4" w:space="0"/>
            </w:tcBorders>
            <w:noWrap w:val="0"/>
            <w:vAlign w:val="center"/>
          </w:tcPr>
          <w:p w14:paraId="3A1226C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6BED31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vMerge w:val="restart"/>
            <w:tcBorders>
              <w:top w:val="single" w:color="auto" w:sz="4" w:space="0"/>
              <w:left w:val="single" w:color="auto" w:sz="4" w:space="0"/>
              <w:bottom w:val="single" w:color="auto" w:sz="4" w:space="0"/>
              <w:right w:val="single" w:color="auto" w:sz="4" w:space="0"/>
            </w:tcBorders>
            <w:noWrap w:val="0"/>
            <w:vAlign w:val="center"/>
          </w:tcPr>
          <w:p w14:paraId="5D2D97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74DA4794">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03559C64">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6DBF8C3A">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86B8D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37D843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29D767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7FB321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038E1A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1E927C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23EA9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33A0A4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520804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EC20F3D">
        <w:tblPrEx>
          <w:tblCellMar>
            <w:top w:w="0" w:type="dxa"/>
            <w:left w:w="108" w:type="dxa"/>
            <w:bottom w:w="0" w:type="dxa"/>
            <w:right w:w="108" w:type="dxa"/>
          </w:tblCellMar>
        </w:tblPrEx>
        <w:trPr>
          <w:trHeight w:val="668" w:hRule="atLeast"/>
          <w:jc w:val="center"/>
        </w:trPr>
        <w:tc>
          <w:tcPr>
            <w:tcW w:w="1058" w:type="dxa"/>
            <w:vMerge w:val="continue"/>
            <w:tcBorders>
              <w:left w:val="single" w:color="auto" w:sz="4" w:space="0"/>
              <w:right w:val="single" w:color="auto" w:sz="4" w:space="0"/>
            </w:tcBorders>
            <w:noWrap w:val="0"/>
            <w:vAlign w:val="center"/>
          </w:tcPr>
          <w:p w14:paraId="3F74A64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490C8B8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vMerge w:val="restart"/>
            <w:tcBorders>
              <w:top w:val="single" w:color="auto" w:sz="4" w:space="0"/>
              <w:left w:val="single" w:color="auto" w:sz="4" w:space="0"/>
              <w:bottom w:val="single" w:color="auto" w:sz="4" w:space="0"/>
              <w:right w:val="single" w:color="auto" w:sz="4" w:space="0"/>
            </w:tcBorders>
            <w:noWrap w:val="0"/>
            <w:vAlign w:val="center"/>
          </w:tcPr>
          <w:p w14:paraId="3DF832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95" w:type="dxa"/>
            <w:tcBorders>
              <w:top w:val="single" w:color="auto" w:sz="4" w:space="0"/>
              <w:left w:val="nil"/>
              <w:bottom w:val="single" w:color="auto" w:sz="4" w:space="0"/>
              <w:right w:val="single" w:color="auto" w:sz="4" w:space="0"/>
            </w:tcBorders>
            <w:noWrap w:val="0"/>
            <w:vAlign w:val="center"/>
          </w:tcPr>
          <w:p w14:paraId="5AF00647">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p>
        </w:tc>
        <w:tc>
          <w:tcPr>
            <w:tcW w:w="1119" w:type="dxa"/>
            <w:tcBorders>
              <w:top w:val="single" w:color="auto" w:sz="4" w:space="0"/>
              <w:left w:val="nil"/>
              <w:bottom w:val="single" w:color="auto" w:sz="4" w:space="0"/>
              <w:right w:val="single" w:color="auto" w:sz="4" w:space="0"/>
            </w:tcBorders>
            <w:noWrap w:val="0"/>
            <w:vAlign w:val="center"/>
          </w:tcPr>
          <w:p w14:paraId="4D2A343D">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c>
          <w:tcPr>
            <w:tcW w:w="1316" w:type="dxa"/>
            <w:tcBorders>
              <w:top w:val="single" w:color="auto" w:sz="4" w:space="0"/>
              <w:left w:val="nil"/>
              <w:bottom w:val="single" w:color="auto" w:sz="4" w:space="0"/>
              <w:right w:val="single" w:color="auto" w:sz="4" w:space="0"/>
            </w:tcBorders>
            <w:noWrap w:val="0"/>
            <w:vAlign w:val="center"/>
          </w:tcPr>
          <w:p w14:paraId="69604204">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c>
          <w:tcPr>
            <w:tcW w:w="813" w:type="dxa"/>
            <w:tcBorders>
              <w:top w:val="single" w:color="auto" w:sz="4" w:space="0"/>
              <w:left w:val="nil"/>
              <w:bottom w:val="single" w:color="auto" w:sz="4" w:space="0"/>
              <w:right w:val="single" w:color="auto" w:sz="4" w:space="0"/>
            </w:tcBorders>
            <w:noWrap w:val="0"/>
            <w:vAlign w:val="center"/>
          </w:tcPr>
          <w:p w14:paraId="5385E1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531A42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5C1EB4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p w14:paraId="2EA7F5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single" w:color="auto" w:sz="4" w:space="0"/>
              <w:left w:val="nil"/>
              <w:bottom w:val="single" w:color="auto" w:sz="4" w:space="0"/>
              <w:right w:val="single" w:color="auto" w:sz="4" w:space="0"/>
            </w:tcBorders>
            <w:noWrap w:val="0"/>
            <w:vAlign w:val="center"/>
          </w:tcPr>
          <w:p w14:paraId="5C9ADB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061FF4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27C200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p w14:paraId="7C6498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single" w:color="auto" w:sz="4" w:space="0"/>
              <w:left w:val="nil"/>
              <w:bottom w:val="single" w:color="auto" w:sz="4" w:space="0"/>
              <w:right w:val="single" w:color="auto" w:sz="4" w:space="0"/>
            </w:tcBorders>
            <w:noWrap w:val="0"/>
            <w:vAlign w:val="center"/>
          </w:tcPr>
          <w:p w14:paraId="447FBF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6E7F23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6CE39C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p w14:paraId="4F315B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8A51EDF">
        <w:tblPrEx>
          <w:tblCellMar>
            <w:top w:w="0" w:type="dxa"/>
            <w:left w:w="108" w:type="dxa"/>
            <w:bottom w:w="0" w:type="dxa"/>
            <w:right w:w="108" w:type="dxa"/>
          </w:tblCellMar>
        </w:tblPrEx>
        <w:trPr>
          <w:trHeight w:val="982" w:hRule="atLeast"/>
          <w:jc w:val="center"/>
        </w:trPr>
        <w:tc>
          <w:tcPr>
            <w:tcW w:w="1058" w:type="dxa"/>
            <w:vMerge w:val="continue"/>
            <w:tcBorders>
              <w:left w:val="single" w:color="auto" w:sz="4" w:space="0"/>
              <w:right w:val="single" w:color="auto" w:sz="4" w:space="0"/>
            </w:tcBorders>
            <w:noWrap w:val="0"/>
            <w:vAlign w:val="center"/>
          </w:tcPr>
          <w:p w14:paraId="29E939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76314E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vMerge w:val="restart"/>
            <w:tcBorders>
              <w:top w:val="single" w:color="auto" w:sz="4" w:space="0"/>
              <w:left w:val="nil"/>
              <w:bottom w:val="single" w:color="auto" w:sz="4" w:space="0"/>
              <w:right w:val="single" w:color="auto" w:sz="4" w:space="0"/>
            </w:tcBorders>
            <w:noWrap w:val="0"/>
            <w:vAlign w:val="center"/>
          </w:tcPr>
          <w:p w14:paraId="13C376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52D115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480227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450A63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5A6161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0B9529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49C850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DA501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105901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50E97A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FC927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2E334F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55BA67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2B906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64008F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384658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73DE1B">
        <w:tblPrEx>
          <w:tblCellMar>
            <w:top w:w="0" w:type="dxa"/>
            <w:left w:w="108" w:type="dxa"/>
            <w:bottom w:w="0" w:type="dxa"/>
            <w:right w:w="108" w:type="dxa"/>
          </w:tblCellMar>
        </w:tblPrEx>
        <w:trPr>
          <w:trHeight w:val="935" w:hRule="atLeast"/>
          <w:jc w:val="center"/>
        </w:trPr>
        <w:tc>
          <w:tcPr>
            <w:tcW w:w="1058" w:type="dxa"/>
            <w:vMerge w:val="continue"/>
            <w:tcBorders>
              <w:left w:val="single" w:color="auto" w:sz="4" w:space="0"/>
              <w:right w:val="single" w:color="auto" w:sz="4" w:space="0"/>
            </w:tcBorders>
            <w:noWrap w:val="0"/>
            <w:vAlign w:val="center"/>
          </w:tcPr>
          <w:p w14:paraId="04DB12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1CC35E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tcBorders>
              <w:top w:val="single" w:color="auto" w:sz="4" w:space="0"/>
              <w:left w:val="nil"/>
              <w:bottom w:val="single" w:color="auto" w:sz="4" w:space="0"/>
              <w:right w:val="single" w:color="auto" w:sz="4" w:space="0"/>
            </w:tcBorders>
            <w:noWrap w:val="0"/>
            <w:vAlign w:val="center"/>
          </w:tcPr>
          <w:p w14:paraId="0EB6BB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7C0A3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0669F1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5B1F0A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6C2787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33EB49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3A3E55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61161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2A472B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14708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344B90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7DB317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451E8F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6D6CC6">
        <w:tblPrEx>
          <w:tblCellMar>
            <w:top w:w="0" w:type="dxa"/>
            <w:left w:w="108" w:type="dxa"/>
            <w:bottom w:w="0" w:type="dxa"/>
            <w:right w:w="108" w:type="dxa"/>
          </w:tblCellMar>
        </w:tblPrEx>
        <w:trPr>
          <w:trHeight w:val="810" w:hRule="atLeast"/>
          <w:jc w:val="center"/>
        </w:trPr>
        <w:tc>
          <w:tcPr>
            <w:tcW w:w="1058" w:type="dxa"/>
            <w:vMerge w:val="continue"/>
            <w:tcBorders>
              <w:left w:val="single" w:color="auto" w:sz="4" w:space="0"/>
              <w:right w:val="single" w:color="auto" w:sz="4" w:space="0"/>
            </w:tcBorders>
            <w:noWrap w:val="0"/>
            <w:vAlign w:val="center"/>
          </w:tcPr>
          <w:p w14:paraId="1F56A5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0EEAED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14:paraId="43EC81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1D67AA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0C57B6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6E1F71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50A300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22F8A2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07F4AF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08E4B6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705707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A9103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54BEA7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368D3F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76D2B3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532AEC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3BFA83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990B77">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4D33FDF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nil"/>
              <w:left w:val="nil"/>
              <w:right w:val="single" w:color="auto" w:sz="4" w:space="0"/>
            </w:tcBorders>
            <w:noWrap w:val="0"/>
            <w:vAlign w:val="center"/>
          </w:tcPr>
          <w:p w14:paraId="797611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47349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3C770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2" w:type="dxa"/>
            <w:vMerge w:val="restart"/>
            <w:tcBorders>
              <w:top w:val="single" w:color="auto" w:sz="4" w:space="0"/>
              <w:left w:val="nil"/>
              <w:bottom w:val="single" w:color="auto" w:sz="4" w:space="0"/>
              <w:right w:val="single" w:color="auto" w:sz="4" w:space="0"/>
            </w:tcBorders>
            <w:noWrap w:val="0"/>
            <w:vAlign w:val="center"/>
          </w:tcPr>
          <w:p w14:paraId="50E0B4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6B9C0D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21842B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357EAD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0CA030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000C82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4994B7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6D26F26">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20DC30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542B6D3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vMerge w:val="continue"/>
            <w:tcBorders>
              <w:top w:val="single" w:color="auto" w:sz="4" w:space="0"/>
              <w:left w:val="nil"/>
              <w:bottom w:val="single" w:color="auto" w:sz="4" w:space="0"/>
              <w:right w:val="single" w:color="auto" w:sz="4" w:space="0"/>
            </w:tcBorders>
            <w:noWrap w:val="0"/>
            <w:vAlign w:val="center"/>
          </w:tcPr>
          <w:p w14:paraId="7C6AED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95" w:type="dxa"/>
            <w:tcBorders>
              <w:top w:val="single" w:color="auto" w:sz="4" w:space="0"/>
              <w:left w:val="nil"/>
              <w:bottom w:val="single" w:color="auto" w:sz="4" w:space="0"/>
              <w:right w:val="single" w:color="auto" w:sz="4" w:space="0"/>
            </w:tcBorders>
            <w:noWrap w:val="0"/>
            <w:vAlign w:val="center"/>
          </w:tcPr>
          <w:p w14:paraId="7BA995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19" w:type="dxa"/>
            <w:tcBorders>
              <w:top w:val="single" w:color="auto" w:sz="4" w:space="0"/>
              <w:left w:val="nil"/>
              <w:bottom w:val="single" w:color="auto" w:sz="4" w:space="0"/>
              <w:right w:val="single" w:color="auto" w:sz="4" w:space="0"/>
            </w:tcBorders>
            <w:noWrap w:val="0"/>
            <w:vAlign w:val="center"/>
          </w:tcPr>
          <w:p w14:paraId="7662D9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6" w:type="dxa"/>
            <w:tcBorders>
              <w:top w:val="single" w:color="auto" w:sz="4" w:space="0"/>
              <w:left w:val="nil"/>
              <w:bottom w:val="single" w:color="auto" w:sz="4" w:space="0"/>
              <w:right w:val="single" w:color="auto" w:sz="4" w:space="0"/>
            </w:tcBorders>
            <w:noWrap w:val="0"/>
            <w:vAlign w:val="center"/>
          </w:tcPr>
          <w:p w14:paraId="40C80B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3" w:type="dxa"/>
            <w:tcBorders>
              <w:top w:val="single" w:color="auto" w:sz="4" w:space="0"/>
              <w:left w:val="nil"/>
              <w:bottom w:val="single" w:color="auto" w:sz="4" w:space="0"/>
              <w:right w:val="single" w:color="auto" w:sz="4" w:space="0"/>
            </w:tcBorders>
            <w:noWrap w:val="0"/>
            <w:vAlign w:val="center"/>
          </w:tcPr>
          <w:p w14:paraId="34264A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single" w:color="auto" w:sz="4" w:space="0"/>
              <w:left w:val="nil"/>
              <w:bottom w:val="single" w:color="auto" w:sz="4" w:space="0"/>
              <w:right w:val="single" w:color="auto" w:sz="4" w:space="0"/>
            </w:tcBorders>
            <w:noWrap w:val="0"/>
            <w:vAlign w:val="center"/>
          </w:tcPr>
          <w:p w14:paraId="7AD2B1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single" w:color="auto" w:sz="4" w:space="0"/>
              <w:left w:val="nil"/>
              <w:bottom w:val="single" w:color="auto" w:sz="4" w:space="0"/>
              <w:right w:val="single" w:color="auto" w:sz="4" w:space="0"/>
            </w:tcBorders>
            <w:noWrap w:val="0"/>
            <w:vAlign w:val="center"/>
          </w:tcPr>
          <w:p w14:paraId="25A793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60F026">
        <w:tblPrEx>
          <w:tblCellMar>
            <w:top w:w="0" w:type="dxa"/>
            <w:left w:w="108" w:type="dxa"/>
            <w:bottom w:w="0" w:type="dxa"/>
            <w:right w:w="108" w:type="dxa"/>
          </w:tblCellMar>
        </w:tblPrEx>
        <w:trPr>
          <w:jc w:val="center"/>
        </w:trPr>
        <w:tc>
          <w:tcPr>
            <w:tcW w:w="1058" w:type="dxa"/>
            <w:vMerge w:val="continue"/>
            <w:tcBorders>
              <w:left w:val="single" w:color="auto" w:sz="4" w:space="0"/>
              <w:bottom w:val="single" w:color="auto" w:sz="4" w:space="0"/>
              <w:right w:val="single" w:color="auto" w:sz="4" w:space="0"/>
            </w:tcBorders>
            <w:noWrap w:val="0"/>
            <w:vAlign w:val="center"/>
          </w:tcPr>
          <w:p w14:paraId="05E76C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bottom w:val="single" w:color="auto" w:sz="4" w:space="0"/>
              <w:right w:val="single" w:color="auto" w:sz="4" w:space="0"/>
            </w:tcBorders>
            <w:noWrap w:val="0"/>
            <w:vAlign w:val="center"/>
          </w:tcPr>
          <w:p w14:paraId="297991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vMerge w:val="continue"/>
            <w:tcBorders>
              <w:top w:val="single" w:color="auto" w:sz="4" w:space="0"/>
              <w:left w:val="nil"/>
              <w:bottom w:val="single" w:color="auto" w:sz="4" w:space="0"/>
              <w:right w:val="single" w:color="auto" w:sz="4" w:space="0"/>
            </w:tcBorders>
            <w:noWrap w:val="0"/>
            <w:vAlign w:val="center"/>
          </w:tcPr>
          <w:p w14:paraId="44BC3E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95" w:type="dxa"/>
            <w:tcBorders>
              <w:top w:val="nil"/>
              <w:left w:val="nil"/>
              <w:bottom w:val="single" w:color="auto" w:sz="4" w:space="0"/>
              <w:right w:val="single" w:color="auto" w:sz="4" w:space="0"/>
            </w:tcBorders>
            <w:noWrap w:val="0"/>
            <w:vAlign w:val="center"/>
          </w:tcPr>
          <w:p w14:paraId="13EA53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19" w:type="dxa"/>
            <w:tcBorders>
              <w:top w:val="nil"/>
              <w:left w:val="nil"/>
              <w:bottom w:val="single" w:color="auto" w:sz="4" w:space="0"/>
              <w:right w:val="single" w:color="auto" w:sz="4" w:space="0"/>
            </w:tcBorders>
            <w:noWrap w:val="0"/>
            <w:vAlign w:val="center"/>
          </w:tcPr>
          <w:p w14:paraId="248530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6" w:type="dxa"/>
            <w:tcBorders>
              <w:top w:val="nil"/>
              <w:left w:val="nil"/>
              <w:bottom w:val="single" w:color="auto" w:sz="4" w:space="0"/>
              <w:right w:val="single" w:color="auto" w:sz="4" w:space="0"/>
            </w:tcBorders>
            <w:noWrap w:val="0"/>
            <w:vAlign w:val="center"/>
          </w:tcPr>
          <w:p w14:paraId="6D33BC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3" w:type="dxa"/>
            <w:tcBorders>
              <w:top w:val="nil"/>
              <w:left w:val="nil"/>
              <w:bottom w:val="single" w:color="auto" w:sz="4" w:space="0"/>
              <w:right w:val="single" w:color="auto" w:sz="4" w:space="0"/>
            </w:tcBorders>
            <w:noWrap w:val="0"/>
            <w:vAlign w:val="center"/>
          </w:tcPr>
          <w:p w14:paraId="705555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14:paraId="01D655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14:paraId="47B40C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502DA4F">
        <w:tblPrEx>
          <w:tblCellMar>
            <w:top w:w="0" w:type="dxa"/>
            <w:left w:w="108" w:type="dxa"/>
            <w:bottom w:w="0" w:type="dxa"/>
            <w:right w:w="108" w:type="dxa"/>
          </w:tblCellMar>
        </w:tblPrEx>
        <w:trPr>
          <w:jc w:val="center"/>
        </w:trPr>
        <w:tc>
          <w:tcPr>
            <w:tcW w:w="6805" w:type="dxa"/>
            <w:gridSpan w:val="6"/>
            <w:tcBorders>
              <w:top w:val="single" w:color="auto" w:sz="4" w:space="0"/>
              <w:left w:val="single" w:color="auto" w:sz="4" w:space="0"/>
              <w:bottom w:val="single" w:color="auto" w:sz="4" w:space="0"/>
              <w:right w:val="single" w:color="000000" w:sz="4" w:space="0"/>
            </w:tcBorders>
            <w:noWrap w:val="0"/>
            <w:vAlign w:val="center"/>
          </w:tcPr>
          <w:p w14:paraId="7A77BB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3" w:type="dxa"/>
            <w:tcBorders>
              <w:top w:val="nil"/>
              <w:left w:val="nil"/>
              <w:bottom w:val="single" w:color="auto" w:sz="4" w:space="0"/>
              <w:right w:val="single" w:color="auto" w:sz="4" w:space="0"/>
            </w:tcBorders>
            <w:noWrap w:val="0"/>
            <w:vAlign w:val="center"/>
          </w:tcPr>
          <w:p w14:paraId="16E81E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61" w:type="dxa"/>
            <w:tcBorders>
              <w:top w:val="nil"/>
              <w:left w:val="nil"/>
              <w:bottom w:val="single" w:color="auto" w:sz="4" w:space="0"/>
              <w:right w:val="single" w:color="auto" w:sz="4" w:space="0"/>
            </w:tcBorders>
            <w:noWrap w:val="0"/>
            <w:vAlign w:val="center"/>
          </w:tcPr>
          <w:p w14:paraId="475195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14:paraId="58C61F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23C26FD">
      <w:pPr>
        <w:rPr>
          <w:rFonts w:hint="default" w:ascii="Times New Roman" w:hAnsi="Times New Roman" w:eastAsia="仿宋_GB2312" w:cs="Times New Roman"/>
          <w:sz w:val="18"/>
          <w:szCs w:val="18"/>
          <w:highlight w:val="none"/>
        </w:rPr>
      </w:pPr>
    </w:p>
    <w:p w14:paraId="15A0D862">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4DC85EF">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填表人：卢志超         填报日期：2024年6月27日        联系电话：13707304129            单位负责人签字：</w:t>
      </w:r>
    </w:p>
    <w:p w14:paraId="77E49593">
      <w:pPr>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年度岳阳市君山区</w:t>
      </w:r>
      <w:r>
        <w:rPr>
          <w:rFonts w:hint="eastAsia" w:ascii="方正小标宋简体" w:hAnsi="方正小标宋简体" w:eastAsia="方正小标宋简体" w:cs="方正小标宋简体"/>
          <w:sz w:val="36"/>
          <w:szCs w:val="36"/>
          <w:highlight w:val="none"/>
          <w:lang w:val="en-US" w:eastAsia="zh-CN"/>
        </w:rPr>
        <w:t>君山</w:t>
      </w:r>
      <w:r>
        <w:rPr>
          <w:rFonts w:hint="eastAsia" w:ascii="方正小标宋简体" w:hAnsi="方正小标宋简体" w:eastAsia="方正小标宋简体" w:cs="方正小标宋简体"/>
          <w:sz w:val="36"/>
          <w:szCs w:val="36"/>
          <w:highlight w:val="none"/>
        </w:rPr>
        <w:t>血防站整体支出</w:t>
      </w:r>
    </w:p>
    <w:p w14:paraId="6F1BB623">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36"/>
          <w:szCs w:val="36"/>
          <w:highlight w:val="none"/>
        </w:rPr>
        <w:t>绩效自评报告</w:t>
      </w:r>
    </w:p>
    <w:p w14:paraId="218AAA3A">
      <w:pPr>
        <w:jc w:val="center"/>
        <w:rPr>
          <w:rFonts w:hint="default" w:ascii="Times New Roman" w:hAnsi="Times New Roman" w:eastAsia="方正小标宋_GBK" w:cs="Times New Roman"/>
          <w:b/>
          <w:sz w:val="52"/>
          <w:szCs w:val="52"/>
          <w:highlight w:val="none"/>
        </w:rPr>
      </w:pPr>
    </w:p>
    <w:p w14:paraId="07991E75">
      <w:pPr>
        <w:jc w:val="center"/>
        <w:rPr>
          <w:rFonts w:hint="default" w:ascii="Times New Roman" w:hAnsi="Times New Roman" w:eastAsia="楷体_GB2312" w:cs="Times New Roman"/>
          <w:b/>
          <w:sz w:val="32"/>
          <w:szCs w:val="32"/>
          <w:highlight w:val="none"/>
        </w:rPr>
      </w:pPr>
    </w:p>
    <w:p w14:paraId="376F5578">
      <w:pPr>
        <w:jc w:val="center"/>
        <w:rPr>
          <w:rFonts w:hint="default" w:ascii="Times New Roman" w:hAnsi="Times New Roman" w:eastAsia="楷体_GB2312" w:cs="Times New Roman"/>
          <w:b/>
          <w:sz w:val="32"/>
          <w:szCs w:val="32"/>
          <w:highlight w:val="none"/>
        </w:rPr>
      </w:pPr>
    </w:p>
    <w:p w14:paraId="17BE47A8">
      <w:pPr>
        <w:jc w:val="center"/>
        <w:rPr>
          <w:rFonts w:hint="default" w:ascii="Times New Roman" w:hAnsi="Times New Roman" w:eastAsia="楷体_GB2312" w:cs="Times New Roman"/>
          <w:b/>
          <w:sz w:val="32"/>
          <w:szCs w:val="32"/>
          <w:highlight w:val="none"/>
        </w:rPr>
      </w:pPr>
    </w:p>
    <w:p w14:paraId="2C0ED963">
      <w:pPr>
        <w:jc w:val="center"/>
        <w:rPr>
          <w:rFonts w:hint="default" w:ascii="Times New Roman" w:hAnsi="Times New Roman" w:eastAsia="楷体_GB2312" w:cs="Times New Roman"/>
          <w:b/>
          <w:sz w:val="32"/>
          <w:szCs w:val="32"/>
          <w:highlight w:val="none"/>
        </w:rPr>
      </w:pPr>
    </w:p>
    <w:p w14:paraId="4DC6FB59">
      <w:pPr>
        <w:jc w:val="center"/>
        <w:rPr>
          <w:rFonts w:hint="default" w:ascii="Times New Roman" w:hAnsi="Times New Roman" w:eastAsia="楷体_GB2312" w:cs="Times New Roman"/>
          <w:b/>
          <w:sz w:val="32"/>
          <w:szCs w:val="32"/>
          <w:highlight w:val="none"/>
        </w:rPr>
      </w:pPr>
    </w:p>
    <w:p w14:paraId="4431E7EB">
      <w:pPr>
        <w:jc w:val="center"/>
        <w:rPr>
          <w:rFonts w:hint="default" w:ascii="Times New Roman" w:hAnsi="Times New Roman" w:eastAsia="楷体_GB2312" w:cs="Times New Roman"/>
          <w:b/>
          <w:sz w:val="32"/>
          <w:szCs w:val="32"/>
          <w:highlight w:val="none"/>
        </w:rPr>
      </w:pPr>
    </w:p>
    <w:p w14:paraId="4DA395A1">
      <w:pPr>
        <w:jc w:val="center"/>
        <w:rPr>
          <w:rFonts w:hint="default" w:ascii="Times New Roman" w:hAnsi="Times New Roman" w:eastAsia="黑体" w:cs="Times New Roman"/>
          <w:sz w:val="32"/>
          <w:szCs w:val="32"/>
          <w:highlight w:val="none"/>
        </w:rPr>
      </w:pPr>
    </w:p>
    <w:p w14:paraId="16BEAC84">
      <w:pPr>
        <w:jc w:val="center"/>
        <w:rPr>
          <w:rFonts w:hint="default" w:ascii="Times New Roman" w:hAnsi="Times New Roman" w:eastAsia="黑体" w:cs="Times New Roman"/>
          <w:sz w:val="32"/>
          <w:szCs w:val="32"/>
          <w:highlight w:val="none"/>
        </w:rPr>
      </w:pPr>
    </w:p>
    <w:p w14:paraId="3A204CBD">
      <w:pPr>
        <w:jc w:val="center"/>
        <w:rPr>
          <w:rFonts w:hint="default" w:ascii="Times New Roman" w:hAnsi="Times New Roman" w:eastAsia="黑体" w:cs="Times New Roman"/>
          <w:sz w:val="32"/>
          <w:szCs w:val="32"/>
          <w:highlight w:val="none"/>
        </w:rPr>
      </w:pPr>
    </w:p>
    <w:p w14:paraId="7F6EDDB6">
      <w:pPr>
        <w:jc w:val="both"/>
        <w:rPr>
          <w:rFonts w:hint="default" w:ascii="Times New Roman" w:hAnsi="Times New Roman" w:eastAsia="黑体" w:cs="Times New Roman"/>
          <w:sz w:val="32"/>
          <w:szCs w:val="32"/>
          <w:highlight w:val="none"/>
        </w:rPr>
      </w:pPr>
    </w:p>
    <w:p w14:paraId="615B891A">
      <w:pPr>
        <w:jc w:val="center"/>
        <w:rPr>
          <w:rFonts w:hint="default" w:ascii="Times New Roman" w:hAnsi="Times New Roman" w:eastAsia="黑体" w:cs="Times New Roman"/>
          <w:sz w:val="32"/>
          <w:szCs w:val="32"/>
          <w:highlight w:val="none"/>
        </w:rPr>
      </w:pPr>
    </w:p>
    <w:p w14:paraId="4C84ECBE">
      <w:pPr>
        <w:jc w:val="center"/>
        <w:rPr>
          <w:rFonts w:hint="default" w:ascii="Times New Roman" w:hAnsi="Times New Roman" w:eastAsia="黑体" w:cs="Times New Roman"/>
          <w:sz w:val="32"/>
          <w:szCs w:val="32"/>
          <w:highlight w:val="none"/>
        </w:rPr>
      </w:pPr>
    </w:p>
    <w:p w14:paraId="6A8F2886">
      <w:pPr>
        <w:jc w:val="center"/>
        <w:rPr>
          <w:rFonts w:hint="default" w:ascii="Times New Roman" w:hAnsi="Times New Roman" w:eastAsia="黑体" w:cs="Times New Roman"/>
          <w:sz w:val="32"/>
          <w:szCs w:val="32"/>
          <w:highlight w:val="none"/>
        </w:rPr>
      </w:pPr>
    </w:p>
    <w:p w14:paraId="03301A27">
      <w:pPr>
        <w:jc w:val="center"/>
        <w:rPr>
          <w:rFonts w:hint="default" w:ascii="Times New Roman" w:hAnsi="Times New Roman" w:eastAsia="黑体" w:cs="Times New Roman"/>
          <w:sz w:val="32"/>
          <w:szCs w:val="32"/>
          <w:highlight w:val="none"/>
        </w:rPr>
      </w:pPr>
    </w:p>
    <w:p w14:paraId="7B2B64B6">
      <w:pPr>
        <w:jc w:val="center"/>
        <w:rPr>
          <w:rFonts w:hint="default" w:ascii="Times New Roman" w:hAnsi="Times New Roman" w:eastAsia="黑体" w:cs="Times New Roman"/>
          <w:sz w:val="32"/>
          <w:szCs w:val="32"/>
          <w:highlight w:val="none"/>
        </w:rPr>
      </w:pPr>
    </w:p>
    <w:p w14:paraId="039827E2">
      <w:pPr>
        <w:jc w:val="center"/>
        <w:rPr>
          <w:rFonts w:hint="default" w:ascii="Times New Roman" w:hAnsi="Times New Roman" w:eastAsia="黑体" w:cs="Times New Roman"/>
          <w:sz w:val="32"/>
          <w:szCs w:val="32"/>
          <w:highlight w:val="none"/>
        </w:rPr>
      </w:pPr>
    </w:p>
    <w:p w14:paraId="31E72385">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岳阳市君山区</w:t>
      </w:r>
      <w:r>
        <w:rPr>
          <w:rFonts w:hint="eastAsia" w:ascii="Times New Roman" w:hAnsi="Times New Roman" w:eastAsia="仿宋_GB2312" w:cs="Times New Roman"/>
          <w:sz w:val="32"/>
          <w:szCs w:val="32"/>
          <w:highlight w:val="none"/>
          <w:u w:val="single"/>
          <w:lang w:val="en-US" w:eastAsia="zh-CN"/>
        </w:rPr>
        <w:t>君山</w:t>
      </w:r>
      <w:r>
        <w:rPr>
          <w:rFonts w:hint="default" w:ascii="Times New Roman" w:hAnsi="Times New Roman" w:eastAsia="仿宋_GB2312" w:cs="Times New Roman"/>
          <w:sz w:val="32"/>
          <w:szCs w:val="32"/>
          <w:highlight w:val="none"/>
          <w:u w:val="single"/>
        </w:rPr>
        <w:t>血防站（盖章）</w:t>
      </w:r>
    </w:p>
    <w:p w14:paraId="08B9A603">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27</w:t>
      </w:r>
      <w:r>
        <w:rPr>
          <w:rFonts w:hint="default" w:ascii="Times New Roman" w:hAnsi="Times New Roman" w:eastAsia="楷体_GB2312" w:cs="Times New Roman"/>
          <w:sz w:val="32"/>
          <w:szCs w:val="32"/>
          <w:highlight w:val="none"/>
        </w:rPr>
        <w:t>日</w:t>
      </w:r>
    </w:p>
    <w:p w14:paraId="240450F2">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7F48C1DD">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年度君山区</w:t>
      </w:r>
      <w:r>
        <w:rPr>
          <w:rFonts w:hint="eastAsia" w:ascii="方正小标宋简体" w:hAnsi="方正小标宋简体" w:eastAsia="方正小标宋简体" w:cs="方正小标宋简体"/>
          <w:sz w:val="44"/>
          <w:szCs w:val="44"/>
          <w:highlight w:val="none"/>
          <w:lang w:val="en-US" w:eastAsia="zh-CN"/>
        </w:rPr>
        <w:t>君山</w:t>
      </w:r>
      <w:r>
        <w:rPr>
          <w:rFonts w:hint="eastAsia" w:ascii="方正小标宋简体" w:hAnsi="方正小标宋简体" w:eastAsia="方正小标宋简体" w:cs="方正小标宋简体"/>
          <w:sz w:val="44"/>
          <w:szCs w:val="44"/>
          <w:highlight w:val="none"/>
        </w:rPr>
        <w:t>血防站整体支出</w:t>
      </w:r>
    </w:p>
    <w:p w14:paraId="472DC93C">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17EAAA28">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659E757B">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一、部门（单位）基本情况</w:t>
      </w:r>
    </w:p>
    <w:p w14:paraId="07A4E68E">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cs="仿宋"/>
          <w:sz w:val="32"/>
          <w:szCs w:val="32"/>
          <w:highlight w:val="none"/>
        </w:rPr>
        <w:t>岳阳市君山区</w:t>
      </w:r>
      <w:r>
        <w:rPr>
          <w:rFonts w:hint="eastAsia" w:eastAsia="仿宋" w:cs="仿宋"/>
          <w:sz w:val="32"/>
          <w:szCs w:val="32"/>
          <w:highlight w:val="none"/>
          <w:lang w:val="en-US" w:eastAsia="zh-CN"/>
        </w:rPr>
        <w:t>君山</w:t>
      </w:r>
      <w:r>
        <w:rPr>
          <w:rFonts w:hint="eastAsia" w:ascii="仿宋" w:hAnsi="仿宋" w:eastAsia="仿宋" w:cs="仿宋"/>
          <w:sz w:val="32"/>
          <w:szCs w:val="32"/>
          <w:highlight w:val="none"/>
        </w:rPr>
        <w:t>血防站主</w:t>
      </w:r>
      <w:bookmarkStart w:id="0" w:name="_GoBack"/>
      <w:bookmarkEnd w:id="0"/>
      <w:r>
        <w:rPr>
          <w:rFonts w:hint="eastAsia" w:ascii="仿宋" w:hAnsi="仿宋" w:eastAsia="仿宋" w:cs="仿宋"/>
          <w:sz w:val="32"/>
          <w:szCs w:val="32"/>
          <w:highlight w:val="none"/>
        </w:rPr>
        <w:t>要承担为辖区内血吸虫病人提供医疗与护理服务，开展疾病预防、健康咨询、健康教育、预防保健及社区卫生服务活动；承担突发事件的医疗急救任务。</w:t>
      </w:r>
    </w:p>
    <w:p w14:paraId="2733D65E">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63ED1DD0">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（一）基本支出情况</w:t>
      </w:r>
    </w:p>
    <w:p w14:paraId="64A2BCD1">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2023年,单位基本支出总额为</w:t>
      </w:r>
      <w:r>
        <w:rPr>
          <w:rFonts w:hint="eastAsia" w:ascii="仿宋" w:hAnsi="仿宋" w:eastAsia="仿宋" w:cs="仿宋"/>
          <w:b w:val="0"/>
          <w:bCs/>
          <w:sz w:val="32"/>
          <w:szCs w:val="32"/>
          <w:highlight w:val="none"/>
          <w:lang w:val="en-US" w:eastAsia="zh-CN"/>
        </w:rPr>
        <w:t>612.82</w:t>
      </w:r>
      <w:r>
        <w:rPr>
          <w:rFonts w:hint="eastAsia" w:ascii="仿宋" w:hAnsi="仿宋" w:eastAsia="仿宋" w:cs="仿宋"/>
          <w:b w:val="0"/>
          <w:bCs/>
          <w:sz w:val="32"/>
          <w:szCs w:val="32"/>
          <w:highlight w:val="none"/>
        </w:rPr>
        <w:t>万元，其中人员经费支</w:t>
      </w:r>
      <w:r>
        <w:rPr>
          <w:rFonts w:hint="eastAsia" w:ascii="仿宋" w:hAnsi="仿宋" w:eastAsia="仿宋" w:cs="仿宋"/>
          <w:b w:val="0"/>
          <w:bCs/>
          <w:sz w:val="32"/>
          <w:szCs w:val="32"/>
          <w:highlight w:val="none"/>
          <w:lang w:val="en-US" w:eastAsia="zh-CN"/>
        </w:rPr>
        <w:t>262.34</w:t>
      </w:r>
      <w:r>
        <w:rPr>
          <w:rFonts w:hint="eastAsia" w:ascii="仿宋" w:hAnsi="仿宋" w:eastAsia="仿宋" w:cs="仿宋"/>
          <w:b w:val="0"/>
          <w:bCs/>
          <w:sz w:val="32"/>
          <w:szCs w:val="32"/>
          <w:highlight w:val="none"/>
        </w:rPr>
        <w:t>万元，主要用于职工工资、津补贴、绩效工资及社会缴费等。公用经费支出</w:t>
      </w:r>
      <w:r>
        <w:rPr>
          <w:rFonts w:hint="eastAsia" w:ascii="仿宋" w:hAnsi="仿宋" w:eastAsia="仿宋" w:cs="仿宋"/>
          <w:b w:val="0"/>
          <w:bCs/>
          <w:sz w:val="32"/>
          <w:szCs w:val="32"/>
          <w:highlight w:val="none"/>
          <w:lang w:val="en-US" w:eastAsia="zh-CN"/>
        </w:rPr>
        <w:t>350.48</w:t>
      </w:r>
      <w:r>
        <w:rPr>
          <w:rFonts w:hint="eastAsia" w:ascii="仿宋" w:hAnsi="仿宋" w:eastAsia="仿宋" w:cs="仿宋"/>
          <w:b w:val="0"/>
          <w:bCs/>
          <w:sz w:val="32"/>
          <w:szCs w:val="32"/>
          <w:highlight w:val="none"/>
        </w:rPr>
        <w:t>万元，主要用于办公费、印刷费、水电费、邮电费、取暖费、物业费、差旅费、维修（护）费、租赁费、会议费、培训费、公务接待费、劳务费、委托业务费、工会经费、公务用车运行费、其他交通费用、其他商品和服务支出等单位运转费用支出。</w:t>
      </w:r>
    </w:p>
    <w:p w14:paraId="4AE7FB47">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2023年度公务接待费预算金额为</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万元，实际支出金额为</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万元，公务用车购置及公务用车运行维护费支出预算金额为</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万元（其中公务用车购置预算0万元），公务用车运行维护费实际支出金额为</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万元（其中公务用车购置决算0万元），因公出国费用预算与实际支出均为0万元，“三公经费”支出总额</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万元，控制在年初预算之内。</w:t>
      </w:r>
    </w:p>
    <w:p w14:paraId="06CB7555">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（二）项目支出情况</w:t>
      </w:r>
    </w:p>
    <w:p w14:paraId="02ADDDCA">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023年,</w:t>
      </w:r>
      <w:r>
        <w:rPr>
          <w:rFonts w:hint="eastAsia" w:ascii="仿宋" w:hAnsi="仿宋" w:eastAsia="仿宋" w:cs="仿宋"/>
          <w:b w:val="0"/>
          <w:bCs/>
          <w:sz w:val="32"/>
          <w:szCs w:val="32"/>
          <w:highlight w:val="none"/>
          <w:lang w:val="en-US" w:eastAsia="zh-CN"/>
        </w:rPr>
        <w:t>本</w:t>
      </w:r>
      <w:r>
        <w:rPr>
          <w:rFonts w:hint="eastAsia" w:ascii="仿宋" w:hAnsi="仿宋" w:eastAsia="仿宋" w:cs="仿宋"/>
          <w:b w:val="0"/>
          <w:bCs/>
          <w:sz w:val="32"/>
          <w:szCs w:val="32"/>
          <w:highlight w:val="none"/>
        </w:rPr>
        <w:t>单位</w:t>
      </w:r>
      <w:r>
        <w:rPr>
          <w:rFonts w:hint="eastAsia" w:ascii="仿宋" w:hAnsi="仿宋" w:eastAsia="仿宋" w:cs="仿宋"/>
          <w:b w:val="0"/>
          <w:bCs/>
          <w:sz w:val="32"/>
          <w:szCs w:val="32"/>
          <w:highlight w:val="none"/>
          <w:lang w:val="en-US" w:eastAsia="zh-CN"/>
        </w:rPr>
        <w:t>无项目</w:t>
      </w:r>
      <w:r>
        <w:rPr>
          <w:rFonts w:hint="eastAsia" w:ascii="仿宋" w:hAnsi="仿宋" w:eastAsia="仿宋" w:cs="仿宋"/>
          <w:b w:val="0"/>
          <w:bCs/>
          <w:sz w:val="32"/>
          <w:szCs w:val="32"/>
          <w:highlight w:val="none"/>
        </w:rPr>
        <w:t>支出</w:t>
      </w:r>
      <w:r>
        <w:rPr>
          <w:rFonts w:hint="eastAsia" w:ascii="仿宋" w:hAnsi="仿宋" w:eastAsia="仿宋" w:cs="仿宋"/>
          <w:b w:val="0"/>
          <w:bCs/>
          <w:sz w:val="32"/>
          <w:szCs w:val="32"/>
          <w:highlight w:val="none"/>
          <w:lang w:eastAsia="zh-CN"/>
        </w:rPr>
        <w:t>。</w:t>
      </w:r>
    </w:p>
    <w:p w14:paraId="2C74CC37">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19896C98">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本单位无政府性基金预算支出。</w:t>
      </w:r>
    </w:p>
    <w:p w14:paraId="37B99689">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14:paraId="4F956AD8">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本单位无国有资本经营预算支出。</w:t>
      </w:r>
    </w:p>
    <w:p w14:paraId="7619DFDE">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14:paraId="075E3270">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本单位无社会保险基金预算支出。</w:t>
      </w:r>
    </w:p>
    <w:p w14:paraId="7FDD662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445D202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2023年，我单位顺利完成了年初制定的各项指标任务，血防工作顺利开展，人民群众的血吸虫病防治意识得到进一步加强，预防与救治措施有效开展，辖区内无新增血吸虫病病例，为血吸虫病实现“基消”打下了坚实基础。2023年我单位主要开展了以下工作：</w:t>
      </w:r>
    </w:p>
    <w:p w14:paraId="0803E32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1.查、治病人，人群查治工作查病人次50200次，化疗人次620次；2.晚血病人治疗救助，进一步规范晚血病人救助治疗程序，完成晚血病人救助365人次；3.健康教育，开展血防宣传周等宣教活动针对性的对重点人群及区域进行健康宣教，确保疫区群众血防知识知晓率达到95%以上　　</w:t>
      </w:r>
      <w:r>
        <w:rPr>
          <w:rFonts w:hint="default" w:ascii="Times New Roman" w:hAnsi="Times New Roman" w:eastAsia="仿宋_GB2312" w:cs="Times New Roman"/>
          <w:color w:val="000000"/>
          <w:sz w:val="32"/>
          <w:szCs w:val="32"/>
          <w:highlight w:val="none"/>
        </w:rPr>
        <w:t>　</w:t>
      </w:r>
    </w:p>
    <w:p w14:paraId="71D99F43">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1FA1082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1.预算执行力度有待进一步提高。因全年血防工作的不确定性，本年预算执行率与上年相比虽有所提升，但资金支付效率还有待进一步提升，年末部分资金形成结余，预工作算执行力度需进一步加强。</w:t>
      </w:r>
    </w:p>
    <w:p w14:paraId="194BEA1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2.预算不够精准。我单位年初预算数和年末决算数差距较大，大部分经费都是通过年中预算追加实现，预算工作的准确性和全面性有待提高。</w:t>
      </w:r>
    </w:p>
    <w:p w14:paraId="5400B38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7F178C8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1.加强单位部门间沟通协调，及时掌握工作进度，及时申请预算资金，进一步提高预算的准确性和执行率。</w:t>
      </w:r>
    </w:p>
    <w:p w14:paraId="75DDD0E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2.加强部门间沟通与协作，根据进度及时与财政部门沟通申请预算资金，提高资金支付效率。</w:t>
      </w:r>
    </w:p>
    <w:p w14:paraId="4CC4CF9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563AE4C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cs="仿宋"/>
          <w:sz w:val="32"/>
          <w:szCs w:val="32"/>
          <w:highlight w:val="none"/>
        </w:rPr>
        <w:t>部门整体支出绩效自评结果将作为完善本单位相关制度，改进资金管理的重要依据，同时，也将作为单位内部工作总结的参考依据。本单位的预算绩效目标、预算、决算及绩效评价均按相关规定及时在</w:t>
      </w:r>
      <w:r>
        <w:rPr>
          <w:rFonts w:hint="eastAsia" w:ascii="仿宋" w:hAnsi="仿宋" w:eastAsia="仿宋" w:cs="仿宋"/>
          <w:sz w:val="32"/>
          <w:szCs w:val="32"/>
          <w:highlight w:val="none"/>
          <w:lang w:val="en-US" w:eastAsia="zh-CN"/>
        </w:rPr>
        <w:t>政府</w:t>
      </w:r>
      <w:r>
        <w:rPr>
          <w:rFonts w:hint="eastAsia" w:ascii="仿宋" w:hAnsi="仿宋" w:eastAsia="仿宋" w:cs="仿宋"/>
          <w:sz w:val="32"/>
          <w:szCs w:val="32"/>
          <w:highlight w:val="none"/>
        </w:rPr>
        <w:t>门户网站进行了公开。</w:t>
      </w:r>
    </w:p>
    <w:p w14:paraId="53A1367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十、</w:t>
      </w:r>
      <w:r>
        <w:rPr>
          <w:rFonts w:hint="default" w:ascii="Times New Roman" w:hAnsi="Times New Roman" w:eastAsia="黑体" w:cs="Times New Roman"/>
          <w:sz w:val="32"/>
          <w:szCs w:val="32"/>
          <w:highlight w:val="none"/>
        </w:rPr>
        <w:t>其他需要说明的情况</w:t>
      </w:r>
    </w:p>
    <w:p w14:paraId="5AC8641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本单位没有其他需要说明的情况。</w:t>
      </w:r>
    </w:p>
    <w:p w14:paraId="13763C8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14:paraId="1408DB5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14:paraId="5BB296F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48F1FF6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4818D36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632C3E4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78BADF0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3F3C4D8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4D314637">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01DA96F3">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14:paraId="3B9781A7">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35656C6D">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17C66D7A">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472AEA3C">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74ECC04A">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210E21C9">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052774D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2DBF196A">
            <w:pPr>
              <w:spacing w:line="300" w:lineRule="exact"/>
              <w:jc w:val="center"/>
              <w:rPr>
                <w:rFonts w:hint="default" w:ascii="Times New Roman" w:hAnsi="Times New Roman" w:eastAsia="仿宋_GB2312" w:cs="Times New Roman"/>
                <w:sz w:val="20"/>
                <w:szCs w:val="20"/>
                <w:highlight w:val="none"/>
              </w:rPr>
            </w:pPr>
          </w:p>
          <w:p w14:paraId="4F24D8B6">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71650B6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2A4BAB6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67A6953C">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2D71EE08">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17FDF67A">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251B25C6">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5C56B00B">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5D8074F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6FB14A1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157BBA4E">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099C0C43">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743A4477">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7B0AA3B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2BA958B4">
            <w:pPr>
              <w:spacing w:line="300" w:lineRule="exact"/>
              <w:jc w:val="center"/>
              <w:rPr>
                <w:rFonts w:hint="default" w:ascii="Times New Roman" w:hAnsi="Times New Roman" w:eastAsia="仿宋_GB2312" w:cs="Times New Roman"/>
                <w:sz w:val="20"/>
                <w:szCs w:val="20"/>
                <w:highlight w:val="none"/>
              </w:rPr>
            </w:pPr>
          </w:p>
          <w:p w14:paraId="2BDD441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3FC23BA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42A41BF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3CD0890A">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4CEC1BD4">
            <w:pPr>
              <w:numPr>
                <w:ilvl w:val="0"/>
                <w:numId w:val="1"/>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52482299">
            <w:pPr>
              <w:numPr>
                <w:ilvl w:val="0"/>
                <w:numId w:val="1"/>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5F094D68">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28368618">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55534BE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55B787A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7878C2D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5718FA91">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3E0FB53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086CB228">
            <w:pPr>
              <w:spacing w:line="300" w:lineRule="exact"/>
              <w:jc w:val="center"/>
              <w:rPr>
                <w:rFonts w:hint="default" w:ascii="Times New Roman" w:hAnsi="Times New Roman" w:eastAsia="仿宋_GB2312" w:cs="Times New Roman"/>
                <w:sz w:val="20"/>
                <w:szCs w:val="20"/>
                <w:highlight w:val="none"/>
              </w:rPr>
            </w:pPr>
          </w:p>
          <w:p w14:paraId="1DF494B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31520E8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3A41A5D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7AA7015A">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2FA8798F">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04FEF35F">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17EA3483">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0E56CFB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2570B35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2D283DB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7A7DBDAE">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3E506D91">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20FC3AA6">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4BF80B4A">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4D981C24">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569C02A0">
            <w:pPr>
              <w:jc w:val="center"/>
              <w:rPr>
                <w:rFonts w:hint="default" w:ascii="Times New Roman" w:hAnsi="Times New Roman" w:cs="Times New Roman"/>
                <w:highlight w:val="none"/>
              </w:rPr>
            </w:pPr>
          </w:p>
          <w:p w14:paraId="7E860949">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70D50A41">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25EEA43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1AFEA364">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7F4ED66B">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237D3F06">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76BD02C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14D38DE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4247D683">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238E2A69">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5923B70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EDC7BB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2B17354E">
            <w:pPr>
              <w:spacing w:line="30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99分</w:t>
            </w:r>
          </w:p>
        </w:tc>
      </w:tr>
    </w:tbl>
    <w:p w14:paraId="7B5D2A26">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F8822"/>
    <w:multiLevelType w:val="singleLevel"/>
    <w:tmpl w:val="5DDF88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M2FlMjVlNGY3YWI4NDc3OGMyOTY2MTE2MGI5N2QifQ=="/>
  </w:docVars>
  <w:rsids>
    <w:rsidRoot w:val="59886344"/>
    <w:rsid w:val="029B09F2"/>
    <w:rsid w:val="057B24FC"/>
    <w:rsid w:val="05D53C72"/>
    <w:rsid w:val="0D837C1E"/>
    <w:rsid w:val="16B85977"/>
    <w:rsid w:val="1E813928"/>
    <w:rsid w:val="1FDB7C8B"/>
    <w:rsid w:val="23812232"/>
    <w:rsid w:val="283F33AD"/>
    <w:rsid w:val="34D13402"/>
    <w:rsid w:val="38B34BD6"/>
    <w:rsid w:val="397C20C7"/>
    <w:rsid w:val="434150E2"/>
    <w:rsid w:val="441C59E9"/>
    <w:rsid w:val="55731755"/>
    <w:rsid w:val="564A0EE1"/>
    <w:rsid w:val="59886344"/>
    <w:rsid w:val="5F016C8D"/>
    <w:rsid w:val="60E76E71"/>
    <w:rsid w:val="62B528C2"/>
    <w:rsid w:val="66547E07"/>
    <w:rsid w:val="74C252C3"/>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3840</Words>
  <Characters>4200</Characters>
  <Lines>0</Lines>
  <Paragraphs>0</Paragraphs>
  <TotalTime>5</TotalTime>
  <ScaleCrop>false</ScaleCrop>
  <LinksUpToDate>false</LinksUpToDate>
  <CharactersWithSpaces>4521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13707304129</cp:lastModifiedBy>
  <dcterms:modified xsi:type="dcterms:W3CDTF">2024-07-05T04:12:45Z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6182D3A10D564617983F46DEE354AEAF</vt:lpwstr>
  </property>
</Properties>
</file>