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年度岳阳市君山区文化旅游广电体育局整体支出绩效自评报告</w:t>
      </w: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岳阳市君山区文化旅游广电体育局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岳阳市君山区文化旅游广电体育局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部门（单位）基本情况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贯彻党和国家有关文化艺术、广播电视、方针、政策和法律、法规、规章，把握正确的舆论和制作导向；拟订全区文化旅游广播电视体育的政策，起草有关地方性法规、规章草案；拟订全区文化旅游广播电视体育事业发展规划，并组织实施；指导、推进全区文化旅游广播电视体育领域的体制机制创新。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2.指导管理全区文学艺术事业，指导艺术创作与生产。重点扶持具有代表性、示范性、实验性的文化艺术品种，推动各门类艺术的发展。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3.推进文化旅游广电体育领域的公共文化服务，规划、引导公共文化产品生产，统筹安排文化、文物事业经费；指导全区重点文化体育设施建设和基层文化体育设施建设。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拟订全区文化市场发展规划，指导全区文化市场综合执法工作，负责对全区文化艺术经营活动进行管理，指导对从事演艺活动的民办机构的监管工作，负责文艺类产品网上传播的初审工作，负责对网吧等上网服务营业场所实行经营许可证管理，负责对网络游戏服务进行监管。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指导、管理全区社会文化事业，拟订社会文化事业发展规划并组织实施，指导、管理全区图书馆、文化馆（站）事业，全民读书活动、农家书屋工程和基层文化建设；拟订全区非物质文化遗产保护规则，组织实施全区非物质文化遗产保护和优秀民族文化的传承普及工作。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6.指导协调全区广播电视事业、产业发展。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7.推动全区群众体育和竞技已与产业的发展，拟订全区全民健身计划。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8.发展体育产业，拓展体育市场，依法审查全区体育经营活动的从业资格。</w:t>
      </w:r>
    </w:p>
    <w:p>
      <w:pPr>
        <w:widowControl/>
        <w:spacing w:line="600" w:lineRule="exact"/>
        <w:ind w:firstLine="640" w:firstLineChars="200"/>
        <w:jc w:val="left"/>
        <w:rPr>
          <w:rFonts w:eastAsia="楷体_GB2312"/>
          <w:b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9.承办区委、区政府交办的其他事项。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（二）机构设置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与人员情况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君山区文化旅游广电体育局本级属二级预算行政单位，下设二级机构1.文化馆；2.图书馆；3.文物管理所；4.君山旅游质量监测中心。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人员情况年末实有人员共计33人，其中：1、行政编制人员7人；2、事业编制人员12人；3、退休人员5人；4、聘用制人员10人。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（三）单位绩效目标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整体支出绩效目标：</w:t>
      </w:r>
      <w:r>
        <w:rPr>
          <w:rFonts w:hint="eastAsia" w:ascii="仿宋_GB2312" w:hAnsi="仿宋_GB2312" w:eastAsia="仿宋_GB2312" w:cs="仿宋_GB2312"/>
          <w:sz w:val="32"/>
          <w:szCs w:val="32"/>
        </w:rPr>
        <w:t>高标准高规格举办了4·25系列活动、2023岳阳马拉松、2023江湖美食音乐露营节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一系列活动</w:t>
      </w: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坚持项目为王，主动出击、精准招商，全力以赴强基固本、开源拓流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宣传造势，打造文旅亮点上有突破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开展“扫黄打非”“春雷”“利剑”等专项整治行动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项目支出绩效目标：</w:t>
      </w:r>
      <w:r>
        <w:rPr>
          <w:rFonts w:hint="eastAsia" w:ascii="仿宋_GB2312" w:hAnsi="仿宋_GB2312" w:eastAsia="仿宋_GB2312" w:cs="仿宋_GB2312"/>
          <w:sz w:val="32"/>
          <w:szCs w:val="32"/>
        </w:rPr>
        <w:t>打造了江豚湾生态体育公园，成为岳阳首个集全民健身、周末休闲、运动教育于一体的生态体育休闲绿地公园，节假日日均游客数达到5000人次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宣传推广君山文创产品和旅游形象。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二、一般公共预算支出情况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2023年部门预算资金3052.37万元（基本支出543.86万元，项目支出2508.51万元），全年实际支出3052.37万元，其中基本支出543.86万元，项目支出2508.51万元，预算执行率100%。　　　　　　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（一）基本支出情况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单位2023年度全年预算3052.37万元（工资福利支出361.39万元、商品和服务支出2229.88万元、对个人和家庭的补助25.43万元、资本性支出117.34万元、对企业的补助318.32万元），其中一般公共预算财政拨款1175.3万元。本单位2023年度基本支出543.86万元（工资福利支出340.32万元、商品和服务支出182.15万元、资本性支出0万元、对个人和家庭的补助21.39万元），其中人员经费361.71万元，公用经费182.15万元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基本支出主要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是指为保障单位机构正常运转、完成日常工作任务而发生的各项支出，包括用于基本工资、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绩效工资、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津贴补贴、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社会保障缴费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等人员经费，办公费、印刷费、水电费、差旅费、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公务接待费、维修（护）费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等日常公用经费，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以及离退休费用等其他对个人和家庭的补助支出。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项目支出情况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2024年本单位项目支出2508.51万元，主要是本单位为完成特定工作任务或事业发展目标而发生的支出，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用于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举办节会活动及文化活动中心日常开支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政府性基金预算支出情况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无此项支出。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</w:rPr>
        <w:t>国有资本经营预算支出情况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无此项支出。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</w:rPr>
        <w:t>社会保险基金预算支出情况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无此项支出。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六、</w:t>
      </w:r>
      <w:r>
        <w:rPr>
          <w:rFonts w:hint="default" w:ascii="Times New Roman" w:hAnsi="Times New Roman" w:eastAsia="黑体" w:cs="Times New Roman"/>
          <w:sz w:val="32"/>
          <w:szCs w:val="32"/>
        </w:rPr>
        <w:t>部门整体支出绩效情况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　　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本单位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积极履职，资金管理规范，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资产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管理到位，政策执行有力，较好地完成了年度工作目标，有效发挥了财政资金的使用效率。在人员经费支出上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严格执行上级的各项制度;在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经费使用上，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严格执行预算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;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“三公”经费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开支上，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厉行节约，从严控制，2023年度一般公共预算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款中“三公经费”年初预算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2.21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万元，实际支出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2.21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万元，为年初预算的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100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%。根据《部门整体支出绩效自评表》自评得分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95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分(详见附表2)，部门整体支出绩效为“优”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预算财务管理方面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1.严格执行预算管理制度，切实降低运行成本。2023年，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我社严格预算管理，科学安排支出，实时把握支出进度，不断提高资金使用效益，将过“紧日子”贯穿全年，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建立健全了收入、支出、政府采购、资产管理以及公务接待、差旅费等财务管理制度，对公务用车、公务租车、公务出差、公务接待、会议费等实行事前审批制度，严格控制各项支出，有效杜绝了资金浪费情况，确保了资金使用的规范性、安全性和有效性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预算执行率达到100%，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切实降低运行成本，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发挥了财政资金的最大效益。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.加强资产管理，确保资产保值增值。根据政府采购和资产管理要求，建立了资产实物管理台账，根据各股室的需求制订了采购计划，按国有资产配置、政府采购和有关规定按程序在电子卖场进行采购活动。2023年底，我社固定资产原值976.6万元，净值690.62万元，无形资产原值0万元，净值0万元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44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kern w:val="44"/>
          <w:sz w:val="32"/>
          <w:szCs w:val="32"/>
          <w:lang w:val="en-US" w:eastAsia="zh-CN" w:bidi="ar"/>
        </w:rPr>
        <w:t>履职产出效益方面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2023君山农民丰收季等20多个节会活动。通过举办节会共招商物资与现金总计780万元。其中，油菜花节开幕式当天，共接待游客约3万人次，带动周边旅游综合收入约30万元；岳阳马拉松吸引来自海内外近11000名参赛选手热情参与，赛事前后5天，君山酒店、饭店爆满，达到高峰；江湖音乐美食露营节持续30多天，举办26场次，吸引近30万市民前来游览打卡，带动消费3000余万元，更是创造了君山区举办大型文旅节会以来持续时间最长、传播影响最深的历史记录。</w:t>
      </w:r>
    </w:p>
    <w:p>
      <w:pPr>
        <w:pStyle w:val="4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坚持项目为王，主动出击、精准招商，全力以赴强基固本、开源拓流。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出台《君山区民宿招商引资奖励办法》等优惠政策，加快创优文旅经济发展营商环境。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对总长度36.9公里的马拉松赛道进行了完美闭环，该赛道是全国唯一一条大江大湖之间的马拉松赛道。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打造了江豚湾生态体育公园，成为岳阳首个集全民健身、周末休闲、运动教育于一体的生态体育休闲绿地公园，节假日日均游客数达到5000人次。</w:t>
      </w:r>
    </w:p>
    <w:p>
      <w:pPr>
        <w:pStyle w:val="4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积极参加全国各地的文旅推介会，在西安举办的第二届文旅融合发展大会上，君山区荣获“中国最佳休闲度假旅游目的地”称号，极大地宣传推广了君山文创产品和旅游形象。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精心打造生态文明实践线路、中小学生研学线路和秋游君山旅游线路，有效带动了全域旅游大循环。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创新开展了“村民导村晚，馆长来圆梦”的村晚活动，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采取“政府搭台，村民唱戏”的形式，</w:t>
      </w:r>
      <w:r>
        <w:rPr>
          <w:rFonts w:hint="eastAsia" w:ascii="仿宋_GB2312" w:hAnsi="仿宋_GB2312" w:eastAsia="仿宋_GB2312" w:cs="仿宋_GB2312"/>
          <w:sz w:val="32"/>
          <w:szCs w:val="32"/>
        </w:rPr>
        <w:t>变送戏下乡为群众主动演，从送文化变为种文化，提升了群众文化活跃度。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截至目前，已在各乡镇开展14场村晚活动。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　</w:t>
      </w:r>
      <w:r>
        <w:rPr>
          <w:rFonts w:hint="default" w:ascii="Times New Roman" w:hAnsi="Times New Roman" w:eastAsia="黑体" w:cs="Times New Roman"/>
          <w:sz w:val="32"/>
          <w:szCs w:val="32"/>
        </w:rPr>
        <w:t>七、存在的问题及原因分析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（一）预算精准性有待进一步提高</w:t>
      </w:r>
      <w:r>
        <w:rPr>
          <w:rFonts w:hint="eastAsia" w:ascii="Times New Roman" w:hAnsi="Times New Roman" w:eastAsia="楷体_GB2312" w:cs="Times New Roman"/>
          <w:b w:val="0"/>
          <w:bCs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由于预算编制具有不可预见性，年初安排预算时，对各项公用支出的分配安排缺乏统一的硬性标准，导致部分资金使用时需要进行指标调剂。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（二）预算绩效管理意识有待进一步加强，预算绩效管理的工作方法方式有待创新。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预算绩效管理工作贯穿全年，与各个业务股室息息相关，由于对预算绩效管理的全面性和重要性缺乏深入的了解，统揽全局的意识有所欠缺，导致预算绩效管理工作在推动过程中能够很好地完成各项工作任务，但工作质量难以实现质的飞跃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财务业务水平有待进一步提高。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于财务工作内容变化较大，各项制度、政策更新快，加之财务人员忙于琐碎的日常工作，对各项新知识、新业务的学习时间、精力有限，导致财务人员预算绩效管理工作水平一般，在将预算绩效管理转化成工作成果，更好地指导各项工作的开展方面有所欠缺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八、下一步改进措施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（一）加强预算编制的前瞻性，提高预算编制水平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一步提高预算编制的科学性、合理性、严谨性和可控性，紧密结合上一年度预算执行情况和本年度预算收支变化因素，科学、合理地编制本年预算草案，避免出现预算支出与预算执行出现偏差较大的情况。落实预算执行分析，及时了解预算执行差异，合理调整、纠正预算执行偏差，切实提高部门预算收支管理水平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牢固树立预算绩效管理贯穿全局的理念，进一步创新工作方式方法。切实做好预算绩效管理的上传下达工作，在全单位形成将预算绩效管理意识融入到业务工作中的意识，多向优秀典型案例学习，拓宽工作思路，多想办法，想好办法，自觉提高预算绩效管理能力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加大财务人员培训力度，提高财务人员从业水平。督促财务人员树立常学常新的理念，及时更新知识体系，通过加大对财务人员预算绩效管理理论水平和实操的培训，提高将预算绩效管理转化成生产力的能力，更好地提高本单位的管理水平，促进各项事业更好发展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照绩效自评结果，总结经验，发现问题，提出改进的方向和具体措施，促进工作的开展。逐步建立绩效评价与部门预算相结合的结果应用机制，实行绩效评价结果在部门预算编制和执行中的应用，促进财政资金的合理分配与有效使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对部门整体支出绩效自评在规定时间内公开至本单位门户网站，确保公开数据真实、完整、准确。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</w:rPr>
        <w:t>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　　无。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年度部门整体支出绩效评价基础数据表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年度部门整体支出绩效自评表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年度项目支出绩效自评表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1596" w:leftChars="57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直预算部门整体支出绩效自评报告 （统一参考格式）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部门整体支出绩效自评工作考核评分表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9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0.34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2.21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0.34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2.21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1324.89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2508.51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2508.51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　　3、文旅广体专项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1324.89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2508.51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2508.51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102.6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182.15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182.15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5.05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35.83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35.83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1477.74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1477.74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3052.37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3052.37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深入贯彻落实中央八项规定及其实施细则特神，严格控制“三公”经费开支，严禁超范围、超标准开支，践行精细化管理理念，加强绩效化管理，推进绩效评价结果与预算挂钩，严防资金低效使用，确保财力有效转化为保障力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：何爱华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2024.6.19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13789012572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9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岳阳市君山区文化旅游广电体育局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503.21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3052.37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3052.37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1175.3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543.86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1733.5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2508.51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143.57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目标1：积极开展各类文化活动; 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目标2：巡查保护文物资源; 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任务3：推进非遗工作；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任务4：推进景区创建工作；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任务5：营造全民健身氛围；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任务6：加强执法队伍业务能力.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1、高标准高规格举办了2023君山农民丰收季等20多个节会活动.</w:t>
            </w:r>
          </w:p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2、加快创优文旅经济发展营商环境。</w:t>
            </w:r>
          </w:p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3、引进“江岳里”文旅综合体项目、打造体育公园、引发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全民健身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热潮。</w:t>
            </w:r>
          </w:p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4、严格执法，在保障市场平稳上有力度。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开展节会活动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≥15个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≥15个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参加文旅推介会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≥1次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≥1次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文旅报道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发表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60篇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80篇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节会活动参与率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送戏下乡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观看率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≥70%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≥70%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线上软文推广阅读量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≥50%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≥50%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年度各项任务完成期限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2023年12月31日前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2023年12月20日前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预算控制率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节会带动旅游收入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有效推进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有效推进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全区全民健身水平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稳步提升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稳步提升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减少碳排放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有效减少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有效减少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文旅体总值增长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稳步提升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稳步提升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民众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eastAsia="zh-CN"/>
        </w:rPr>
        <w:t>何爱华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2024.6.19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13789012572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9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文旅广体专项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岳阳市君山区文化旅游广电体育局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岳阳市君山区文化旅游广电体育局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积极开展各类文化活动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高标准高规格举办了4·25系列活动、2023岳阳马拉松、2023江湖美食音乐露营节、第五届国际大学生混凝土龙舟邀请赛、2023君山农民丰收季等20多个节会活动。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会议次数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100次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推广文化活动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2次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基层队伍和业余文艺骨干培训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40次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40次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举办图书馆活动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2次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年度各项任务完成期限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2023年12月31日前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2023年12月20日前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预算控制率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旅游节会活动创收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稳步提升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稳步提升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营造全民健身氛围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稳步提升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稳步提升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减少碳排放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有效减少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有效减少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文旅体总值增长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稳步提升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稳步提升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民众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eastAsia="zh-CN"/>
        </w:rPr>
        <w:t>何爱华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2024.6.19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13789012572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9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7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>
            <w:pPr>
              <w:numPr>
                <w:ilvl w:val="0"/>
                <w:numId w:val="7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</w:tbl>
    <w:p/>
    <w:sectPr>
      <w:footerReference r:id="rId3" w:type="default"/>
      <w:pgSz w:w="11906" w:h="16838"/>
      <w:pgMar w:top="1587" w:right="1587" w:bottom="1587" w:left="1587" w:header="851" w:footer="992" w:gutter="0"/>
      <w:pgNumType w:fmt="decimal"/>
      <w:cols w:space="720" w:num="1"/>
      <w:rtlGutter w:val="0"/>
      <w:docGrid w:type="lines" w:linePitch="3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9E57AF"/>
    <w:multiLevelType w:val="singleLevel"/>
    <w:tmpl w:val="C19E57AF"/>
    <w:lvl w:ilvl="0" w:tentative="0">
      <w:start w:val="2"/>
      <w:numFmt w:val="chineseCounting"/>
      <w:suff w:val="nothing"/>
      <w:lvlText w:val="（%1）"/>
      <w:lvlJc w:val="left"/>
      <w:rPr>
        <w:rFonts w:hint="eastAsia" w:ascii="楷体" w:hAnsi="楷体" w:eastAsia="楷体" w:cs="楷体"/>
        <w:sz w:val="32"/>
        <w:szCs w:val="32"/>
      </w:rPr>
    </w:lvl>
  </w:abstractNum>
  <w:abstractNum w:abstractNumId="1">
    <w:nsid w:val="DA81C459"/>
    <w:multiLevelType w:val="singleLevel"/>
    <w:tmpl w:val="DA81C459"/>
    <w:lvl w:ilvl="0" w:tentative="0">
      <w:start w:val="2"/>
      <w:numFmt w:val="chineseCounting"/>
      <w:suff w:val="nothing"/>
      <w:lvlText w:val="（%1）"/>
      <w:lvlJc w:val="left"/>
      <w:rPr>
        <w:rFonts w:hint="eastAsia" w:ascii="楷体" w:hAnsi="楷体" w:eastAsia="楷体" w:cs="楷体"/>
        <w:sz w:val="32"/>
        <w:szCs w:val="32"/>
      </w:rPr>
    </w:lvl>
  </w:abstractNum>
  <w:abstractNum w:abstractNumId="2">
    <w:nsid w:val="1113A4A2"/>
    <w:multiLevelType w:val="singleLevel"/>
    <w:tmpl w:val="1113A4A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169225C5"/>
    <w:multiLevelType w:val="singleLevel"/>
    <w:tmpl w:val="169225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2D643DA0"/>
    <w:multiLevelType w:val="singleLevel"/>
    <w:tmpl w:val="2D643DA0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6928DAE7"/>
    <w:multiLevelType w:val="singleLevel"/>
    <w:tmpl w:val="6928DAE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mYmEyNzdhMDVkMDUxZGYyYjVkMmY4NzI2YjRmMzkifQ=="/>
  </w:docVars>
  <w:rsids>
    <w:rsidRoot w:val="00172A27"/>
    <w:rsid w:val="04D06013"/>
    <w:rsid w:val="04D1736D"/>
    <w:rsid w:val="075449B1"/>
    <w:rsid w:val="07DC6755"/>
    <w:rsid w:val="088268F2"/>
    <w:rsid w:val="08FD2E27"/>
    <w:rsid w:val="0A0A7F8B"/>
    <w:rsid w:val="0A371911"/>
    <w:rsid w:val="0CEC52A6"/>
    <w:rsid w:val="10282537"/>
    <w:rsid w:val="119500A0"/>
    <w:rsid w:val="134C71FF"/>
    <w:rsid w:val="156E60BC"/>
    <w:rsid w:val="15E11B06"/>
    <w:rsid w:val="16B23BE3"/>
    <w:rsid w:val="18DD19B3"/>
    <w:rsid w:val="19F645FF"/>
    <w:rsid w:val="1A4B69F3"/>
    <w:rsid w:val="1BC7354C"/>
    <w:rsid w:val="20BE7648"/>
    <w:rsid w:val="20F65D78"/>
    <w:rsid w:val="217F0425"/>
    <w:rsid w:val="219E23A2"/>
    <w:rsid w:val="221A3126"/>
    <w:rsid w:val="22586564"/>
    <w:rsid w:val="24D55897"/>
    <w:rsid w:val="27721F31"/>
    <w:rsid w:val="28CF48F2"/>
    <w:rsid w:val="28D56F0D"/>
    <w:rsid w:val="28F85103"/>
    <w:rsid w:val="29717149"/>
    <w:rsid w:val="2A9768ED"/>
    <w:rsid w:val="2BCF262C"/>
    <w:rsid w:val="2C7273BA"/>
    <w:rsid w:val="2E921798"/>
    <w:rsid w:val="31EC3CAA"/>
    <w:rsid w:val="33E67E90"/>
    <w:rsid w:val="3557388E"/>
    <w:rsid w:val="361F652E"/>
    <w:rsid w:val="36A467B7"/>
    <w:rsid w:val="38B7797A"/>
    <w:rsid w:val="3AE10137"/>
    <w:rsid w:val="3DD671C7"/>
    <w:rsid w:val="3E4B54BF"/>
    <w:rsid w:val="3FA01F73"/>
    <w:rsid w:val="401E2B47"/>
    <w:rsid w:val="406A21FA"/>
    <w:rsid w:val="40DB004A"/>
    <w:rsid w:val="48587156"/>
    <w:rsid w:val="4986331F"/>
    <w:rsid w:val="4D6C56FA"/>
    <w:rsid w:val="561F12B3"/>
    <w:rsid w:val="58570C3F"/>
    <w:rsid w:val="58CC01A0"/>
    <w:rsid w:val="59F657B5"/>
    <w:rsid w:val="5A8A6298"/>
    <w:rsid w:val="5C20569F"/>
    <w:rsid w:val="5C82434A"/>
    <w:rsid w:val="5CC73AEB"/>
    <w:rsid w:val="5DA402F0"/>
    <w:rsid w:val="60C3659A"/>
    <w:rsid w:val="660C4E9E"/>
    <w:rsid w:val="66BC66AA"/>
    <w:rsid w:val="689A76AB"/>
    <w:rsid w:val="6A94006A"/>
    <w:rsid w:val="6C823EF2"/>
    <w:rsid w:val="6CF60C2F"/>
    <w:rsid w:val="6D543E10"/>
    <w:rsid w:val="6DC13431"/>
    <w:rsid w:val="6FDF4A19"/>
    <w:rsid w:val="71227D77"/>
    <w:rsid w:val="723A78AC"/>
    <w:rsid w:val="7590122F"/>
    <w:rsid w:val="78856ECF"/>
    <w:rsid w:val="7C83021D"/>
    <w:rsid w:val="7CB94E5D"/>
    <w:rsid w:val="7F604567"/>
    <w:rsid w:val="7FFFB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5">
    <w:name w:val="index 5"/>
    <w:basedOn w:val="1"/>
    <w:next w:val="1"/>
    <w:autoRedefine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next w:val="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6545</Words>
  <Characters>7159</Characters>
  <Lines>0</Lines>
  <Paragraphs>0</Paragraphs>
  <TotalTime>10</TotalTime>
  <ScaleCrop>false</ScaleCrop>
  <LinksUpToDate>false</LinksUpToDate>
  <CharactersWithSpaces>7456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2024-06-19T08:45:00Z</dcterms:created>
  <dc:creator>郑云峰</dc:creator>
  <cp:lastModifiedBy>瑜妈</cp:lastModifiedBy>
  <dcterms:modified xsi:type="dcterms:W3CDTF">2024-07-01T01:41:59Z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0E2E248D48FC44B1B8EE161E954F40F2_13</vt:lpwstr>
  </property>
</Properties>
</file>