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岳阳市君山区总工会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部门（单位）整体支出绩效自评报告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</w:t>
      </w:r>
      <w:bookmarkStart w:id="0" w:name="_GoBack"/>
      <w:bookmarkEnd w:id="0"/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岳阳市君山区总工会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部门（单位）整体支出绩效自评报告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line="560" w:lineRule="exact"/>
        <w:ind w:firstLine="624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宋体" w:eastAsia="仿宋_GB2312"/>
          <w:snapToGrid w:val="0"/>
          <w:spacing w:val="6"/>
          <w:kern w:val="0"/>
          <w:sz w:val="30"/>
          <w:szCs w:val="30"/>
        </w:rPr>
        <w:t>本级机关内设办公室和信息网络宣传部、基层工作和组织部、法律保障和经济服务部、女职工权益保障部、财务资产部、经审办、职工服务中心等7个部门，在职干部</w:t>
      </w:r>
      <w:r>
        <w:rPr>
          <w:rFonts w:hint="eastAsia" w:ascii="仿宋_GB2312" w:hAnsi="宋体" w:eastAsia="仿宋_GB2312"/>
          <w:snapToGrid w:val="0"/>
          <w:spacing w:val="6"/>
          <w:kern w:val="0"/>
          <w:sz w:val="30"/>
          <w:szCs w:val="30"/>
          <w:lang w:val="en-US" w:eastAsia="zh-CN"/>
        </w:rPr>
        <w:t>9</w:t>
      </w:r>
      <w:r>
        <w:rPr>
          <w:rFonts w:hint="eastAsia" w:ascii="仿宋_GB2312" w:hAnsi="宋体" w:eastAsia="仿宋_GB2312"/>
          <w:snapToGrid w:val="0"/>
          <w:spacing w:val="6"/>
          <w:kern w:val="0"/>
          <w:sz w:val="30"/>
          <w:szCs w:val="30"/>
        </w:rPr>
        <w:t>人（行政编</w:t>
      </w:r>
      <w:r>
        <w:rPr>
          <w:rFonts w:hint="eastAsia" w:ascii="仿宋_GB2312" w:hAnsi="宋体" w:eastAsia="仿宋_GB2312"/>
          <w:snapToGrid w:val="0"/>
          <w:spacing w:val="6"/>
          <w:kern w:val="0"/>
          <w:sz w:val="30"/>
          <w:szCs w:val="30"/>
          <w:lang w:val="en-US" w:eastAsia="zh-CN"/>
        </w:rPr>
        <w:t>7</w:t>
      </w:r>
      <w:r>
        <w:rPr>
          <w:rFonts w:hint="eastAsia" w:ascii="仿宋_GB2312" w:hAnsi="宋体" w:eastAsia="仿宋_GB2312"/>
          <w:snapToGrid w:val="0"/>
          <w:spacing w:val="6"/>
          <w:kern w:val="0"/>
          <w:sz w:val="30"/>
          <w:szCs w:val="30"/>
        </w:rPr>
        <w:t>人，事业编2人）、退休人员</w:t>
      </w:r>
      <w:r>
        <w:rPr>
          <w:rFonts w:hint="eastAsia" w:ascii="仿宋_GB2312" w:hAnsi="宋体" w:eastAsia="仿宋_GB2312"/>
          <w:snapToGrid w:val="0"/>
          <w:spacing w:val="6"/>
          <w:kern w:val="0"/>
          <w:sz w:val="30"/>
          <w:szCs w:val="30"/>
          <w:lang w:val="en-US" w:eastAsia="zh-CN"/>
        </w:rPr>
        <w:t>7</w:t>
      </w:r>
      <w:r>
        <w:rPr>
          <w:rFonts w:hint="eastAsia" w:ascii="仿宋_GB2312" w:hAnsi="宋体" w:eastAsia="仿宋_GB2312"/>
          <w:snapToGrid w:val="0"/>
          <w:spacing w:val="6"/>
          <w:kern w:val="0"/>
          <w:sz w:val="30"/>
          <w:szCs w:val="30"/>
        </w:rPr>
        <w:t>人、社会化工会工作者6人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spacing w:line="400" w:lineRule="exact"/>
        <w:ind w:firstLine="700" w:firstLineChars="250"/>
        <w:rPr>
          <w:rFonts w:hint="eastAsia" w:ascii="仿宋" w:hAnsi="仿宋" w:cs="黑体"/>
          <w:bCs/>
          <w:sz w:val="28"/>
          <w:szCs w:val="28"/>
        </w:rPr>
      </w:pPr>
      <w:r>
        <w:rPr>
          <w:rFonts w:hint="eastAsia" w:ascii="仿宋" w:hAnsi="仿宋" w:cs="黑体"/>
          <w:bCs/>
          <w:sz w:val="28"/>
          <w:szCs w:val="28"/>
        </w:rPr>
        <w:t>基本支出</w:t>
      </w:r>
      <w:r>
        <w:rPr>
          <w:rFonts w:hint="eastAsia" w:cs="黑体"/>
          <w:bCs/>
          <w:sz w:val="28"/>
          <w:szCs w:val="28"/>
          <w:lang w:val="en-US" w:eastAsia="zh-CN"/>
        </w:rPr>
        <w:t>226.08</w:t>
      </w:r>
      <w:r>
        <w:rPr>
          <w:rFonts w:hint="eastAsia" w:ascii="仿宋" w:hAnsi="仿宋" w:cs="黑体"/>
          <w:bCs/>
          <w:sz w:val="28"/>
          <w:szCs w:val="28"/>
        </w:rPr>
        <w:t>万元。其中：人员支出</w:t>
      </w:r>
      <w:r>
        <w:rPr>
          <w:rFonts w:hint="eastAsia" w:cs="黑体"/>
          <w:bCs/>
          <w:sz w:val="28"/>
          <w:szCs w:val="28"/>
          <w:lang w:val="en-US" w:eastAsia="zh-CN"/>
        </w:rPr>
        <w:t>209.9</w:t>
      </w:r>
      <w:r>
        <w:rPr>
          <w:rFonts w:hint="eastAsia" w:ascii="仿宋" w:hAnsi="仿宋" w:cs="黑体"/>
          <w:bCs/>
          <w:sz w:val="28"/>
          <w:szCs w:val="28"/>
        </w:rPr>
        <w:t>万</w:t>
      </w:r>
      <w:r>
        <w:rPr>
          <w:rFonts w:hint="eastAsia" w:ascii="仿宋" w:hAnsi="仿宋" w:eastAsia="仿宋" w:cs="黑体"/>
          <w:bCs/>
          <w:sz w:val="28"/>
          <w:szCs w:val="28"/>
        </w:rPr>
        <w:t>元，占</w:t>
      </w:r>
      <w:r>
        <w:rPr>
          <w:rFonts w:hint="eastAsia" w:ascii="仿宋" w:hAnsi="仿宋" w:cs="黑体"/>
          <w:bCs/>
          <w:sz w:val="28"/>
          <w:szCs w:val="28"/>
        </w:rPr>
        <w:t>基本支</w:t>
      </w:r>
      <w:r>
        <w:rPr>
          <w:rFonts w:hint="eastAsia" w:ascii="仿宋" w:hAnsi="仿宋" w:eastAsia="仿宋" w:cs="黑体"/>
          <w:bCs/>
          <w:sz w:val="28"/>
          <w:szCs w:val="28"/>
        </w:rPr>
        <w:t>出的9</w:t>
      </w:r>
      <w:r>
        <w:rPr>
          <w:rFonts w:hint="eastAsia" w:eastAsia="仿宋" w:cs="黑体"/>
          <w:bCs/>
          <w:sz w:val="28"/>
          <w:szCs w:val="28"/>
          <w:lang w:val="en-US" w:eastAsia="zh-CN"/>
        </w:rPr>
        <w:t>2.8</w:t>
      </w:r>
      <w:r>
        <w:rPr>
          <w:rFonts w:hint="eastAsia" w:ascii="仿宋" w:hAnsi="仿宋" w:eastAsia="仿宋" w:cs="黑体"/>
          <w:bCs/>
          <w:sz w:val="28"/>
          <w:szCs w:val="28"/>
        </w:rPr>
        <w:t>%。主要用于机关工资及津补贴、交社会保险金</w:t>
      </w:r>
      <w:r>
        <w:rPr>
          <w:rFonts w:hint="eastAsia" w:ascii="仿宋" w:hAnsi="仿宋" w:cs="黑体"/>
          <w:bCs/>
          <w:sz w:val="28"/>
          <w:szCs w:val="28"/>
        </w:rPr>
        <w:t>等支出。公用支出：</w:t>
      </w:r>
      <w:r>
        <w:rPr>
          <w:rFonts w:hint="eastAsia" w:cs="黑体"/>
          <w:bCs/>
          <w:sz w:val="28"/>
          <w:szCs w:val="28"/>
          <w:lang w:val="en-US" w:eastAsia="zh-CN"/>
        </w:rPr>
        <w:t>16.18</w:t>
      </w:r>
      <w:r>
        <w:rPr>
          <w:rFonts w:hint="eastAsia" w:ascii="仿宋" w:hAnsi="仿宋" w:cs="黑体"/>
          <w:bCs/>
          <w:sz w:val="28"/>
          <w:szCs w:val="28"/>
        </w:rPr>
        <w:t>万元，</w:t>
      </w:r>
      <w:r>
        <w:rPr>
          <w:rFonts w:hint="eastAsia" w:ascii="仿宋" w:hAnsi="仿宋" w:eastAsia="仿宋" w:cs="黑体"/>
          <w:bCs/>
          <w:sz w:val="28"/>
          <w:szCs w:val="28"/>
        </w:rPr>
        <w:t>占</w:t>
      </w:r>
      <w:r>
        <w:rPr>
          <w:rFonts w:hint="eastAsia" w:ascii="仿宋" w:hAnsi="仿宋" w:cs="黑体"/>
          <w:bCs/>
          <w:sz w:val="28"/>
          <w:szCs w:val="28"/>
        </w:rPr>
        <w:t>基本</w:t>
      </w:r>
      <w:r>
        <w:rPr>
          <w:rFonts w:hint="eastAsia" w:ascii="仿宋" w:hAnsi="仿宋" w:eastAsia="仿宋" w:cs="黑体"/>
          <w:bCs/>
          <w:sz w:val="28"/>
          <w:szCs w:val="28"/>
        </w:rPr>
        <w:t>支出的</w:t>
      </w:r>
      <w:r>
        <w:rPr>
          <w:rFonts w:hint="eastAsia" w:eastAsia="仿宋" w:cs="黑体"/>
          <w:bCs/>
          <w:sz w:val="28"/>
          <w:szCs w:val="28"/>
          <w:lang w:val="en-US" w:eastAsia="zh-CN"/>
        </w:rPr>
        <w:t>7.2</w:t>
      </w:r>
      <w:r>
        <w:rPr>
          <w:rFonts w:hint="eastAsia" w:ascii="仿宋" w:hAnsi="仿宋" w:eastAsia="仿宋" w:cs="黑体"/>
          <w:bCs/>
          <w:sz w:val="28"/>
          <w:szCs w:val="28"/>
        </w:rPr>
        <w:t>%</w:t>
      </w:r>
      <w:r>
        <w:rPr>
          <w:rFonts w:hint="eastAsia" w:ascii="仿宋" w:hAnsi="仿宋" w:cs="黑体"/>
          <w:bCs/>
          <w:sz w:val="28"/>
          <w:szCs w:val="28"/>
        </w:rPr>
        <w:t>，主要用于工会活动开展和单位日常行政运行。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pStyle w:val="6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spacing w:line="400" w:lineRule="exact"/>
        <w:ind w:firstLine="700" w:firstLineChars="250"/>
        <w:rPr>
          <w:rFonts w:hint="eastAsia" w:ascii="仿宋" w:hAnsi="仿宋" w:eastAsia="宋体" w:cs="黑体"/>
          <w:bCs/>
          <w:sz w:val="28"/>
          <w:szCs w:val="28"/>
          <w:lang w:eastAsia="zh-CN"/>
        </w:rPr>
      </w:pPr>
      <w:r>
        <w:rPr>
          <w:rFonts w:hint="eastAsia" w:cs="黑体"/>
          <w:bCs/>
          <w:sz w:val="28"/>
          <w:szCs w:val="28"/>
          <w:lang w:eastAsia="zh-CN"/>
        </w:rPr>
        <w:t>项目支出</w:t>
      </w:r>
      <w:r>
        <w:rPr>
          <w:rFonts w:hint="eastAsia" w:cs="黑体"/>
          <w:bCs/>
          <w:sz w:val="28"/>
          <w:szCs w:val="28"/>
          <w:lang w:val="en-US" w:eastAsia="zh-CN"/>
        </w:rPr>
        <w:t>43.11万元，其中</w:t>
      </w:r>
      <w:r>
        <w:rPr>
          <w:rFonts w:hint="eastAsia" w:ascii="仿宋" w:hAnsi="仿宋" w:cs="黑体"/>
          <w:bCs/>
          <w:sz w:val="28"/>
          <w:szCs w:val="28"/>
        </w:rPr>
        <w:t>社会职业化工作者</w:t>
      </w:r>
      <w:r>
        <w:rPr>
          <w:rFonts w:hint="eastAsia" w:cs="黑体"/>
          <w:bCs/>
          <w:sz w:val="28"/>
          <w:szCs w:val="28"/>
          <w:lang w:val="en-US" w:eastAsia="zh-CN"/>
        </w:rPr>
        <w:t>12</w:t>
      </w:r>
      <w:r>
        <w:rPr>
          <w:rFonts w:hint="eastAsia" w:ascii="仿宋" w:hAnsi="仿宋" w:cs="黑体"/>
          <w:bCs/>
          <w:sz w:val="28"/>
          <w:szCs w:val="28"/>
        </w:rPr>
        <w:t>万元</w:t>
      </w:r>
      <w:r>
        <w:rPr>
          <w:rFonts w:hint="eastAsia" w:cs="黑体"/>
          <w:bCs/>
          <w:sz w:val="28"/>
          <w:szCs w:val="28"/>
          <w:lang w:eastAsia="zh-CN"/>
        </w:rPr>
        <w:t>，用于社会职业化工作者工资及社保缴费；</w:t>
      </w:r>
      <w:r>
        <w:rPr>
          <w:rFonts w:hint="eastAsia" w:ascii="仿宋" w:hAnsi="仿宋" w:cs="黑体"/>
          <w:bCs/>
          <w:sz w:val="28"/>
          <w:szCs w:val="28"/>
        </w:rPr>
        <w:t>镇、街道工会工作经费12万元</w:t>
      </w:r>
      <w:r>
        <w:rPr>
          <w:rFonts w:hint="eastAsia" w:cs="黑体"/>
          <w:bCs/>
          <w:sz w:val="28"/>
          <w:szCs w:val="28"/>
          <w:lang w:eastAsia="zh-CN"/>
        </w:rPr>
        <w:t>，用于各乡镇园区基层工会工作经费；</w:t>
      </w:r>
      <w:r>
        <w:rPr>
          <w:rFonts w:hint="eastAsia" w:ascii="仿宋" w:hAnsi="仿宋" w:cs="黑体"/>
          <w:bCs/>
          <w:sz w:val="28"/>
          <w:szCs w:val="28"/>
        </w:rPr>
        <w:t>困难职工帮扶专项</w:t>
      </w:r>
      <w:r>
        <w:rPr>
          <w:rFonts w:hint="eastAsia" w:cs="黑体"/>
          <w:bCs/>
          <w:sz w:val="28"/>
          <w:szCs w:val="28"/>
          <w:lang w:val="en-US" w:eastAsia="zh-CN"/>
        </w:rPr>
        <w:t>10</w:t>
      </w:r>
      <w:r>
        <w:rPr>
          <w:rFonts w:hint="eastAsia" w:ascii="仿宋" w:hAnsi="仿宋" w:cs="黑体"/>
          <w:bCs/>
          <w:sz w:val="28"/>
          <w:szCs w:val="28"/>
        </w:rPr>
        <w:t>万元</w:t>
      </w:r>
      <w:r>
        <w:rPr>
          <w:rFonts w:hint="eastAsia" w:cs="黑体"/>
          <w:bCs/>
          <w:sz w:val="28"/>
          <w:szCs w:val="28"/>
          <w:lang w:eastAsia="zh-CN"/>
        </w:rPr>
        <w:t>，用于困难职工帮扶；</w:t>
      </w:r>
      <w:r>
        <w:rPr>
          <w:rFonts w:hint="eastAsia" w:ascii="仿宋" w:hAnsi="仿宋" w:cs="黑体"/>
          <w:bCs/>
          <w:sz w:val="28"/>
          <w:szCs w:val="28"/>
        </w:rPr>
        <w:t>劳模管理1</w:t>
      </w:r>
      <w:r>
        <w:rPr>
          <w:rFonts w:hint="eastAsia" w:cs="黑体"/>
          <w:bCs/>
          <w:sz w:val="28"/>
          <w:szCs w:val="28"/>
          <w:lang w:val="en-US" w:eastAsia="zh-CN"/>
        </w:rPr>
        <w:t>0</w:t>
      </w:r>
      <w:r>
        <w:rPr>
          <w:rFonts w:hint="eastAsia" w:ascii="仿宋" w:hAnsi="仿宋" w:cs="黑体"/>
          <w:bCs/>
          <w:sz w:val="28"/>
          <w:szCs w:val="28"/>
        </w:rPr>
        <w:t>万元</w:t>
      </w:r>
      <w:r>
        <w:rPr>
          <w:rFonts w:hint="eastAsia" w:cs="黑体"/>
          <w:bCs/>
          <w:sz w:val="28"/>
          <w:szCs w:val="28"/>
          <w:lang w:eastAsia="zh-CN"/>
        </w:rPr>
        <w:t>，用于劳模慰问及劳模疗休养活动。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  <w:t>本单位无政府性基金预算支出。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  <w:t>本单位无</w:t>
      </w:r>
      <w:r>
        <w:rPr>
          <w:rFonts w:hint="default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  <w:t>国有资本经营预算支出</w:t>
      </w: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  <w:t>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  <w:t>本单位无</w:t>
      </w:r>
      <w:r>
        <w:rPr>
          <w:rFonts w:hint="default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  <w:t>社会保险基金预算支出</w:t>
      </w:r>
      <w:r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>
      <w:pPr>
        <w:numPr>
          <w:ilvl w:val="0"/>
          <w:numId w:val="0"/>
        </w:numPr>
        <w:tabs>
          <w:tab w:val="center" w:pos="4153"/>
        </w:tabs>
        <w:spacing w:line="540" w:lineRule="exact"/>
        <w:ind w:firstLine="560" w:firstLineChars="20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2023年度本单位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在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市总工会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的精心指导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区委区政府的坚强领导下，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eastAsia="zh-CN"/>
        </w:rPr>
        <w:t>按照年初预定的总体目标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圆满的完成了各项工作任务。2023年部门整体绩效如下：</w:t>
      </w:r>
    </w:p>
    <w:p>
      <w:pPr>
        <w:numPr>
          <w:ilvl w:val="0"/>
          <w:numId w:val="3"/>
        </w:numPr>
        <w:tabs>
          <w:tab w:val="center" w:pos="4153"/>
        </w:tabs>
        <w:spacing w:line="540" w:lineRule="exact"/>
        <w:ind w:firstLine="560" w:firstLineChars="200"/>
        <w:rPr>
          <w:rFonts w:hint="eastAsia"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预算执行方面，支出总额控制在预算总额以内，基本支出中财政政策性工资和对家属遗属的补助有所追加，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eastAsia="zh-CN"/>
        </w:rPr>
        <w:t>本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单位预算资金按规定管理使用，较好的完成了当年任务目标，财政拨款支出总体控制较好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eastAsia="zh-CN"/>
        </w:rPr>
        <w:t>。</w:t>
      </w:r>
    </w:p>
    <w:p>
      <w:pPr>
        <w:numPr>
          <w:ilvl w:val="0"/>
          <w:numId w:val="3"/>
        </w:numPr>
        <w:tabs>
          <w:tab w:val="center" w:pos="4153"/>
        </w:tabs>
        <w:spacing w:line="540" w:lineRule="exact"/>
        <w:ind w:firstLine="560" w:firstLineChars="200"/>
        <w:rPr>
          <w:rFonts w:hint="eastAsia"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严格按照年度预期总体目标来开展工作。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一是扩大工会组织覆盖面。把工建纳入党建目标范畴与党建工作同部署、同检查、同考核、同奖励。开展100人以上企业必须建会，全面推动25人以上两新组织单独建会。今年组建了君山区民办教育行业联合工会，涵盖幼儿园、职业学校21家，会员300余名；二是推进新就业形态劳动者建会。实现了快递、家政、物业、六门闸鱼直播带货等新就业形态劳动者入会。三是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eastAsia="zh-TW"/>
        </w:rPr>
        <w:t>完善“小三级”工会组织体系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。全区乡镇（街道）、产业园区“小三级”工会组织体系已全部建立，覆盖建会企业61家,会员3787名,市级模范职工之家1家，市级模范职工小家1家，全区工会先进工作者先进个人20余人。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eastAsia="zh-CN"/>
        </w:rPr>
        <w:t>四是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协调劳动关系机制。全年签订的集体工资协商行业性28家，区域性13家，共签订集体合同2000余份，涵盖职工2000余人，职工进入监事会、董事会的各1家。企业工资集体协商建制率达100%，规范率达99%。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落实“工会+人社”工作，全年累计调解劳动纠纷案件39件，累计金额500余万元。</w:t>
      </w:r>
    </w:p>
    <w:p>
      <w:pPr>
        <w:numPr>
          <w:ilvl w:val="0"/>
          <w:numId w:val="0"/>
        </w:numPr>
        <w:tabs>
          <w:tab w:val="center" w:pos="4153"/>
        </w:tabs>
        <w:spacing w:line="540" w:lineRule="exact"/>
        <w:rPr>
          <w:rFonts w:hint="default" w:ascii="仿宋_GB2312" w:hAnsi="仿宋_GB2312" w:eastAsia="仿宋_GB2312" w:cs="仿宋_GB2312"/>
          <w:bCs/>
          <w:sz w:val="28"/>
          <w:szCs w:val="28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1、在工作的组织与管理方面，部分制度执行不够严格，管理流程存在疏露，制度执行不够严格的原因主要在于监 管不到位，缺乏有效的监督机制。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2、在劳动关系协调与稳定方面，面对复杂多变的劳动关系形势，工会的协调能力有待加强。协调能力不足的原因在于工会干部的专业素质和业务能力有待提升。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1、加强制度建设，完善管理流程，确保各项制度得到有效执行。同时，建立健全监督机制，加强对工作的督查和指导。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2、加强工会干部的培训和教育，提升工会干部的专业素质和业务能力，通过组织培训、交流学习等方式，提高工会干部在劳动关系协调，职工服务等方面的能力和水平。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96328F"/>
    <w:multiLevelType w:val="singleLevel"/>
    <w:tmpl w:val="1696328F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1ABB7A00"/>
    <w:multiLevelType w:val="singleLevel"/>
    <w:tmpl w:val="1ABB7A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29FB28D2"/>
    <w:multiLevelType w:val="singleLevel"/>
    <w:tmpl w:val="29FB28D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ZDg1MjQyMWM5NGNiNzE1YmE2OTlhMTU3MzM4MzAifQ=="/>
  </w:docVars>
  <w:rsids>
    <w:rsidRoot w:val="1D144151"/>
    <w:rsid w:val="013E4C28"/>
    <w:rsid w:val="015772A4"/>
    <w:rsid w:val="039B5B6E"/>
    <w:rsid w:val="045D72C7"/>
    <w:rsid w:val="07CF5DE6"/>
    <w:rsid w:val="0F58441F"/>
    <w:rsid w:val="170A6E3A"/>
    <w:rsid w:val="17716EB9"/>
    <w:rsid w:val="182D7DBF"/>
    <w:rsid w:val="1AF51BB0"/>
    <w:rsid w:val="1B05102F"/>
    <w:rsid w:val="1BDC04DD"/>
    <w:rsid w:val="1D0C4F8F"/>
    <w:rsid w:val="1D144151"/>
    <w:rsid w:val="1F53419D"/>
    <w:rsid w:val="1FB43DE7"/>
    <w:rsid w:val="21C46D49"/>
    <w:rsid w:val="24EE1B49"/>
    <w:rsid w:val="2BB454DE"/>
    <w:rsid w:val="2E9B222D"/>
    <w:rsid w:val="30ED53AB"/>
    <w:rsid w:val="36644159"/>
    <w:rsid w:val="37EA7EAA"/>
    <w:rsid w:val="399C796E"/>
    <w:rsid w:val="3AB4342E"/>
    <w:rsid w:val="3B4B7738"/>
    <w:rsid w:val="3F390F6E"/>
    <w:rsid w:val="43003913"/>
    <w:rsid w:val="48EC789E"/>
    <w:rsid w:val="49322E68"/>
    <w:rsid w:val="4D4952BF"/>
    <w:rsid w:val="4D782049"/>
    <w:rsid w:val="4E52289A"/>
    <w:rsid w:val="4E805517"/>
    <w:rsid w:val="528B14ED"/>
    <w:rsid w:val="59E7658C"/>
    <w:rsid w:val="5DE54B90"/>
    <w:rsid w:val="605E0C2A"/>
    <w:rsid w:val="62344338"/>
    <w:rsid w:val="65D73958"/>
    <w:rsid w:val="66524D8D"/>
    <w:rsid w:val="6EF913EF"/>
    <w:rsid w:val="70C23F0E"/>
    <w:rsid w:val="752C6875"/>
    <w:rsid w:val="78F30652"/>
    <w:rsid w:val="79CB24E1"/>
    <w:rsid w:val="7B62386D"/>
    <w:rsid w:val="7B6475E5"/>
    <w:rsid w:val="7B6E2211"/>
    <w:rsid w:val="7D4B7BF1"/>
    <w:rsid w:val="7D7653AD"/>
    <w:rsid w:val="7EF70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3">
    <w:name w:val="Body Text First Indent 2"/>
    <w:basedOn w:val="2"/>
    <w:unhideWhenUsed/>
    <w:qFormat/>
    <w:uiPriority w:val="99"/>
    <w:pPr>
      <w:ind w:firstLine="420" w:firstLineChars="200"/>
    </w:p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2024-06-11T07:05:00Z</dcterms:created>
  <dc:creator>尹斌</dc:creator>
  <cp:lastModifiedBy>口天wu</cp:lastModifiedBy>
  <dcterms:modified xsi:type="dcterms:W3CDTF">2024-07-12T02:58:00Z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D1714B2569134666B9110C7876304EEC_11</vt:lpwstr>
  </property>
</Properties>
</file>