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岳阳市君山区行政审批服务局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岳阳市君山区行政审批服务局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部门（单位）基本情况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（一）部门（单位）基本情况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区行政审批服务局成立于2019年3月，为区人民政府组成部门，下设2个副科级事业单位（区政务中心和现场勘查中心）。内设有办公室、优化办、行政审批制度改革股、政务公开股、政务服务股、电子政务办、热线办7个股室。主要承担全区行政审批制度改革、政务公开、政务服务、“12345”热线和市（区）长信箱办理、电子政务、政府门户网站、镇(街道)便民服务中心、村（社区）便民服务平台、现场勘查的组织协调、指导管理等工作和职能。</w:t>
      </w:r>
    </w:p>
    <w:p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部门（单位）整体支出规模、使用方向和主要内容、涉及范围等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年度局机关及二级机构支出合计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1107.5</w:t>
      </w:r>
      <w:r>
        <w:rPr>
          <w:rFonts w:hint="eastAsia" w:ascii="仿宋_GB2312" w:hAnsi="仿宋_GB2312" w:eastAsia="仿宋_GB2312" w:cs="仿宋_GB2312"/>
          <w:sz w:val="28"/>
          <w:szCs w:val="28"/>
        </w:rPr>
        <w:t>元，基本支出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221.67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万元，其中人员经费支出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204.87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万元，公用经费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万元；项目专项支出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885.83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万元。专项支出主要政府门户网站和电子政务外网运行经费、政务服务专项经费、新大厅建设经费及城市展厅建设经费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工程尾款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spacing w:line="560" w:lineRule="exact"/>
        <w:ind w:left="28" w:leftChars="10" w:firstLine="420" w:firstLineChars="15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年度局机关及二级机构基本支出合计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221.67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万元，其中人员经费支出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204.87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万元，公用经费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万元，主要用于人员和机关运行开支。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spacing w:line="560" w:lineRule="exact"/>
        <w:ind w:firstLine="482" w:firstLineChars="150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年度局机关及二级机构项目支出合计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732.5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万元。专项支出主要政府门户网站和电子政务外网运行经费、政务服务专项经费、新大厅建设经费及精致君山城市展厅建设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工程尾款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、部门整体支出绩效情况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1、部门整体支出情况分析：202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年区行政审批服务局整体支出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1107.5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万元，其中基本支出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221.67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万元，占总支出的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%，人员支出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204.87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万元，占基本支出的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92.42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%，公用支出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16.8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万元，占基本支出的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7.58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%，项目支出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885.83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万元，占总支出的85.21%。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2、三公经费支出情况分析：202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年区行政审批局“三公经费”预算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万元，实际开支0.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万元，节约预算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固定资产管理情况分析：按照例行节约，物尽其用的原则，区行政审批服务局资产管理采取统一建账，统一核算管理，对每件固定资产使用明确保管职责，闲置的资产，由办公室统一调整，合理流动，发挥其效益；至202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年12月，固定资产账面净值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877.39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、存在的问题及原因分析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1、整体支出的预算编制、执行和管理过程中，依然存在一些问题和不足。</w:t>
      </w:r>
    </w:p>
    <w:p>
      <w:pPr>
        <w:widowControl/>
        <w:shd w:val="clear" w:color="auto" w:fill="FFFFFF"/>
        <w:spacing w:line="480" w:lineRule="auto"/>
        <w:ind w:firstLine="48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2、对绩效考评的内容有待进一步完善。</w:t>
      </w:r>
    </w:p>
    <w:p>
      <w:pPr>
        <w:widowControl/>
        <w:shd w:val="clear" w:color="auto" w:fill="FFFFFF"/>
        <w:spacing w:line="480" w:lineRule="auto"/>
        <w:ind w:firstLine="48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3、固定资产管理需要加强。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、下一步改进措施</w:t>
      </w:r>
    </w:p>
    <w:p>
      <w:pPr>
        <w:widowControl/>
        <w:shd w:val="clear" w:color="auto" w:fill="FFFFFF"/>
        <w:spacing w:line="480" w:lineRule="auto"/>
        <w:ind w:firstLine="48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1、健全内部管理和控制制度，提高绩效管理水平。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2、加强对财务人员和相关管理人员的业务培训，提高相关人员的业务能力和素质。最大限度减少人为因素，保证绩效评价的公平性等措施来提高绩效评价的作用。</w:t>
      </w:r>
    </w:p>
    <w:p>
      <w:pPr>
        <w:spacing w:line="560" w:lineRule="exact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3、按照固定资管理制度，规范资产从采购、使用、调拨、报废等各项环节，提高固定资产使用率，减少资金资源浪费。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九、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</w:rPr>
        <w:t>下一步，我局将根据绩效自评结果，对照各项工作及时进行分析总结，在整体支出项目绩效目标编制申报时，根据项目实际情况和预期可达成的目标，设置更科学合理的指标。并在项目实施过程中，加强对财政资金项目的监督和绩效评价。</w:t>
      </w:r>
    </w:p>
    <w:p>
      <w:pPr>
        <w:spacing w:line="560" w:lineRule="exact"/>
        <w:ind w:firstLine="560" w:firstLineChars="200"/>
        <w:rPr>
          <w:rFonts w:hint="default" w:ascii="仿宋_GB2312" w:hAnsi="仿宋_GB2312" w:eastAsia="仿宋_GB2312" w:cs="仿宋_GB2312"/>
          <w:bCs/>
          <w:sz w:val="28"/>
          <w:szCs w:val="28"/>
        </w:rPr>
      </w:pPr>
      <w:r>
        <w:rPr>
          <w:rFonts w:hint="default" w:ascii="仿宋_GB2312" w:hAnsi="仿宋_GB2312" w:eastAsia="仿宋_GB2312" w:cs="仿宋_GB2312"/>
          <w:bCs/>
          <w:sz w:val="28"/>
          <w:szCs w:val="28"/>
        </w:rPr>
        <w:t>本单位2023年度部门整体支出绩效自评报告将严格按照文件要求，在门户网站进行公开。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</w:t>
      </w: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after="120" w:afterLines="50" w:line="60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257%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0.51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991.79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885.83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991.79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行政审批专项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530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262.5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00" w:firstLineChars="200"/>
              <w:jc w:val="both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3、其他资金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20.4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14.37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13.8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加强支出预算管理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坚决落实过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紧日子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要求，压缩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三公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经费；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精简各类会议和培训。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刘为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2024年5月30日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15273064067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724"/>
        <w:gridCol w:w="857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岳阳市君山区行政审批服务局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1179.7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1107.5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1107.5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954.17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885.83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153.33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以“政治引领”为方向，固牢党建工作实效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以“改革创新”为引擎，高效办成一件事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3、以“群众满意”为标尺，提升政务服务质量。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以“政治引领”为方向，固牢党建工作实效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以“改革创新”为引擎，高效办成一件事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3、以“群众满意”为标尺，提升政务服务质量。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政务大厅办件量统计及政府信息公开量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≥30万件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59.49万件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热线工单接件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≥5千件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0.9万件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加强基层便民服务中心建设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80个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政务大厅办件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办结率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热线工单办结率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基层便民服务中心建设达标率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20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按时办结率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1179.7万元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1107.5万元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预算减少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提升政务大厅服务便利化水平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营商环境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优化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持续优化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办件效率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办件纸质资料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减少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显著减少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政务服务水平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99.4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eastAsia="zh-CN"/>
        </w:rPr>
        <w:t>刘为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2024年5月30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联系电话：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15273064067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政府门户网站和电子政务外网运行维护费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岳阳市君山区财政局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岳阳市君山区行政审批服务局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为保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政务外网业务安全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高效稳定运行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保障政务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外网平台的应用业务系统稳定运行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为保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政务外网业务安全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高效稳定运行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保障政务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外网平台的应用业务系统稳定运行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电子政务外网平台维护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中心机房日常运维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电子政务外网平台应用率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网络故障发生率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项目完成及时率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项目支出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≤173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173万元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提升政务大厅服务便利化水平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定性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网上一次办结率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办件纸质资料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减少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有效减少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电子政务系统安全性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有效提升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99%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网络维护满意度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103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15"/>
        <w:gridCol w:w="1245"/>
        <w:gridCol w:w="1969"/>
        <w:gridCol w:w="957"/>
        <w:gridCol w:w="1104"/>
        <w:gridCol w:w="696"/>
        <w:gridCol w:w="668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92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政务大厅服务运转经费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岳阳市君山区财政局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岳阳市君山区行政审批服务局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政务服务中心以人民满意为出发点，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按照“便民、廉洁、高效、规范”的服务理念，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进一步创新运行机制和管理模式，不断提高服务水平与质量，努力为促进全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经济社会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高质量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打造优质的政务环境。　　</w:t>
            </w:r>
          </w:p>
        </w:tc>
        <w:tc>
          <w:tcPr>
            <w:tcW w:w="4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政务服务中心以人民满意为出发点，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按照“便民、廉洁、高效、规范”的服务理念，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进一步创新运行机制和管理模式，不断提高服务水平与质量，努力为促进全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经济社会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高质量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发展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打造优质的政务环境。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政务大厅办件量统计及政府信息公开量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≥30万件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59.49万件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推进政务服务信息化项目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≥2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探索跨省通办事项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180项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186项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服务事项按时办结率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政务服务信息化项目验收合格率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就地办、两地办办结率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政府信息及时公开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工作完成及时性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财政资金支出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273万元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273万元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提高数据整合和治理能力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社会效益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监督行政权力，更好服务人民群众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办件纸质资料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减少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显著减少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政务服务水平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提升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有效提升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98%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无偏差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spacing w:before="120" w:beforeLines="50" w:after="120" w:afterLines="50"/>
        <w:jc w:val="both"/>
        <w:rPr>
          <w:rFonts w:hint="default" w:ascii="方正小标宋简体" w:hAnsi="方正小标宋简体" w:eastAsia="仿宋_GB2312" w:cs="方正小标宋简体"/>
          <w:sz w:val="36"/>
          <w:szCs w:val="36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</w:p>
    <w:p>
      <w:pPr>
        <w:spacing w:before="120" w:beforeLines="50" w:after="120" w:afterLines="50"/>
        <w:ind w:firstLine="1440" w:firstLineChars="400"/>
        <w:jc w:val="both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3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5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99.4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0232A"/>
    <w:multiLevelType w:val="singleLevel"/>
    <w:tmpl w:val="98F023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4744EC4"/>
    <w:multiLevelType w:val="singleLevel"/>
    <w:tmpl w:val="B4744E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B322F69"/>
    <w:multiLevelType w:val="singleLevel"/>
    <w:tmpl w:val="5B322F6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A072EE1"/>
    <w:multiLevelType w:val="singleLevel"/>
    <w:tmpl w:val="6A072E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GQ2ZDdhZDNjNWUyMjRiNDQ1ZThhMzRkNTJiM2QifQ=="/>
  </w:docVars>
  <w:rsids>
    <w:rsidRoot w:val="59886344"/>
    <w:rsid w:val="00AE1753"/>
    <w:rsid w:val="03D16945"/>
    <w:rsid w:val="06463617"/>
    <w:rsid w:val="07DC5543"/>
    <w:rsid w:val="0DD8176C"/>
    <w:rsid w:val="0EF95E3E"/>
    <w:rsid w:val="0FC56AF9"/>
    <w:rsid w:val="115562FA"/>
    <w:rsid w:val="137913E6"/>
    <w:rsid w:val="160679E6"/>
    <w:rsid w:val="16504596"/>
    <w:rsid w:val="167F05A4"/>
    <w:rsid w:val="17964E76"/>
    <w:rsid w:val="18D45C86"/>
    <w:rsid w:val="1B7316B9"/>
    <w:rsid w:val="1B746F78"/>
    <w:rsid w:val="1D447609"/>
    <w:rsid w:val="204038CD"/>
    <w:rsid w:val="206A307C"/>
    <w:rsid w:val="24661428"/>
    <w:rsid w:val="26B93247"/>
    <w:rsid w:val="286B3D31"/>
    <w:rsid w:val="286D5D9C"/>
    <w:rsid w:val="28984A47"/>
    <w:rsid w:val="2D813799"/>
    <w:rsid w:val="2F1C3757"/>
    <w:rsid w:val="340A3386"/>
    <w:rsid w:val="341D24AA"/>
    <w:rsid w:val="34C07900"/>
    <w:rsid w:val="36B7714C"/>
    <w:rsid w:val="36F6663C"/>
    <w:rsid w:val="37AD50B5"/>
    <w:rsid w:val="38A00F55"/>
    <w:rsid w:val="38A071A7"/>
    <w:rsid w:val="3AFE01B5"/>
    <w:rsid w:val="3DE1078C"/>
    <w:rsid w:val="3F165ACD"/>
    <w:rsid w:val="3FFF7CFC"/>
    <w:rsid w:val="44D77AAC"/>
    <w:rsid w:val="44F759DC"/>
    <w:rsid w:val="4AD62B93"/>
    <w:rsid w:val="4C914F7C"/>
    <w:rsid w:val="5189576D"/>
    <w:rsid w:val="51C15D6C"/>
    <w:rsid w:val="543A1E06"/>
    <w:rsid w:val="551B6659"/>
    <w:rsid w:val="56C33BDD"/>
    <w:rsid w:val="56D227CA"/>
    <w:rsid w:val="59886344"/>
    <w:rsid w:val="5B1E2376"/>
    <w:rsid w:val="5D2859B3"/>
    <w:rsid w:val="5DA033EA"/>
    <w:rsid w:val="666B5E4F"/>
    <w:rsid w:val="6B0627A2"/>
    <w:rsid w:val="6E9F6FDD"/>
    <w:rsid w:val="6ED63FC5"/>
    <w:rsid w:val="718D136F"/>
    <w:rsid w:val="73BA03DE"/>
    <w:rsid w:val="75230457"/>
    <w:rsid w:val="760B4326"/>
    <w:rsid w:val="765C0084"/>
    <w:rsid w:val="76EA7853"/>
    <w:rsid w:val="7703663C"/>
    <w:rsid w:val="78F4461B"/>
    <w:rsid w:val="78F86749"/>
    <w:rsid w:val="7C010818"/>
    <w:rsid w:val="7D8B1A1E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4760</Words>
  <Characters>5305</Characters>
  <Lines>0</Lines>
  <Paragraphs>0</Paragraphs>
  <TotalTime>8</TotalTime>
  <ScaleCrop>false</ScaleCrop>
  <LinksUpToDate>false</LinksUpToDate>
  <CharactersWithSpaces>5612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默默有为</cp:lastModifiedBy>
  <dcterms:modified xsi:type="dcterms:W3CDTF">2024-05-30T02:19:20Z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