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中共岳阳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君山区纪律检查委员会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中共岳阳市君山区纪律检查委员会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、岳阳市君山区监察委员会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是党统一领导下的反腐败工作机构，履行纪检、监察两项职责，实行一套工作机构、两个机关名称，共同设立内设机构。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中共岳阳市君山区纪律检查委员会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岳阳市君山区监察委员会）机关设置10个内设机构，分别为：综合部门1个，即办公室；监督执纪部门9个，即党风政风监督室、信访室、案件监督管理室、第一至第四纪检监察室、案件审理室、纪检监察干部监督室。6个派驻纪检监察组，分别为驻区委办纪检监察组、驻区政府办纪检监察组、驻区政法委纪检监察组、驻区农业农村局纪检监察组、驻区教育局纪检监察组、驻区交通局纪检监察组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bookmarkStart w:id="0" w:name="DEPT_COMPOSE"/>
      <w:r>
        <w:rPr>
          <w:rFonts w:hint="eastAsia" w:ascii="Times New Roman" w:hAnsi="Times New Roman" w:eastAsia="仿宋_GB2312" w:cs="Times New Roman"/>
          <w:sz w:val="32"/>
          <w:szCs w:val="32"/>
        </w:rPr>
        <w:t>中共岳阳市君山区纪律检查委员会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部门只有本级，没有其他二级预算单位，因此，纳入2024年部门预算编制范围的只有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中共岳阳市君山区纪律检查委员会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（一）收入预算：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包括一般公共预算、政府性基金、国有资本经营预算等财政拨款收入，以及经营收入、事业收入等单位资金。2024年本部门收入预算863万元，其中，一般公共预算拨款863万元，政府性基金预算资金0.00万元(所以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减少107.69万元，下降11.09%。主要原因是严格落实中央“八项规定”精神和“过紧日子”的要求，从严控制经费支出，从而导致运转类经费减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3925570" cy="2010410"/>
            <wp:effectExtent l="6350" t="6350" r="11430" b="2159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（二）支出预算：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863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万元，其中：一般公共服务支出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702.19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，社会保障和就业支出89.09万元，卫生健康支出27.11万元，住房保障支出44.61万元。支出较上年减少107.69万元，下降11.09%。主要原因是严格落实中央“八项规定”精神和“过紧日子”的要求，从严控制经费支出，从而导致运转类经费减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863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万元，其中：一般公共服务支出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702.19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万元，占81.37%；社会保障和就业支出89.09万元，占10.32%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；卫生健康支出27.11万元，占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3.14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%；住房保障支出44.61万元，占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5.17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2024年本部门基本支出预算数659.8万元，主要是为保障部门正常运转、完成日常工作任务而发生的各项支出，包括用于基本工资、津贴补贴等人员经费以及办公费、印刷费、水电费、办公设备购置等公用经费。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2024年本部门项目支出预算203.2万元，主要是本部门为完成特定工作任务或事业发展目标而发生的支出，包括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信访工作、作风督查、乡镇纪检工作、办理违纪案件、派驻纪检组派驻监督、办理留置案件、清廉建设、专项整治监督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支出等，其中：一般公共服务支出203.2万元，主要用于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办理违纪案件、办理留置案件、派驻纪检组派驻监督、乡镇纪检工作、信访工作、作风督查、专项整治监督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清廉建设相关调研督导、阵地建设、宣传、考核等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中共岳阳市君山区纪律检查委员会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部门机关运行经费127.18万元，比上年预算下降32.11%。主要原因是</w:t>
      </w:r>
      <w:r>
        <w:rPr>
          <w:rFonts w:hint="eastAsia" w:eastAsia="仿宋_GB2312"/>
          <w:sz w:val="32"/>
          <w:szCs w:val="32"/>
          <w:lang w:eastAsia="zh-CN"/>
        </w:rPr>
        <w:t>在编在岗人数较</w:t>
      </w:r>
      <w:r>
        <w:rPr>
          <w:rFonts w:hint="eastAsia" w:eastAsia="仿宋_GB2312"/>
          <w:sz w:val="32"/>
          <w:szCs w:val="32"/>
          <w:lang w:val="en-US" w:eastAsia="zh-CN"/>
        </w:rPr>
        <w:t>2023年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，造成公用经费预算减少。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2万元，其中，公务接待费2万元，公务用车购置及运行费0万元（其中，公务用车购置费0万元，公务用车运行费0万元），因公出国（境）费0万元。2024年“三公”经费预算较2023年减少1万元，主要原因是严格落实中央“八项规定”精神和“过紧日子”的要求，从严控制“三公”经费支出。</w:t>
      </w:r>
      <w:bookmarkStart w:id="1" w:name="START_IS_ZERO_06_2"/>
      <w:bookmarkEnd w:id="1"/>
      <w:bookmarkStart w:id="2" w:name="END_IS_ZERO_06_2"/>
      <w:bookmarkEnd w:id="2"/>
      <w:bookmarkStart w:id="3" w:name="END_IS_ZERO_06_1"/>
      <w:bookmarkEnd w:id="3"/>
      <w:bookmarkStart w:id="4" w:name="DIS_MARK_IS_ZERO_06_2"/>
      <w:bookmarkEnd w:id="4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2024年本部门会议费预算3万元，拟召开</w:t>
      </w:r>
      <w:r>
        <w:rPr>
          <w:rFonts w:hint="eastAsia" w:eastAsia="仿宋_GB2312"/>
          <w:kern w:val="0"/>
          <w:sz w:val="32"/>
          <w:szCs w:val="32"/>
        </w:rPr>
        <w:t>省纪委全会电视电话会、市纪委全会电视电话会、</w:t>
      </w:r>
      <w:r>
        <w:rPr>
          <w:rFonts w:hint="eastAsia" w:eastAsia="仿宋_GB2312"/>
          <w:kern w:val="0"/>
          <w:sz w:val="32"/>
          <w:szCs w:val="32"/>
          <w:lang w:eastAsia="zh-CN"/>
        </w:rPr>
        <w:t>区纪委全会、</w:t>
      </w:r>
      <w:r>
        <w:rPr>
          <w:rFonts w:hint="eastAsia" w:eastAsia="仿宋_GB2312"/>
          <w:kern w:val="0"/>
          <w:sz w:val="32"/>
          <w:szCs w:val="32"/>
        </w:rPr>
        <w:t>全市纪检监察系统电视电话会、专项工作推进会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会议，人数530人，内容为会场租赁、会议资料和其他杂费等；培训费预算3万元，拟开展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全区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纪检监察系统干部业务培训、专题培训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等2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培训，人数400人，内容为授课费、场地租赁费、培训餐费等；2024年度本部门未计划举办节庆、晚会、论坛、赛事活动，经费预算0万元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2024年本部门政府采购预算总额76万元，其中，货物类采购预算28万元；工程类采购预算0万元；服务类采购预算48万元。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本部门所有支出实行绩效目标管理。纳入2024年部门整体支出绩效目标的金额为863万元，其中，基本支出659.8万元，项目支出203.2万元，具体绩效目标详见文尾附表中部门预算公开表21-22表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微软雅黑" w:hAnsi="Times New Roman" w:eastAsia="微软雅黑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微软雅黑" w:hAnsi="Times New Roman" w:eastAsia="微软雅黑" w:cs="Times New Roman"/>
          <w:b/>
          <w:bCs/>
          <w:kern w:val="0"/>
          <w:sz w:val="36"/>
          <w:szCs w:val="36"/>
        </w:rPr>
      </w:pPr>
      <w:r>
        <w:rPr>
          <w:rFonts w:hint="eastAsia" w:ascii="微软雅黑" w:hAnsi="Times New Roman" w:eastAsia="微软雅黑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附件：中共岳阳市君山区纪律检查委员会2024年部门预算公开表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C62FB5-15DF-43EC-A8D7-CD4C78B735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2CE91E92-BDBF-4625-A3C2-C52FCCB0ED36}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0257B0D1-F7F3-4022-B45E-0B80A010B2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6055AA-F3DB-4941-9E6E-1567583FC91D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5" w:fontKey="{9EE21313-EA2D-48EA-A1BE-C5628C3298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D64715C-715E-4B53-A8CE-69B4E51FF2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72E19D4"/>
    <w:rsid w:val="0992531D"/>
    <w:rsid w:val="0A0D382D"/>
    <w:rsid w:val="0D8D68F1"/>
    <w:rsid w:val="0E4B58DB"/>
    <w:rsid w:val="0ED939EE"/>
    <w:rsid w:val="0F1663CA"/>
    <w:rsid w:val="0F327BEF"/>
    <w:rsid w:val="1162613C"/>
    <w:rsid w:val="13385187"/>
    <w:rsid w:val="167C1082"/>
    <w:rsid w:val="16B94831"/>
    <w:rsid w:val="1B156429"/>
    <w:rsid w:val="1C744CBF"/>
    <w:rsid w:val="200307FA"/>
    <w:rsid w:val="20A420AE"/>
    <w:rsid w:val="213E1D14"/>
    <w:rsid w:val="22CB72A5"/>
    <w:rsid w:val="230C7214"/>
    <w:rsid w:val="24B24167"/>
    <w:rsid w:val="264178B0"/>
    <w:rsid w:val="296A2E5B"/>
    <w:rsid w:val="29EC6874"/>
    <w:rsid w:val="2BF01473"/>
    <w:rsid w:val="2D6329A9"/>
    <w:rsid w:val="2EF502C5"/>
    <w:rsid w:val="305B1762"/>
    <w:rsid w:val="305B3D34"/>
    <w:rsid w:val="305C2E10"/>
    <w:rsid w:val="32271FB5"/>
    <w:rsid w:val="324A2389"/>
    <w:rsid w:val="328F1D91"/>
    <w:rsid w:val="32982A78"/>
    <w:rsid w:val="32C66482"/>
    <w:rsid w:val="35683252"/>
    <w:rsid w:val="35D63F1B"/>
    <w:rsid w:val="361C522A"/>
    <w:rsid w:val="36BE748E"/>
    <w:rsid w:val="372419C7"/>
    <w:rsid w:val="38C2711D"/>
    <w:rsid w:val="3951638D"/>
    <w:rsid w:val="3A242018"/>
    <w:rsid w:val="3A322D0B"/>
    <w:rsid w:val="3BDE696C"/>
    <w:rsid w:val="3F116709"/>
    <w:rsid w:val="3F150D8C"/>
    <w:rsid w:val="403F2E01"/>
    <w:rsid w:val="44C24001"/>
    <w:rsid w:val="4555609A"/>
    <w:rsid w:val="47E411CF"/>
    <w:rsid w:val="490966A2"/>
    <w:rsid w:val="499C12C5"/>
    <w:rsid w:val="49B605D8"/>
    <w:rsid w:val="4AD36F68"/>
    <w:rsid w:val="4ADD73C0"/>
    <w:rsid w:val="4BC03402"/>
    <w:rsid w:val="4DBF1A26"/>
    <w:rsid w:val="4EE728E7"/>
    <w:rsid w:val="51066F16"/>
    <w:rsid w:val="51B004D2"/>
    <w:rsid w:val="52241F08"/>
    <w:rsid w:val="522A73B2"/>
    <w:rsid w:val="54244912"/>
    <w:rsid w:val="55C6212E"/>
    <w:rsid w:val="56301712"/>
    <w:rsid w:val="56B00750"/>
    <w:rsid w:val="574216FD"/>
    <w:rsid w:val="576A0C54"/>
    <w:rsid w:val="58A12453"/>
    <w:rsid w:val="5A380B96"/>
    <w:rsid w:val="5D647EF4"/>
    <w:rsid w:val="5DE306BB"/>
    <w:rsid w:val="5F3F29C6"/>
    <w:rsid w:val="637274E6"/>
    <w:rsid w:val="63894210"/>
    <w:rsid w:val="64C7681D"/>
    <w:rsid w:val="662F72F1"/>
    <w:rsid w:val="66B263EF"/>
    <w:rsid w:val="6A6B1F13"/>
    <w:rsid w:val="6B49147A"/>
    <w:rsid w:val="6C0749A4"/>
    <w:rsid w:val="6C5E2742"/>
    <w:rsid w:val="6CB542C8"/>
    <w:rsid w:val="6CC62031"/>
    <w:rsid w:val="6F0137F4"/>
    <w:rsid w:val="70AE175A"/>
    <w:rsid w:val="721F6E5B"/>
    <w:rsid w:val="72860C2E"/>
    <w:rsid w:val="728C4B01"/>
    <w:rsid w:val="729A1F96"/>
    <w:rsid w:val="739C7F8F"/>
    <w:rsid w:val="73BE1EBD"/>
    <w:rsid w:val="78CC0C1A"/>
    <w:rsid w:val="791A5BDE"/>
    <w:rsid w:val="7AFB04E9"/>
    <w:rsid w:val="7C9338B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65522640710961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/>
                  </a:gs>
                  <a:gs pos="0">
                    <a:schemeClr val="accent6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6">
                        <a:lumMod val="75000"/>
                      </a:schemeClr>
                    </a:gs>
                    <a:gs pos="0">
                      <a:schemeClr val="accent6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214462125912387"/>
                  <c:y val="-0.12130231875880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7291854650271"/>
                  <c:y val="-0.11699286779030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432334484273819"/>
                  <c:y val="0.156968811849895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[收入预算图.xlsx]Sheet1!$B$2:$B$7</c:f>
              <c:strCache>
                <c:ptCount val="6"/>
                <c:pt idx="0">
                  <c:v>社会保障和就业支出</c:v>
                </c:pt>
                <c:pt idx="1">
                  <c:v>卫生健康支出</c:v>
                </c:pt>
                <c:pt idx="3">
                  <c:v>住房保障支出</c:v>
                </c:pt>
                <c:pt idx="4">
                  <c:v>一般公共服务支出</c:v>
                </c:pt>
              </c:strCache>
            </c:strRef>
          </c:cat>
          <c:val>
            <c:numRef>
              <c:f>[收入预算图.xlsx]Sheet1!$C$2:$C$7</c:f>
              <c:numCache>
                <c:formatCode>0.00%</c:formatCode>
                <c:ptCount val="6"/>
                <c:pt idx="0">
                  <c:v>0.1032</c:v>
                </c:pt>
                <c:pt idx="1">
                  <c:v>0.0314</c:v>
                </c:pt>
                <c:pt idx="3">
                  <c:v>0.0517</c:v>
                </c:pt>
                <c:pt idx="4">
                  <c:v>0.8137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3677</Words>
  <Characters>3942</Characters>
  <Lines>0</Lines>
  <Paragraphs>0</Paragraphs>
  <TotalTime>7</TotalTime>
  <ScaleCrop>false</ScaleCrop>
  <LinksUpToDate>false</LinksUpToDate>
  <CharactersWithSpaces>3948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2024-06-22T03:35:37Z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465D37F4462A4507B1563AF7E7B756E6_13</vt:lpwstr>
  </property>
</Properties>
</file>