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default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岳阳市君山区道路运输服务中心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ind w:firstLine="640" w:firstLineChars="200"/>
        <w:rPr>
          <w:rFonts w:hint="eastAsia" w:ascii="仿宋_GB2312" w:eastAsia="仿宋_GB2312" w:cs="宋体"/>
          <w:sz w:val="32"/>
          <w:szCs w:val="32"/>
          <w:highlight w:val="white"/>
          <w:lang w:val="zh-CN" w:eastAsia="zh-CN"/>
        </w:rPr>
      </w:pPr>
      <w:r>
        <w:rPr>
          <w:rFonts w:hint="eastAsia" w:ascii="仿宋_GB2312" w:eastAsia="仿宋_GB2312" w:cs="宋体"/>
          <w:sz w:val="32"/>
          <w:szCs w:val="32"/>
          <w:highlight w:val="white"/>
          <w:lang w:val="en-US" w:eastAsia="zh-CN"/>
        </w:rPr>
        <w:t xml:space="preserve"> 1、</w:t>
      </w:r>
      <w:r>
        <w:rPr>
          <w:rFonts w:hint="eastAsia" w:ascii="仿宋_GB2312" w:eastAsia="仿宋_GB2312" w:cs="宋体"/>
          <w:sz w:val="32"/>
          <w:szCs w:val="32"/>
          <w:highlight w:val="white"/>
          <w:lang w:val="zh-CN"/>
        </w:rPr>
        <w:t>承担道路运输市场监管责任；</w:t>
      </w:r>
      <w:r>
        <w:rPr>
          <w:rFonts w:hint="eastAsia" w:ascii="仿宋_GB2312" w:eastAsia="仿宋_GB2312" w:cs="宋体"/>
          <w:sz w:val="32"/>
          <w:szCs w:val="32"/>
          <w:highlight w:val="white"/>
          <w:lang w:val="zh-CN" w:eastAsia="zh-CN"/>
        </w:rPr>
        <w:t>组织全区道路运输有关政策和运营规范的监督实施，指导全区城乡客运及有关设施规划和管理工作，负责城市公共交通客运管理工作。</w:t>
      </w:r>
    </w:p>
    <w:p>
      <w:pPr>
        <w:ind w:firstLine="640" w:firstLineChars="200"/>
        <w:rPr>
          <w:rFonts w:hint="eastAsia" w:ascii="仿宋_GB2312" w:eastAsia="仿宋_GB2312" w:cs="宋体"/>
          <w:sz w:val="32"/>
          <w:szCs w:val="32"/>
          <w:highlight w:val="white"/>
          <w:lang w:val="en-US" w:eastAsia="zh-CN"/>
        </w:rPr>
      </w:pPr>
      <w:r>
        <w:rPr>
          <w:rFonts w:hint="eastAsia" w:ascii="仿宋_GB2312" w:eastAsia="仿宋_GB2312" w:cs="宋体"/>
          <w:sz w:val="32"/>
          <w:szCs w:val="32"/>
          <w:highlight w:val="white"/>
          <w:lang w:val="en-US" w:eastAsia="zh-CN"/>
        </w:rPr>
        <w:t>2、负责审核、审批本辖区内交通运输行业行政许可工作。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lang w:eastAsia="zh-CN"/>
        </w:rPr>
      </w:pPr>
      <w:r>
        <w:rPr>
          <w:rFonts w:hint="eastAsia" w:ascii="仿宋_GB2312" w:eastAsia="仿宋_GB2312" w:cs="宋体"/>
          <w:sz w:val="32"/>
          <w:szCs w:val="32"/>
          <w:highlight w:val="white"/>
          <w:lang w:val="en-US" w:eastAsia="zh-CN"/>
        </w:rPr>
        <w:t>3、</w:t>
      </w:r>
      <w:r>
        <w:rPr>
          <w:rFonts w:hint="eastAsia" w:ascii="仿宋_GB2312" w:eastAsia="仿宋_GB2312" w:cs="宋体"/>
          <w:sz w:val="32"/>
          <w:szCs w:val="32"/>
          <w:highlight w:val="white"/>
          <w:lang w:val="zh-CN"/>
        </w:rPr>
        <w:t>承办区委、区人民政府交办的其他事项。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ind w:firstLine="640" w:firstLineChars="200"/>
        <w:rPr>
          <w:rFonts w:hint="eastAsia" w:ascii="仿宋_GB2312" w:eastAsia="仿宋_GB2312" w:cs="宋体"/>
          <w:sz w:val="32"/>
          <w:szCs w:val="32"/>
          <w:highlight w:val="white"/>
          <w:lang w:val="en-US" w:eastAsia="zh-CN"/>
        </w:rPr>
      </w:pPr>
      <w:r>
        <w:rPr>
          <w:rFonts w:hint="eastAsia" w:ascii="仿宋_GB2312" w:eastAsia="仿宋_GB2312" w:cs="宋体"/>
          <w:sz w:val="32"/>
          <w:szCs w:val="32"/>
          <w:highlight w:val="white"/>
          <w:lang w:val="zh-CN" w:eastAsia="zh-CN"/>
        </w:rPr>
        <w:t>君山区道路运输服务中心单位内设机构包括：办公室、人事财务股、客货市场管理股、汽修汽驾管理股、运输股、法制安全股。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君山区道路运输服务中心只有本级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没有其他预算单位，因此本部门预算仅含岳阳市君山区道路运输服务中心本级预算。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包括一般公共预算、政府性基金、国有资本经营预算等财政拨款收入，以及经营收入、事业收入等单位资金。2024年本单位收入预算208.78万元，其中，一般公共预算拨款208.78万元，政府性基金预算资金0.00万元(所以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空)，上级补助收入资金0.00万元，事业单位经营收入资金0.00万元，上年结转结余0.00万元。收入较上年减少26.14万元，下降11.13%。主要原因是有厉行节约业务经费和项目减少，从而导致基本支出和项目支出减少。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208.78万元，其中：社会保障和就业支出24.29万元，交通运输支出167.31万元，卫生健康支出6.58万元，住房保障支出10.6万元。支出较上年减少26.14万元，下降11.13%。主要原因是有厉行节约业务经费和项目减少，从而导致基本支出和项目支出减少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2024年本单位一般公共预算拨款支出208.78万元，其中：社会保障和就业支出24.29万元，占11.63%。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卫生健康支出6.58万元，占3.15%；交通运输支出167.31万元，占80.14%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住房保障支出10.6万元，占5.08%。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2024年本单位基本支出预算数141.78万元，主要是为保障单位正常运转、完成日常工作任务而发生的各项支出，包括用于基本工资、津贴补贴等人员经费以及办公费、印刷费、水电费、办公设备购置等公用经费。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2024年本单位项目支出预算67万元，主要是本单位为完成特定工作任务或事业发展目标而发生的支出，包括有关事业发展专项、专项业务费、基本建设支出等，其中：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交通运输支出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67万元，主要内容为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业务工作经费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47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道路运输行业安全经费支出、行政初审经费支出、道路运输行业调查统计经费支出等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道路运输服务中心专项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主要用于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农村客运招呼站大型修缮等方面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支出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2024年岳阳市君山区道路运输服务中心机关运行经费12万元，比上年预算下降19.25%。主要原因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是厉行节约，压缩了公用经费预算支出，造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成公用经费预算减少。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减少0万元，主要原因是主要是严格落实中央“八项规定”精神和“过紧日子”的要求，从严控制“三公”经费支出。</w:t>
      </w:r>
      <w:bookmarkStart w:id="0" w:name="END_IS_ZERO_06_2"/>
      <w:bookmarkEnd w:id="0"/>
      <w:bookmarkStart w:id="1" w:name="START_IS_ZERO_06_2"/>
      <w:bookmarkEnd w:id="1"/>
      <w:bookmarkStart w:id="2" w:name="END_IS_ZERO_06_1"/>
      <w:bookmarkEnd w:id="2"/>
      <w:bookmarkStart w:id="3" w:name="DIS_MARK_IS_ZERO_06_2"/>
      <w:bookmarkEnd w:id="3"/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2024年本单位会议费预算0万元，拟召开0次会议，人数0人；培训费预算0万元，拟开展0次培训，人数0人；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部门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未计划举办节庆、晚会、论坛、赛事活动。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2024年本单位政府采购预算总额33.1万元，其中，货物类采购预算4万元；工程类采购预算20万元；服务类采购预算9.1万元。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截至2023年12月底，本单位共有公务用车1辆，其中，机要通信用车0辆，应急保障用车0辆，执法执勤用车0辆，特种专业技术用车0万元以上设备0台，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其他按照规定配备的公务用车1辆，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其中，单位价值100万元以上设备0台。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2024年拟新增配置公务用车0辆，其中，机要通信用车0辆，应急保障用车0辆，执法执勤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本单位所有支出实行绩效目标管理。纳入2024年单位整体支出绩效目标的金额为208.78万元，其中，基本支出141.78万元，项目支出67万元，具体绩效目标详见文尾附表中部门预算公开表21-22表。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bookmarkStart w:id="4" w:name="_GoBack"/>
      <w:bookmarkEnd w:id="4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附件：岳阳市君山区道路运输服务中心2024年部门预算公开表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EC3E90"/>
    <w:rsid w:val="02140C7A"/>
    <w:rsid w:val="042D7821"/>
    <w:rsid w:val="04322C88"/>
    <w:rsid w:val="046523F8"/>
    <w:rsid w:val="07EC6023"/>
    <w:rsid w:val="088363E7"/>
    <w:rsid w:val="09CA0DC2"/>
    <w:rsid w:val="0AD8381E"/>
    <w:rsid w:val="0B172D74"/>
    <w:rsid w:val="0B5218A1"/>
    <w:rsid w:val="0B653E82"/>
    <w:rsid w:val="0E042561"/>
    <w:rsid w:val="0E6D0C80"/>
    <w:rsid w:val="0F2A3A2C"/>
    <w:rsid w:val="10797237"/>
    <w:rsid w:val="16042156"/>
    <w:rsid w:val="16247C45"/>
    <w:rsid w:val="167C1082"/>
    <w:rsid w:val="192632E6"/>
    <w:rsid w:val="1B6F1962"/>
    <w:rsid w:val="1C1F1004"/>
    <w:rsid w:val="1C5577EF"/>
    <w:rsid w:val="1C744CBF"/>
    <w:rsid w:val="1C914169"/>
    <w:rsid w:val="1F3E1B9B"/>
    <w:rsid w:val="1F572E39"/>
    <w:rsid w:val="1F8154A2"/>
    <w:rsid w:val="20034AD4"/>
    <w:rsid w:val="222803D9"/>
    <w:rsid w:val="22767EB0"/>
    <w:rsid w:val="22861ED8"/>
    <w:rsid w:val="247244CC"/>
    <w:rsid w:val="27562CA6"/>
    <w:rsid w:val="286F1B1C"/>
    <w:rsid w:val="28D728F5"/>
    <w:rsid w:val="2A5727A7"/>
    <w:rsid w:val="2B3247EE"/>
    <w:rsid w:val="2B366FCB"/>
    <w:rsid w:val="2B7C67AE"/>
    <w:rsid w:val="2C82701B"/>
    <w:rsid w:val="2DBE79CF"/>
    <w:rsid w:val="2DC518B5"/>
    <w:rsid w:val="2E9372BE"/>
    <w:rsid w:val="30F54535"/>
    <w:rsid w:val="32691BD8"/>
    <w:rsid w:val="328F1D91"/>
    <w:rsid w:val="36214EDF"/>
    <w:rsid w:val="395E7E49"/>
    <w:rsid w:val="398C704B"/>
    <w:rsid w:val="3A486D41"/>
    <w:rsid w:val="3B011B3C"/>
    <w:rsid w:val="3C154BB9"/>
    <w:rsid w:val="3CB10683"/>
    <w:rsid w:val="3CC43607"/>
    <w:rsid w:val="3E4B1963"/>
    <w:rsid w:val="40731651"/>
    <w:rsid w:val="40BA4B7E"/>
    <w:rsid w:val="42E3660E"/>
    <w:rsid w:val="4601059C"/>
    <w:rsid w:val="4602087F"/>
    <w:rsid w:val="46DF1C1B"/>
    <w:rsid w:val="4748485A"/>
    <w:rsid w:val="487F0B87"/>
    <w:rsid w:val="49637187"/>
    <w:rsid w:val="4AFC64BF"/>
    <w:rsid w:val="4BBE358A"/>
    <w:rsid w:val="4E514D65"/>
    <w:rsid w:val="4EE728E7"/>
    <w:rsid w:val="4EF41E0C"/>
    <w:rsid w:val="4F0307B2"/>
    <w:rsid w:val="4F302902"/>
    <w:rsid w:val="52077AEA"/>
    <w:rsid w:val="55C8688A"/>
    <w:rsid w:val="55E76771"/>
    <w:rsid w:val="578B3D48"/>
    <w:rsid w:val="58AA6296"/>
    <w:rsid w:val="58AF2EC0"/>
    <w:rsid w:val="59B2243E"/>
    <w:rsid w:val="5A13112F"/>
    <w:rsid w:val="5BC30933"/>
    <w:rsid w:val="5D5168D0"/>
    <w:rsid w:val="5DC12353"/>
    <w:rsid w:val="5E432A43"/>
    <w:rsid w:val="60B42209"/>
    <w:rsid w:val="637274E6"/>
    <w:rsid w:val="63E65795"/>
    <w:rsid w:val="64DC646B"/>
    <w:rsid w:val="65776CC5"/>
    <w:rsid w:val="65B57FA7"/>
    <w:rsid w:val="675A13CF"/>
    <w:rsid w:val="682C3048"/>
    <w:rsid w:val="6B1B73BC"/>
    <w:rsid w:val="6F4B168B"/>
    <w:rsid w:val="70F118E0"/>
    <w:rsid w:val="71704C61"/>
    <w:rsid w:val="719F6C19"/>
    <w:rsid w:val="72D51220"/>
    <w:rsid w:val="738D133B"/>
    <w:rsid w:val="78CC0C1A"/>
    <w:rsid w:val="7AE949AB"/>
    <w:rsid w:val="7C7E26F8"/>
    <w:rsid w:val="7D266D66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214462125912387"/>
                  <c:y val="-0.1213023187588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3">
                  <c:v>住房保障支出</c:v>
                </c:pt>
                <c:pt idx="5">
                  <c:v>交通运输支出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0.1163</c:v>
                </c:pt>
                <c:pt idx="1">
                  <c:v>0.0315</c:v>
                </c:pt>
                <c:pt idx="3">
                  <c:v>0.0508</c:v>
                </c:pt>
                <c:pt idx="5">
                  <c:v>0.8014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3395</Words>
  <Characters>3650</Characters>
  <Lines>0</Lines>
  <Paragraphs>0</Paragraphs>
  <TotalTime>12</TotalTime>
  <ScaleCrop>false</ScaleCrop>
  <LinksUpToDate>false</LinksUpToDate>
  <CharactersWithSpaces>3664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2024-06-22T14:53:18Z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