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岳阳市君山区市容环境卫生服务中心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部门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spacing w:line="570" w:lineRule="atLeast"/>
        <w:ind w:firstLine="640" w:firstLineChars="200"/>
        <w:rPr>
          <w:rFonts w:hint="default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zh-CN" w:eastAsia="zh-CN"/>
        </w:rPr>
        <w:t>岳阳市君山区市容环境卫生服务中心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主要职能：负责城市环境卫生设施建设与维护，负责城市环境卫生作业管理，为城市环境卫生提供管理保障。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zh-CN" w:eastAsia="zh-CN"/>
        </w:rPr>
        <w:t>岳阳市君山区市容环境卫生服务中心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内设机构4个，内设机构包括：办公室、道路管理组、垃圾清运组、车辆维修组4个股室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 xml:space="preserve">。    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zh-CN" w:eastAsia="zh-CN"/>
        </w:rPr>
        <w:t>岳阳市君山区市容环境卫生服务中心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只有本级，没有其他二级预算单位，因此，纳入2024年部门预算编制范围的只有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zh-CN" w:eastAsia="zh-CN"/>
        </w:rPr>
        <w:t>岳阳市君山区市容环境卫生服务中心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本级。</w:t>
      </w:r>
      <w:bookmarkEnd w:id="0"/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单位收入预算1722.02万元，其中，一般公共预算拨款1722.02万元，政府性基金预算资金0.00万元(所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部门预算公开表15-17表为空)，国有资本经营预算资金0.00万元(所以部门预算公开表18表为空)，财政专户管理资金0.00万元(所以部门预算公开表19表为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空)，上级补助收入资金0.00万元，事业单位经营收入资金0.00万元，上年结转结余0.00万元。收入较上年增加68.38万元，上升4%。主要原因是增加环卫专项经费142.88万元。减少了垃圾转运费25.44万元，环卫设备购置费27万元，业务工作经费4万元，人员经费18.06万元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</w:t>
      </w: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支出预算1722.02万元，其中：社会保障和就业支出82.49万元，卫生健康支出6.52万元，节能环保支出1522.62万元，城乡社区支出101.99万元，住房保障支出8.4万元。支出较上年增加68.38万元，上升4%。主要原因是增加环卫专项经费142.88万元。减少了垃圾转运费25.44万元，环卫设备购置费27万元，业务工作经费4万元，人员经费18.06万元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</w:t>
      </w:r>
      <w:r>
        <w:drawing>
          <wp:inline distT="0" distB="0" distL="114300" distR="114300">
            <wp:extent cx="4596765" cy="3001010"/>
            <wp:effectExtent l="4445" t="4445" r="8890" b="23495"/>
            <wp:docPr id="1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一般公共预算拨款支出1722.02万元，其中：社会保障和就业支出82.49万元，占4.8%；卫生健康支出6.52万元，占0.3%；节能环保支出1522.62万元，占88.4%；城乡社区支出101.99万元，占6%；住房保障支出8.4万元，占0.5%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2024年本单位基本支出预算数183.4万元，主要是为保障单位正常运转、完成日常工作任务而发生的各项支出，包括用于基本工资、津贴补贴等人员经费以及办公费、印刷费、水电费、办公设备购置等公用经费。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2024年本单位项目支出预算1538.62万元，主要是本单位为完成特定工作任务或事业发展目标而发生的支出，包括业务工作经费、环卫专项经费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支出等，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其中：城乡社区支出16万元，主要用于改善环境面貌，以良好的市容市貌环境迎接“五区考评”等方面。节能环保支出1522.62万元，主要用于确保城市道路整体清洁，人行道、路缘石、交通护栏隔离墩、保持绿化隔离带完整干净，城乡结合部环境卫生良好，无积存生活和建筑垃圾等方面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五、政府性基金预算支出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六、其他重要事项的情况说明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2024年岳阳市君山区市容环境卫生服务中心机关运行经费10.8万元，比上年预算上升0.6%。主要原因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是人员增加，相应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增加公用经费预算。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“三公”经费预算数为0万元，其中，公务接待费0万元，公务用车购置及运行费0万元（其中，公务用车购置费0万元，公务用车运行费0万元），因公出国（境）费0万元。2024年“三公”经费预算较2023年增加（或减少）0万元，主要原因是主要是严格落实中央“八项规定”精神和“过紧日子”的要求，从严控制“三公”经费支出。</w:t>
      </w:r>
      <w:bookmarkStart w:id="1" w:name="DIS_MARK_IS_ZERO_06_2"/>
      <w:bookmarkEnd w:id="1"/>
      <w:bookmarkStart w:id="2" w:name="END_IS_ZERO_06_1"/>
      <w:bookmarkEnd w:id="2"/>
      <w:bookmarkStart w:id="3" w:name="END_IS_ZERO_06_2"/>
      <w:bookmarkEnd w:id="3"/>
      <w:bookmarkStart w:id="4" w:name="START_IS_ZERO_06_2"/>
      <w:bookmarkEnd w:id="4"/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2024年本单位会议费预算0万元，拟召开等0次会议，人数0人；培训费预算0万元，拟开展等0次培训，人数0人；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部门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未计划举办节庆、晚会、论坛、赛事活动，经费预算0万元。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2024年本单位政府采购预算总额562.41万元，其中，货物类采购预算419.16万元；工程类采购预算0万元；服务类采购预算143.25万元。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6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截至2023年12月底，本单位共有公务用车33辆，其中，机要通信用车0辆，应急保障用车0辆，执法执勤用车0辆，特种专业技术用车33辆，其他按照规定配备的公务用车0辆；单位价值50万元以上设备4台，其中，单位价值100万元以上设备0台。</w:t>
      </w:r>
      <w:r>
        <w:rPr>
          <w:rFonts w:hint="eastAsia" w:eastAsia="仿宋_GB2312"/>
          <w:bCs/>
          <w:kern w:val="0"/>
          <w:sz w:val="32"/>
          <w:szCs w:val="32"/>
          <w:lang w:eastAsia="zh-CN"/>
        </w:rPr>
        <w:t>（</w:t>
      </w:r>
      <w:r>
        <w:rPr>
          <w:rFonts w:hint="eastAsia" w:eastAsia="仿宋_GB2312"/>
          <w:bCs/>
          <w:kern w:val="0"/>
          <w:sz w:val="32"/>
          <w:szCs w:val="32"/>
          <w:lang w:val="en-US" w:eastAsia="zh-CN"/>
        </w:rPr>
        <w:t>注：车辆运行维护费用记入生产运行成本）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2024年拟新增配置公务用车3辆，其中，机要通信用车0辆，应急保障用车0辆，执法执勤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用车0辆，特种专业技术用车3辆，其他按照规定配备的公务用车0辆；新增配备单位价值50万元以上设备0台，其中，单位价值100万元以上设备0台。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本单位所有支出实行绩效目标管理。纳入2024年单位整体支出绩效目标的金额为1722.02万元，其中，基本支出183.4万元，项目支出1538.62万元，具体绩效目标详见文尾附表中部门预算公开表21-22表。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七、名词解释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”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2024年部门预算公开表格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1、收支总表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2、收入总表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3、支出总表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4、支出预算分类汇总表（按政府预算经济分类）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5、支出预算分类汇总表（按部门预算经济分类）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6、财政拨款收支总表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7、一般公共预算支出表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14、一般公共预算“三公”经费支出表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15、政府性基金预算支出表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16、政府性基金预算支出分类汇总表（按政府预算经济分类）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17、政府性基金预算支出分类汇总表（按部门预算经济分类）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18、国有资本经营预算支出表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19、财政专户管理资金预算支出表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20、专项资金预算汇总表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21、项目支出绩效目标表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22、部门整体支出绩效目标表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23、一般公共预算基本支出表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注：以上部门预算公开报表中，空表表示本单位无相关收支情况。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附件：岳阳市君山区市容环境卫生服务中心2024年部门预算公开表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0C50B26"/>
    <w:rsid w:val="01EC3E90"/>
    <w:rsid w:val="02140C7A"/>
    <w:rsid w:val="0256586F"/>
    <w:rsid w:val="031C69F7"/>
    <w:rsid w:val="03465822"/>
    <w:rsid w:val="03D746CC"/>
    <w:rsid w:val="046523F8"/>
    <w:rsid w:val="058B1B7D"/>
    <w:rsid w:val="0596483F"/>
    <w:rsid w:val="068E5AF3"/>
    <w:rsid w:val="082F4AD6"/>
    <w:rsid w:val="088363E7"/>
    <w:rsid w:val="090D71D0"/>
    <w:rsid w:val="095E38C5"/>
    <w:rsid w:val="097F55EA"/>
    <w:rsid w:val="09B039F5"/>
    <w:rsid w:val="09F45FD8"/>
    <w:rsid w:val="0A894972"/>
    <w:rsid w:val="0AD8381E"/>
    <w:rsid w:val="0B172D74"/>
    <w:rsid w:val="0B5218A1"/>
    <w:rsid w:val="0B653E82"/>
    <w:rsid w:val="0BC47C2C"/>
    <w:rsid w:val="0CCA3020"/>
    <w:rsid w:val="0CCC4FEA"/>
    <w:rsid w:val="0D9A6F87"/>
    <w:rsid w:val="0DB8793F"/>
    <w:rsid w:val="0E042561"/>
    <w:rsid w:val="0F1862C4"/>
    <w:rsid w:val="0F2A3A2C"/>
    <w:rsid w:val="0FEB5787"/>
    <w:rsid w:val="101A2510"/>
    <w:rsid w:val="106F0166"/>
    <w:rsid w:val="10797237"/>
    <w:rsid w:val="10DE52EC"/>
    <w:rsid w:val="10ED3781"/>
    <w:rsid w:val="11716160"/>
    <w:rsid w:val="117479FE"/>
    <w:rsid w:val="12B24C82"/>
    <w:rsid w:val="12CC5D44"/>
    <w:rsid w:val="13A47E52"/>
    <w:rsid w:val="13F310AE"/>
    <w:rsid w:val="150C0679"/>
    <w:rsid w:val="153C6A85"/>
    <w:rsid w:val="16042156"/>
    <w:rsid w:val="160C6457"/>
    <w:rsid w:val="16223ECC"/>
    <w:rsid w:val="16247C45"/>
    <w:rsid w:val="167C1082"/>
    <w:rsid w:val="17463BEB"/>
    <w:rsid w:val="175D26E3"/>
    <w:rsid w:val="1821268E"/>
    <w:rsid w:val="192632E6"/>
    <w:rsid w:val="19653A9D"/>
    <w:rsid w:val="197607B7"/>
    <w:rsid w:val="1A040DA4"/>
    <w:rsid w:val="1A193C6E"/>
    <w:rsid w:val="1B6F1962"/>
    <w:rsid w:val="1C744CBF"/>
    <w:rsid w:val="1C914169"/>
    <w:rsid w:val="1DD737EE"/>
    <w:rsid w:val="1F572E39"/>
    <w:rsid w:val="1F8154A2"/>
    <w:rsid w:val="20034AD4"/>
    <w:rsid w:val="20986000"/>
    <w:rsid w:val="20FB77F4"/>
    <w:rsid w:val="22767EB0"/>
    <w:rsid w:val="22861ED8"/>
    <w:rsid w:val="2435126F"/>
    <w:rsid w:val="2564683E"/>
    <w:rsid w:val="26BD5C77"/>
    <w:rsid w:val="27277595"/>
    <w:rsid w:val="27562CA6"/>
    <w:rsid w:val="286F1B1C"/>
    <w:rsid w:val="28B704A4"/>
    <w:rsid w:val="28D728F5"/>
    <w:rsid w:val="2A5727A7"/>
    <w:rsid w:val="2B3247EE"/>
    <w:rsid w:val="2D546C0A"/>
    <w:rsid w:val="2D8224C4"/>
    <w:rsid w:val="2DC518B5"/>
    <w:rsid w:val="2E756E38"/>
    <w:rsid w:val="2E9372BE"/>
    <w:rsid w:val="2ECB2EFB"/>
    <w:rsid w:val="2FD656B4"/>
    <w:rsid w:val="3005243D"/>
    <w:rsid w:val="307849BD"/>
    <w:rsid w:val="30F54535"/>
    <w:rsid w:val="310440D3"/>
    <w:rsid w:val="31224929"/>
    <w:rsid w:val="314C0297"/>
    <w:rsid w:val="31FB79AB"/>
    <w:rsid w:val="328F1D91"/>
    <w:rsid w:val="32FF4F22"/>
    <w:rsid w:val="342509B8"/>
    <w:rsid w:val="3465444E"/>
    <w:rsid w:val="34713BFD"/>
    <w:rsid w:val="36203B2D"/>
    <w:rsid w:val="36214EDF"/>
    <w:rsid w:val="364C66D0"/>
    <w:rsid w:val="36B424C7"/>
    <w:rsid w:val="38C34C43"/>
    <w:rsid w:val="38D34E86"/>
    <w:rsid w:val="38DC52EF"/>
    <w:rsid w:val="38E3651A"/>
    <w:rsid w:val="390926DC"/>
    <w:rsid w:val="395E7E49"/>
    <w:rsid w:val="398C704B"/>
    <w:rsid w:val="3A486D41"/>
    <w:rsid w:val="3A9C5673"/>
    <w:rsid w:val="3AC37000"/>
    <w:rsid w:val="3AE01ADD"/>
    <w:rsid w:val="3CB10683"/>
    <w:rsid w:val="3CD613E9"/>
    <w:rsid w:val="3E4B1963"/>
    <w:rsid w:val="40731651"/>
    <w:rsid w:val="40BA4B7E"/>
    <w:rsid w:val="40D21EC7"/>
    <w:rsid w:val="40E67721"/>
    <w:rsid w:val="414A4154"/>
    <w:rsid w:val="41AA6ABC"/>
    <w:rsid w:val="42370610"/>
    <w:rsid w:val="426A072B"/>
    <w:rsid w:val="42E3660E"/>
    <w:rsid w:val="438A0837"/>
    <w:rsid w:val="43AD4526"/>
    <w:rsid w:val="44901E7E"/>
    <w:rsid w:val="45B222C8"/>
    <w:rsid w:val="4601059C"/>
    <w:rsid w:val="4602087F"/>
    <w:rsid w:val="46641814"/>
    <w:rsid w:val="4748485A"/>
    <w:rsid w:val="4ACE1952"/>
    <w:rsid w:val="4AFC64BF"/>
    <w:rsid w:val="4BAB6DC4"/>
    <w:rsid w:val="4BAD1567"/>
    <w:rsid w:val="4BBE358A"/>
    <w:rsid w:val="4BC114B6"/>
    <w:rsid w:val="4CEE0D8E"/>
    <w:rsid w:val="4D185106"/>
    <w:rsid w:val="4E514D65"/>
    <w:rsid w:val="4EE728E7"/>
    <w:rsid w:val="4F0307B2"/>
    <w:rsid w:val="4F302902"/>
    <w:rsid w:val="4F376868"/>
    <w:rsid w:val="4FED4628"/>
    <w:rsid w:val="50772144"/>
    <w:rsid w:val="509B0549"/>
    <w:rsid w:val="51385D77"/>
    <w:rsid w:val="52077AEA"/>
    <w:rsid w:val="52B4767F"/>
    <w:rsid w:val="53373E0C"/>
    <w:rsid w:val="53804E91"/>
    <w:rsid w:val="552D3719"/>
    <w:rsid w:val="554A7E27"/>
    <w:rsid w:val="557B4484"/>
    <w:rsid w:val="557E3F74"/>
    <w:rsid w:val="559A7000"/>
    <w:rsid w:val="55E76771"/>
    <w:rsid w:val="571452A4"/>
    <w:rsid w:val="58AA6296"/>
    <w:rsid w:val="58AF2EC0"/>
    <w:rsid w:val="594554D5"/>
    <w:rsid w:val="5966544B"/>
    <w:rsid w:val="59DB79CA"/>
    <w:rsid w:val="5A13112F"/>
    <w:rsid w:val="5BC30933"/>
    <w:rsid w:val="5BDB7A2A"/>
    <w:rsid w:val="5C2F5FC8"/>
    <w:rsid w:val="5CB87CF9"/>
    <w:rsid w:val="5D6D0B56"/>
    <w:rsid w:val="5DC12353"/>
    <w:rsid w:val="5EC0115A"/>
    <w:rsid w:val="60732927"/>
    <w:rsid w:val="60B42209"/>
    <w:rsid w:val="637274E6"/>
    <w:rsid w:val="63E65795"/>
    <w:rsid w:val="648570CD"/>
    <w:rsid w:val="65B57FA7"/>
    <w:rsid w:val="660D2ED6"/>
    <w:rsid w:val="66723681"/>
    <w:rsid w:val="672C55DE"/>
    <w:rsid w:val="67395F4D"/>
    <w:rsid w:val="675A13CF"/>
    <w:rsid w:val="682C3048"/>
    <w:rsid w:val="68F20AA9"/>
    <w:rsid w:val="698C17CB"/>
    <w:rsid w:val="6B1B73BC"/>
    <w:rsid w:val="6B8359E9"/>
    <w:rsid w:val="6BE566A3"/>
    <w:rsid w:val="6C4B6506"/>
    <w:rsid w:val="6CCE0EE6"/>
    <w:rsid w:val="6CEE3336"/>
    <w:rsid w:val="6D0B038C"/>
    <w:rsid w:val="6D2A25C0"/>
    <w:rsid w:val="6D2C27DC"/>
    <w:rsid w:val="6D8A7502"/>
    <w:rsid w:val="6DD662A4"/>
    <w:rsid w:val="6E182D60"/>
    <w:rsid w:val="6E9879FD"/>
    <w:rsid w:val="6EE80984"/>
    <w:rsid w:val="6EF015E7"/>
    <w:rsid w:val="6F4B168B"/>
    <w:rsid w:val="6F8A1A3C"/>
    <w:rsid w:val="703B0F88"/>
    <w:rsid w:val="7047792D"/>
    <w:rsid w:val="70F118E0"/>
    <w:rsid w:val="71704C61"/>
    <w:rsid w:val="719F6C19"/>
    <w:rsid w:val="7294672D"/>
    <w:rsid w:val="730E64E0"/>
    <w:rsid w:val="73BC418E"/>
    <w:rsid w:val="7508141B"/>
    <w:rsid w:val="75867598"/>
    <w:rsid w:val="75B35AE7"/>
    <w:rsid w:val="77884AB3"/>
    <w:rsid w:val="77C35AEB"/>
    <w:rsid w:val="787E7C64"/>
    <w:rsid w:val="78CC0C1A"/>
    <w:rsid w:val="79D57D57"/>
    <w:rsid w:val="79DC10E6"/>
    <w:rsid w:val="7A4D3D91"/>
    <w:rsid w:val="7AE364A4"/>
    <w:rsid w:val="7AE949AB"/>
    <w:rsid w:val="7AFE26B6"/>
    <w:rsid w:val="7C2E19A1"/>
    <w:rsid w:val="7C684EB3"/>
    <w:rsid w:val="7D266D66"/>
    <w:rsid w:val="7DE247F1"/>
    <w:rsid w:val="7E7E59CE"/>
    <w:rsid w:val="7FBD3767"/>
    <w:rsid w:val="7FDD7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0.0404073311949482"/>
                  <c:y val="-0.057823689897187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07291854650271"/>
                  <c:y val="-0.1169928677903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529723626420524"/>
                  <c:y val="0.27440427524388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0.17612929962702"/>
                  <c:y val="0.0761743546339399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[收入预算图.xlsx]Sheet1!$B$2:$B$6</c:f>
              <c:strCache>
                <c:ptCount val="5"/>
                <c:pt idx="0">
                  <c:v>社会保障和就业支出</c:v>
                </c:pt>
                <c:pt idx="1">
                  <c:v>卫生健康支出</c:v>
                </c:pt>
                <c:pt idx="2">
                  <c:v>节能环保支出</c:v>
                </c:pt>
                <c:pt idx="3">
                  <c:v>住房保障支出</c:v>
                </c:pt>
                <c:pt idx="4">
                  <c:v>城乡社区支出</c:v>
                </c:pt>
              </c:strCache>
            </c:strRef>
          </c:cat>
          <c:val>
            <c:numRef>
              <c:f>[收入预算图.xlsx]Sheet1!$C$2:$C$6</c:f>
              <c:numCache>
                <c:formatCode>0.00%</c:formatCode>
                <c:ptCount val="5"/>
                <c:pt idx="0">
                  <c:v>0.048</c:v>
                </c:pt>
                <c:pt idx="1">
                  <c:v>0.003</c:v>
                </c:pt>
                <c:pt idx="2">
                  <c:v>0.884</c:v>
                </c:pt>
                <c:pt idx="3">
                  <c:v>0.005</c:v>
                </c:pt>
                <c:pt idx="4">
                  <c:v>0.06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3497</Words>
  <Characters>3811</Characters>
  <Lines>0</Lines>
  <Paragraphs>0</Paragraphs>
  <TotalTime>5</TotalTime>
  <ScaleCrop>false</ScaleCrop>
  <LinksUpToDate>false</LinksUpToDate>
  <CharactersWithSpaces>3820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2024-06-22T15:05:54Z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4B589B6B695C4DC7952F61D9C4C27BB6_13</vt:lpwstr>
  </property>
</Properties>
</file>