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岳阳市君山区民政局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1、制定全区民政事业中、长期发展规划和年度计划，研究制订全区民政工作有关政策、措施并负责组织实施和监督检查。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2、制订全区社会组织登记和监督管理办法并组织实施，依法对社会组织进行登记管理和执法监督。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3、拟定全区社会救助政策、标准，统筹社会救助体系建设，负责城乡居民最低生活保障、特困人员救助供养、临时救助等工作；负责农村敬老院建设工作；负责本行政区域内低收入家庭收入核查统计认定工作。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4、拟定全区城乡基层群众自治建设和社区治理政策，指导、组织城乡社区建设和服务管理；指导村（居）民委员会民主选举、民主决策、民主管理和民主监督工作；推动村（居）务公开和基层民主政治建设。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贯彻执行国家关于地名工作的方针、政策、法律、法规；落实全国地名工作规划；负责乡（镇）村的设立、撤销、更名和界线变更的审核报批工作；研究和拟订全区行政区划的总体规划，办理报批手续，并组织实施；承办与邻县边界的勘定和边界调处工作；指导各乡（镇）行政区划和界线争议的调查和处理工作。审核承办本辖区地名的命名、更名；推行地名的标准化、规范化；设置地名标志和城乡街门牌；管理地名档案；完成国家其他地名工作任务；负责行政区划界线的勘定和管理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6、贯彻执行国家的婚姻登记、殡葬管理政策并组织实施；推进婚俗和殡葬改革；指导婚姻、殡葬服务机构管理工作；指导生活无着人员救助管理站的建设，协调跨省及跨市州的生活无着人员救助管理工作。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制定全区社会福利事业发展规划；指导全区社会福利机构的建设和管理；拟订社会福利企业认定标准和扶持政策；指导老年人、残疾人等特殊群体的权益保障工作；统筹推进残疾人福利制度建设和康复辅助器具产业发展；拟订福利彩票发行管理具体实施办法并指导使用；组织拟订促进慈善事业发展的规划、政策；组织、指导社会捐助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8、拟订儿童福利、孤弃儿童保障、儿童收养、儿童救助保护政策、标准，健全农村留守儿童关爱服务体系和困境儿童保障制度。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9、会同有关部门按规定起草全区社会工作规范性文件和发展规划、职业规划，推进社会工作人才队伍建设和相关志愿者队伍建设；指导全区基层民政干部职工队伍建设；推进民政科技和民政行业标准化工作。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10、负责全区民政事业经费的管理、审计和监督；负责民政统计工作。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、完成区委、区人民政府交办的其他任务。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岳阳市君山区民政局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内设机构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个，事业单位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个。内设机构包括：</w:t>
      </w:r>
      <w:r>
        <w:rPr>
          <w:rFonts w:hint="eastAsia" w:ascii="仿宋" w:hAnsi="仿宋" w:eastAsia="仿宋" w:cs="仿宋"/>
          <w:sz w:val="32"/>
          <w:szCs w:val="32"/>
        </w:rPr>
        <w:t>（一）办公室（加挂政策法规股、政工人事股）、（二）规划财务窒、（三）社会救助股、（四）城乡居民家庭经济状况核对股、（五）社会事务股（社会组织管理股）、（六）基层政权和区划地名股、（七）慈善事业促进和社会工作股、（八）养老服务和儿童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事业单位包括：君山区殡葬服务中心、君山区社会福利院。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岳阳市君山区民政局部门只有本级，没有其他二级预算单位，因此，纳入2024年部门预算编制范围的只有岳阳市君山区民政局本级。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2525.13万元，其中，一般公共预算拨款2523.13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)，上级补助收入资金0.00万元，事业单位经营收入资金0.00万元，上年结转结余0.00万元。收入较上年减少404.47万元，下降13.85%。主要原因是城市低保配套金减少，从而导致本部门预算收入减少。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2523.13万元，其中：社会保障和就业支出2497.82万元，卫生健康支出11.14万元，住房保障支出16.17万元。支出较上年减少404.47万元，下降13.85%。主要原因是城市低保配套金减少，从而导致本部门预算收入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2024年本部门一般公共预算拨款支出2525.13万元，其中：社会保障和就业支出2497.82万元，占98.92%；卫生健康支出11.14万元，占0.44%；住房保障支出16.17万元，占0.64%。具体安排情况如下：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2024年本部门基本支出预算数283.91万元，主要是为保障部门正常运转、完成日常工作任务而发生的各项支出，包括用于基本工资、津贴补贴等人员经费以及办公费、印刷费、水电费、办公设备购置等公用经费。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2024年本部门项目支出预算2241.22万元，主要是本部门为完成特定工作任务或事业发展目标而发生的支出，包括有关事业发展专项、专项业务费、基本建设支出等，其中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：社会保障和就业支出2241.22万元，主要内容为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业务工作经费710万元，1.局本级业务工作经费212万，主要用于婚姻档案、养老工作、慈善工作和地名成果转化、民间组织管理等工作，2.敬老院工作经费104万元，主要用于敬老院工作运行经费，3.殡葬管理中心经费208万元，主要用于区本级殡葬事业支出，4.区划地名工作经费88万元，主要用于区划地名命名及调整工作，5.康养工作经费98万元，主要用适老化改造及老人能力评估等：基层政权和社区治理297.98万元、1.儿童主任岗位补贴18.48万元，主要用于区本级儿童主任岗位补贴,2.养老服务补贴200.5万元，主要用于“百岁之家”农村互助式养老服务点152万元，用于居家和社区养老服务运营补助2.5万元，用于居家和社区养老服务就餐补助41万元，用于养老服务连锁品牌5万元，3.社工队伍建设27万元，主要用于社工工资福利等方面支出，4.农村生活救济52万元，主要用于本级农村特困人员生活费配套、农村敬老院改扩建；临时救助18万，主要用于区本级临时救助配套经费；儿童福利135.68万元，1.孤儿基本生活费26.64万元，主要用于孤儿生活补助，2.事实无人抚养儿童基本生活费109.96万元，主要用于事实无人抚养儿童生活补助；残疾人生活和护理补贴195.58万，1.困难残疾人生活补助100.62万，主要用区本级困难残疾人事业经费支出、2.重度残疾人护理补贴及生活补贴94.96万元，主要用区本级重度残疾人事业经费支出；城市最低生活保障金支出704.28万元，主要用于区本级低保配套经费；老年福利179.70万元，主要用于区级养老服务补贴、80-89岁困难老年人生活补贴、90-100周岁长寿老人实贴、百岁老人高龄补贴：项目支出较上年减少了  276.26 万元，减少的主要原因是低保配套较上年减少了224.02万，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2024年岳阳市君山区民政局机关运行经费24.11万元，比上年预算下降41.13%。主要原因是4名工作人员退休和2名工作人员调动，造成公用经费预算减少。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2万元，其中，公务接待费2万元，公务用车购置及运行费0万元（其中，公务用车购置费0万元，公务用车运行费0万元），因公出国（境）费0万元。2024年“三公”经费预算较2023减少0.2万元，主要原因是严格落实中央“八项规定”精神和“过紧日子”的要求，从严控制“三公”经费支出。</w:t>
      </w:r>
      <w:bookmarkStart w:id="1" w:name="START_IS_ZERO_06_2"/>
      <w:bookmarkEnd w:id="1"/>
      <w:bookmarkStart w:id="2" w:name="DIS_MARK_IS_ZERO_06_2"/>
      <w:bookmarkEnd w:id="2"/>
      <w:bookmarkStart w:id="3" w:name="END_IS_ZERO_06_2"/>
      <w:bookmarkEnd w:id="3"/>
      <w:bookmarkStart w:id="4" w:name="END_IS_ZERO_06_1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2024年本部门会议费预算1万元，拟召开敬老院财务清理等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会议，人数10人，内容为会场租赁、会议资料和其他杂费等；培训费预算1万元，拟开展村级儿童主任岗位1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培训，人数50人，内容为授课费、场地租赁费、培训餐费等；2024年度本部门未计划举办节庆、晚会、论坛、赛事活动。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83.32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万元，其中，货物类采购预算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64.32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万元；工程类采购预算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万元；服务类采购预算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辆，其中，机要通信用车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辆，应急保障用车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辆，执法执勤用车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辆，特种专业技术用车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辆，其他按照规定配备的公务用车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辆；单位价值50万元以上设备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台，其中，单位价值100万元以上设备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辆，其中，机要通信用车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辆，应急保障用车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辆，特种专业技术用车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辆，其他按照规定配备的公务用车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辆；新增配备单位价值50万元以上设备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台，其中，单位价值100万元以上设备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本部门所有支出实行绩效目标管理。纳入2024年部门整体支出绩效目标的金额为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2525.13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万元，其中，基本支出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283.91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万元，项目支出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2241.22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万元，具体绩效目标详见文尾附表中部门预算公开表21-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附件：岳阳市君山区民政局2024年部门预算公开表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zRiMTYxZDMzMTQyMDNkMWFhNjUyY2VhYTE4YTUifQ=="/>
  </w:docVars>
  <w:rsids>
    <w:rsidRoot w:val="637274E6"/>
    <w:rsid w:val="0992531D"/>
    <w:rsid w:val="0A0D382D"/>
    <w:rsid w:val="0D8D68F1"/>
    <w:rsid w:val="0E4B58DB"/>
    <w:rsid w:val="0ED939EE"/>
    <w:rsid w:val="0F1663CA"/>
    <w:rsid w:val="13385187"/>
    <w:rsid w:val="167C1082"/>
    <w:rsid w:val="16B94831"/>
    <w:rsid w:val="1B156429"/>
    <w:rsid w:val="1C744CBF"/>
    <w:rsid w:val="200307FA"/>
    <w:rsid w:val="20A420AE"/>
    <w:rsid w:val="213E1D14"/>
    <w:rsid w:val="22CB72A5"/>
    <w:rsid w:val="230C7214"/>
    <w:rsid w:val="264178B0"/>
    <w:rsid w:val="29EC6874"/>
    <w:rsid w:val="2BF01473"/>
    <w:rsid w:val="2D6329A9"/>
    <w:rsid w:val="2EF502C5"/>
    <w:rsid w:val="305B1762"/>
    <w:rsid w:val="305B3D34"/>
    <w:rsid w:val="305C2E10"/>
    <w:rsid w:val="324A2389"/>
    <w:rsid w:val="328F1D91"/>
    <w:rsid w:val="32982A78"/>
    <w:rsid w:val="32C66482"/>
    <w:rsid w:val="335A2136"/>
    <w:rsid w:val="35683252"/>
    <w:rsid w:val="35D63F1B"/>
    <w:rsid w:val="361C522A"/>
    <w:rsid w:val="36BE748E"/>
    <w:rsid w:val="372419C7"/>
    <w:rsid w:val="38C2711D"/>
    <w:rsid w:val="3951638D"/>
    <w:rsid w:val="3A242018"/>
    <w:rsid w:val="3BDE696C"/>
    <w:rsid w:val="3F116709"/>
    <w:rsid w:val="3F150D8C"/>
    <w:rsid w:val="403F2E01"/>
    <w:rsid w:val="447418FB"/>
    <w:rsid w:val="44C24001"/>
    <w:rsid w:val="4555609A"/>
    <w:rsid w:val="47E411CF"/>
    <w:rsid w:val="490966A2"/>
    <w:rsid w:val="49B605D8"/>
    <w:rsid w:val="4AD36F68"/>
    <w:rsid w:val="4ADD73C0"/>
    <w:rsid w:val="4BC03402"/>
    <w:rsid w:val="4DBF1A26"/>
    <w:rsid w:val="4EE728E7"/>
    <w:rsid w:val="4F3FA321"/>
    <w:rsid w:val="51066F16"/>
    <w:rsid w:val="51B004D2"/>
    <w:rsid w:val="52241F08"/>
    <w:rsid w:val="54244912"/>
    <w:rsid w:val="56301712"/>
    <w:rsid w:val="574216FD"/>
    <w:rsid w:val="576A0C54"/>
    <w:rsid w:val="58A12453"/>
    <w:rsid w:val="5A380B96"/>
    <w:rsid w:val="5BE9CD90"/>
    <w:rsid w:val="5D647EF4"/>
    <w:rsid w:val="5DE306BB"/>
    <w:rsid w:val="5F1F5E82"/>
    <w:rsid w:val="5F3F29C6"/>
    <w:rsid w:val="5FFF25C7"/>
    <w:rsid w:val="609710A0"/>
    <w:rsid w:val="61B06564"/>
    <w:rsid w:val="637274E6"/>
    <w:rsid w:val="63894210"/>
    <w:rsid w:val="64C7681D"/>
    <w:rsid w:val="662F72F1"/>
    <w:rsid w:val="66B263EF"/>
    <w:rsid w:val="69FF34C7"/>
    <w:rsid w:val="6B49147A"/>
    <w:rsid w:val="6C0749A4"/>
    <w:rsid w:val="6C5E2742"/>
    <w:rsid w:val="6CB542C8"/>
    <w:rsid w:val="6CC62031"/>
    <w:rsid w:val="6E57E379"/>
    <w:rsid w:val="6F77B660"/>
    <w:rsid w:val="70AE175A"/>
    <w:rsid w:val="721F6E5B"/>
    <w:rsid w:val="72860C2E"/>
    <w:rsid w:val="728C4B01"/>
    <w:rsid w:val="729A1F96"/>
    <w:rsid w:val="739C7F8F"/>
    <w:rsid w:val="73BE1EBD"/>
    <w:rsid w:val="73BEFC4B"/>
    <w:rsid w:val="76B6833D"/>
    <w:rsid w:val="78CC0C1A"/>
    <w:rsid w:val="791A5BDE"/>
    <w:rsid w:val="7AFB04E9"/>
    <w:rsid w:val="7B4E0C03"/>
    <w:rsid w:val="7C9338B5"/>
    <w:rsid w:val="7DEEC8AA"/>
    <w:rsid w:val="7EBE525E"/>
    <w:rsid w:val="CBE39375"/>
    <w:rsid w:val="D7B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65522640710961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367798222058264"/>
                  <c:y val="-0.279998890912845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291854650271"/>
                  <c:y val="-0.1169928677903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813261322849745"/>
                  <c:y val="-0.0683803206088439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[收入预算图.xlsx]Sheet1!$B$2:$B$6</c:f>
              <c:strCache>
                <c:ptCount val="5"/>
                <c:pt idx="0">
                  <c:v>社会保障和就业支出</c:v>
                </c:pt>
                <c:pt idx="1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[收入预算图.xlsx]Sheet1!$C$2:$C$6</c:f>
              <c:numCache>
                <c:formatCode>0.00%</c:formatCode>
                <c:ptCount val="5"/>
                <c:pt idx="0">
                  <c:v>0.9892</c:v>
                </c:pt>
                <c:pt idx="1">
                  <c:v>0.0044</c:v>
                </c:pt>
                <c:pt idx="3">
                  <c:v>0.0064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4898</Words>
  <Characters>5284</Characters>
  <Lines>0</Lines>
  <Paragraphs>0</Paragraphs>
  <TotalTime>7</TotalTime>
  <ScaleCrop>false</ScaleCrop>
  <LinksUpToDate>false</LinksUpToDate>
  <CharactersWithSpaces>5304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2024-05-23T14:39:00Z</dcterms:created>
  <dc:creator>dell</dc:creator>
  <cp:lastModifiedBy>Administrator</cp:lastModifiedBy>
  <dcterms:modified xsi:type="dcterms:W3CDTF">2024-06-26T14:45:14Z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162E544386AE4D92BF8D6E0D87531EEF_13</vt:lpwstr>
  </property>
</Properties>
</file>