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市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君山区柳林洲街道办事处</w:t>
      </w:r>
    </w:p>
    <w:p>
      <w:pPr>
        <w:spacing w:line="570" w:lineRule="atLeast"/>
        <w:jc w:val="center"/>
        <w:rPr>
          <w:rFonts w:hint="default" w:ascii="黑体" w:hAnsi="黑体" w:eastAsia="方正小标宋简体" w:cs="黑体"/>
          <w:b/>
          <w:bCs/>
          <w:sz w:val="48"/>
          <w:szCs w:val="48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1.执行本级人民代表大会的决议和上级国家行政机关的决定和命令，发布决定和命令；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　　2.执行本行政区域内的经济和社会发展计划、预算，管理本行政区域内的经济、教育、科学、文化、卫生、体育事业和财政、民政、公安、司法行政、计划生育等行政工作；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　　3.保护社会主义的全民所有的财产和劳动群众集体所有的财产，保护公民私人所有的合法财产，维护社会秩序，保障公民的人身权利、民主权利和其他权利；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　　4.保护各种经济组织的合法权益；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　　5.保障少数民族的权利和尊重少数民族的风俗习惯；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　　6.保障宪法和法律赋予妇女的男女平等、同工同酬和婚姻自由等各项权利；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　　7.办理上级人民政府交办的其他事项。</w:t>
      </w:r>
    </w:p>
    <w:p>
      <w:pPr>
        <w:spacing w:line="570" w:lineRule="atLeast"/>
        <w:ind w:firstLine="643" w:firstLineChars="200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0"/>
        <w:jc w:val="both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　　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</w:t>
      </w: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内设机构分别是：党政办、党建办、经济发展办、社会事务办、社会治安与应急管理办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等5个内设股室</w:t>
      </w: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。下直属事业机构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分别是：</w:t>
      </w: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社会事业综合服务中心、农业综合服务中心、政务服务中心、环境卫生服务中心、退役军人服务站、综合行政执法大队。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highlight w:val="none"/>
          <w:shd w:val="clear" w:fill="FFFFFF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本部门预算只有君山区柳林洲街道办事处本级，没有其他二级预算单位，因此</w:t>
      </w:r>
      <w:bookmarkEnd w:id="0"/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本部门预算仅含君山区柳林洲街道办事处本级预算。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2363.17万元，其中，一般公共预算拨款2363.17万元，政府性基金预算资金0.00万元，国有资本经营预算资金0.00万元，财政专户管理资金0.00万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上级补助收入资金0.00万元，事业单位经营收入资金0.00万元，上年结转结余0.00万元。收入较上年减少291.57万元，下降10.98%。主要原因是按财政的要求，从办事处财政预算收入中将村组干部工资切块到组织部，从而导致收入预算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leftChars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2363.17万元，其中：一般公共服务支出1313.88万元，社会保障和就业支出204.11万元，卫生健康支出57.04万元，住房保障支出87.94万元，节能环保支出156.00万元，城乡社区支出234.6万元，农林水支出309.60万元。支出较上年减少291.57万元，下降10.98%。主要原因是树立财政过紧日子的思想，坚持勤俭节约、精打细算，压减非生产性开支，从而导致其他一般公共服务预算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2363.17万元，其中：一般公共服务支出1313.88万元，占55.60%；社会保障和就业支出204.11万元，占8.64%；卫生健康支出57.04万元，占2.41%；节能环保支出156万元，占6.60%；城乡社区支出234.6万元，占9.93%；农林水支出309.6万元，占13.10%；住房保障支出87.94万元，占3.72%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2024年本部门基本支出预算数1381.35万元，主要是为保障部门正常运转、完成日常工作任务而发生的各项支出，包括用于基本工资、津贴补贴等人员经费以及办公费、印刷费、水电费、办公设备购置等公用经费。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981.82万元，主要是本部门为完成特定工作任务或事业发展目标而发生的支出，包括有关事业发展专项、专项业务费、基本建设支出等，其中：一般公共服务支出281.62万元，主要用于保障街道正常稳定运转，如社会治安与综合治理。农林水支出309.6万元，主要用于农业发展、乡村振兴等方面。节能环保支出156万元，主要用于宣传普及节能环保相关知识以及技术的推广和培训。城乡社区支出234.6万元，主要用于给村社区群众解决急难愁盼问题，保障村社区工作的正常运转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2024年本部门机关运行经费130.25万元，比上年预算减少17.56万元，下降11.88%。主要原因是厉行节约，压缩一般性支出预算，造成公用经费预算减少。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0万元，其中，公务接待费0万元，公务用车购置及运行费0万元（其中，公务用车购置费0万元，公务用车运行费0万元），因公出国（境）费0万元。2024年“三公”经费预算较2023年减少6万元，主要原因是严格落实中央“八项规定”精神和“过紧日子”的要求，从严控制“三公”经费支出。</w:t>
      </w:r>
      <w:bookmarkStart w:id="1" w:name="DIS_MARK_IS_ZERO_06_2"/>
      <w:bookmarkEnd w:id="1"/>
      <w:bookmarkStart w:id="2" w:name="END_IS_ZERO_06_1"/>
      <w:bookmarkEnd w:id="2"/>
      <w:bookmarkStart w:id="3" w:name="START_IS_ZERO_06_2"/>
      <w:bookmarkEnd w:id="3"/>
      <w:bookmarkStart w:id="4" w:name="END_IS_ZERO_06_2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2024年本部门会议费预算0万元，拟召开0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会议，人数0人；培训费预算0.2万元，拟开展1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培训，人数为100人，内容为授课费、场地租赁费、培训餐费等；2024年度本部门未计划举办节庆、晚会、论坛、赛事活动，经费预算0万元。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2024年本部门政府采购预算总额181.20万元，其中，货物类采购预算31.2万元；工程类采购预算20万元；服务类采购预算130万元。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本部门所有支出实行绩效目标管理。纳入2024年部门整体支出绩效目标的金额为2363.17万元，其中，基本支出1381.35万元，项目支出981.82万元，具体绩效目标详见报表。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附件：君山区柳林洲街道办事处2024年部门预算公开表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992531D"/>
    <w:rsid w:val="0A0D382D"/>
    <w:rsid w:val="0D8D68F1"/>
    <w:rsid w:val="0E4B58DB"/>
    <w:rsid w:val="0ED939EE"/>
    <w:rsid w:val="0F1663CA"/>
    <w:rsid w:val="13385187"/>
    <w:rsid w:val="167C1082"/>
    <w:rsid w:val="16B94831"/>
    <w:rsid w:val="1B156429"/>
    <w:rsid w:val="1C744CBF"/>
    <w:rsid w:val="200307FA"/>
    <w:rsid w:val="20A420AE"/>
    <w:rsid w:val="213E1D14"/>
    <w:rsid w:val="22CB72A5"/>
    <w:rsid w:val="230C7214"/>
    <w:rsid w:val="264178B0"/>
    <w:rsid w:val="29EC6874"/>
    <w:rsid w:val="2BF01473"/>
    <w:rsid w:val="2C7B702F"/>
    <w:rsid w:val="2D6329A9"/>
    <w:rsid w:val="2EF502C5"/>
    <w:rsid w:val="2F2F9940"/>
    <w:rsid w:val="305B1762"/>
    <w:rsid w:val="305B3D34"/>
    <w:rsid w:val="305C2E10"/>
    <w:rsid w:val="324A2389"/>
    <w:rsid w:val="328F1D91"/>
    <w:rsid w:val="32982A78"/>
    <w:rsid w:val="32C66482"/>
    <w:rsid w:val="32F83B98"/>
    <w:rsid w:val="35683252"/>
    <w:rsid w:val="35D63F1B"/>
    <w:rsid w:val="361C522A"/>
    <w:rsid w:val="36BE748E"/>
    <w:rsid w:val="372419C7"/>
    <w:rsid w:val="38C2711D"/>
    <w:rsid w:val="3951638D"/>
    <w:rsid w:val="3A242018"/>
    <w:rsid w:val="3BDE696C"/>
    <w:rsid w:val="3C7551CB"/>
    <w:rsid w:val="3F116709"/>
    <w:rsid w:val="3F150D8C"/>
    <w:rsid w:val="403F2E01"/>
    <w:rsid w:val="44C24001"/>
    <w:rsid w:val="4555609A"/>
    <w:rsid w:val="47E411CF"/>
    <w:rsid w:val="490966A2"/>
    <w:rsid w:val="49B605D8"/>
    <w:rsid w:val="4AD36F68"/>
    <w:rsid w:val="4ADD73C0"/>
    <w:rsid w:val="4BC03402"/>
    <w:rsid w:val="4BEF299E"/>
    <w:rsid w:val="4BFB337D"/>
    <w:rsid w:val="4DBF1A26"/>
    <w:rsid w:val="4EE728E7"/>
    <w:rsid w:val="4F5DDDF1"/>
    <w:rsid w:val="4F5F9640"/>
    <w:rsid w:val="51066F16"/>
    <w:rsid w:val="51B004D2"/>
    <w:rsid w:val="52241F08"/>
    <w:rsid w:val="54244912"/>
    <w:rsid w:val="56301712"/>
    <w:rsid w:val="574216FD"/>
    <w:rsid w:val="576A0C54"/>
    <w:rsid w:val="58A12453"/>
    <w:rsid w:val="5A380B96"/>
    <w:rsid w:val="5D647EF4"/>
    <w:rsid w:val="5DE306BB"/>
    <w:rsid w:val="5DF675F4"/>
    <w:rsid w:val="5EEB18B2"/>
    <w:rsid w:val="5F3F29C6"/>
    <w:rsid w:val="637274E6"/>
    <w:rsid w:val="63894210"/>
    <w:rsid w:val="640B27DB"/>
    <w:rsid w:val="64C7681D"/>
    <w:rsid w:val="662F72F1"/>
    <w:rsid w:val="66B263EF"/>
    <w:rsid w:val="683DB7B2"/>
    <w:rsid w:val="6B49147A"/>
    <w:rsid w:val="6C0749A4"/>
    <w:rsid w:val="6C5E2742"/>
    <w:rsid w:val="6CB542C8"/>
    <w:rsid w:val="6CC62031"/>
    <w:rsid w:val="6FEEB316"/>
    <w:rsid w:val="70AE175A"/>
    <w:rsid w:val="721F6E5B"/>
    <w:rsid w:val="72860C2E"/>
    <w:rsid w:val="728C4B01"/>
    <w:rsid w:val="729A1F96"/>
    <w:rsid w:val="739C7F8F"/>
    <w:rsid w:val="73BE1EBD"/>
    <w:rsid w:val="767D98AD"/>
    <w:rsid w:val="76DDA385"/>
    <w:rsid w:val="77EBA7AA"/>
    <w:rsid w:val="77F3EB6D"/>
    <w:rsid w:val="78CC0C1A"/>
    <w:rsid w:val="791A5BDE"/>
    <w:rsid w:val="79BBA27A"/>
    <w:rsid w:val="7AFB04E9"/>
    <w:rsid w:val="7B587766"/>
    <w:rsid w:val="7BFBE8A1"/>
    <w:rsid w:val="7C9338B5"/>
    <w:rsid w:val="7E97B4A6"/>
    <w:rsid w:val="7EBE525E"/>
    <w:rsid w:val="7ECF927B"/>
    <w:rsid w:val="7FA63295"/>
    <w:rsid w:val="7FBFFE29"/>
    <w:rsid w:val="7FF1CF2F"/>
    <w:rsid w:val="7FFBEFF8"/>
    <w:rsid w:val="7FFF9CF9"/>
    <w:rsid w:val="A6EBB4E9"/>
    <w:rsid w:val="BF35A525"/>
    <w:rsid w:val="D7F188EB"/>
    <w:rsid w:val="D7FF39D5"/>
    <w:rsid w:val="DBFC9E84"/>
    <w:rsid w:val="DCFEEDA4"/>
    <w:rsid w:val="DF9B8F74"/>
    <w:rsid w:val="EB369C38"/>
    <w:rsid w:val="EE7FC87E"/>
    <w:rsid w:val="EFD75DC0"/>
    <w:rsid w:val="F3F6CCBA"/>
    <w:rsid w:val="FD7E5371"/>
    <w:rsid w:val="FEDB5B73"/>
    <w:rsid w:val="FF6D7B3D"/>
    <w:rsid w:val="FF7F93C1"/>
    <w:rsid w:val="FFF22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6"/>
            <c:bubble3D val="0"/>
            <c:spPr>
              <a:gradFill>
                <a:gsLst>
                  <a:gs pos="100000">
                    <a:schemeClr val="accent1">
                      <a:lumMod val="60000"/>
                    </a:schemeClr>
                  </a:gs>
                  <a:gs pos="0">
                    <a:schemeClr val="accent1">
                      <a:lumMod val="60000"/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60000"/>
                        <a:lumMod val="75000"/>
                      </a:schemeClr>
                    </a:gs>
                    <a:gs pos="0">
                      <a:schemeClr val="accent1">
                        <a:lumMod val="60000"/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110856655543552"/>
                  <c:y val="-0.045127964124864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07291854650271"/>
                  <c:y val="-0.1169928677903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432334484273819"/>
                  <c:y val="0.156968811849895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[收入预算图.xlsx]Sheet1!$B$2:$B$8</c:f>
              <c:strCache>
                <c:ptCount val="7"/>
                <c:pt idx="0">
                  <c:v>社会保障和就业支出</c:v>
                </c:pt>
                <c:pt idx="1">
                  <c:v>卫生健康支出</c:v>
                </c:pt>
                <c:pt idx="2">
                  <c:v>节能环保支出</c:v>
                </c:pt>
                <c:pt idx="3">
                  <c:v>住房保障支出</c:v>
                </c:pt>
                <c:pt idx="4">
                  <c:v>一般公共服务支出</c:v>
                </c:pt>
                <c:pt idx="5">
                  <c:v>城乡社区支出</c:v>
                </c:pt>
                <c:pt idx="6">
                  <c:v>农林水支出</c:v>
                </c:pt>
              </c:strCache>
            </c:strRef>
          </c:cat>
          <c:val>
            <c:numRef>
              <c:f>[收入预算图.xlsx]Sheet1!$C$2:$C$8</c:f>
              <c:numCache>
                <c:formatCode>0.00%</c:formatCode>
                <c:ptCount val="7"/>
                <c:pt idx="0">
                  <c:v>0.0863999999999999</c:v>
                </c:pt>
                <c:pt idx="1">
                  <c:v>0.0241</c:v>
                </c:pt>
                <c:pt idx="2">
                  <c:v>0.066</c:v>
                </c:pt>
                <c:pt idx="3">
                  <c:v>0.0372</c:v>
                </c:pt>
                <c:pt idx="4">
                  <c:v>0.556</c:v>
                </c:pt>
                <c:pt idx="5">
                  <c:v>0.0993</c:v>
                </c:pt>
                <c:pt idx="6">
                  <c:v>0.131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>
        <c:manualLayout>
          <c:xMode val="edge"/>
          <c:yMode val="edge"/>
          <c:x val="0.14677441635585"/>
          <c:y val="0.0924672027084215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3642</Words>
  <Characters>3971</Characters>
  <Lines>0</Lines>
  <Paragraphs>0</Paragraphs>
  <TotalTime>253</TotalTime>
  <ScaleCrop>false</ScaleCrop>
  <LinksUpToDate>false</LinksUpToDate>
  <CharactersWithSpaces>3991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2024-05-23T14:39:00Z</dcterms:created>
  <dc:creator>dell</dc:creator>
  <cp:lastModifiedBy>Administrator</cp:lastModifiedBy>
  <dcterms:modified xsi:type="dcterms:W3CDTF">2024-06-22T01:59:50Z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162E544386AE4D92BF8D6E0D87531EEF_13</vt:lpwstr>
  </property>
</Properties>
</file>