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岳阳市君山区乡镇财政服务中心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1、负责乡镇财政预决算编制、预算执行、预算调整和预算内外收支管理。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2、负责乡镇政府预算单位的财务管理和核算。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3、负责乡镇涉农及社会保障等专户资金的管理和核算。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4、负责村级资金专户存储、核拨和监督管理。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5、负责各项农民补贴的核定和兑付工作。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岳阳市君山区乡镇财政服务中心内设机构一个：综合办公室。  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岳阳市君山区乡镇财政服务中心只有本级，没有其他二级预算单位，因此，纳入2024年部门预算编制范围的只有岳阳市君山区乡镇财政服务中心本级。</w:t>
      </w:r>
      <w:bookmarkEnd w:id="0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包括一般公共预算、政府性基金、国有资本经营预算等财政拨款收入，以及经营收入、事业收入等单位资金。2024年本单位收入预算752.85万元，其中，一般公共预算拨款752.85万元，政府性基金预算资金0.00万元(所以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部门预算公开表15-17表为空)，国有资本经营预算资金0.00万元(所以部门预算公开表18表为空)，财政专户管理资金0.00万元(所以部门预算公开表19表为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空)，上级补助收入资金0.00万元，事业单位经营收入资金0.00万元，上年结转结余0.00万元。收入较上年减少34.39万元，下降4.37%。主要原因是坚决落实过紧日子要求，控制业务工作经费支出，从而导致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商品服务支出减少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570" w:lineRule="atLeast"/>
        <w:ind w:left="0" w:leftChars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支出预算752.85万元，其中：一般公共服务支出656.90万元，社会保障和就业支出44.35万元，卫生健康支出19.07万元，住房保障支出32.53万元。支出较上年减少34.39万元，下降4.37%。主要原因是坚决落实过紧日子要求，控制业务工作经费支出，从而导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商品服务支出减少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140960" cy="3166745"/>
            <wp:effectExtent l="4445" t="4445" r="17145" b="10160"/>
            <wp:docPr id="7" name="图表 6" descr="7b0a202020202263686172745265734964223a2022323034373039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一般公共预算拨款支出752.85万元，其中：一般公共服务支出656.90万元，占87.26%；社会保障和就业支出44.35万元，占5.89%；卫生健康支出19.07万元，占2.53%；住房保障支出32.53万元，占4.32%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2024年本单位基本支出预算数440.85万元，主要是为保障单位正常运转、完成日常工作任务而发生的各项支出，包括用于基本工资、津贴补贴等人员经费以及办公费、印刷费、水电费、办公设备购置等公用经费。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2024年本单位项目支出预算312万元，主要是本单位为完成特定工作任务或事业发展目标而发生的支出，包括乡镇财政专项业务费、乡镇财政管理经费等，其中：一般公共服务支出312万元，主要用于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本部门2024年度乡镇财政考核、镇村财务人员培训、财政所办公用房升级改造及办公设备购置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等方面。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五、政府性基金预算支出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2024年君山区乡镇财政服务中心机关运行经费55.32万元，比上年预算下降4.83%。主要原因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2023年有1名工作人员退休，1名工作人员调出造成公用经费预算减少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“三公”经费预算数为0万元，其中公务接待费0万元，公务用车购置及运行费0万元（其中，公务用车购置费0万元，公务用车运行费0万元），因公出国（境）费0万元。2024年“三公”经费预算较2023年减少1万元，主要原因是主要是严格落实中央“八项规定”精神和“过紧日子”的要求，从严控制“三公”经费支出。</w:t>
      </w:r>
      <w:bookmarkStart w:id="1" w:name="END_IS_ZERO_06_2"/>
      <w:bookmarkEnd w:id="1"/>
      <w:bookmarkStart w:id="2" w:name="START_IS_ZERO_06_2"/>
      <w:bookmarkEnd w:id="2"/>
      <w:bookmarkStart w:id="3" w:name="DIS_MARK_IS_ZERO_06_2"/>
      <w:bookmarkEnd w:id="3"/>
      <w:bookmarkStart w:id="4" w:name="END_IS_ZERO_06_1"/>
      <w:bookmarkEnd w:id="4"/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会议费预算1万元，拟召开半年度及年底乡镇财政工作会议等2次会议，人数120人，内容为会场租赁、会议资料和其他杂费等；培训费预算1万元，拟开展村级财务人员培训班、乡镇站所财务人员培训班等2次培训，人数185人，内容为授课费、场地租赁费、培训餐费等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未计划举办节庆、晚会、论坛活动，经费预算0万元。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2024年本单位政府采购预算总额18.76万元，其中，货物类采购预算18.76万元；工程类采购预算0万元；服务类采购预算0万元。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2024年拟新增配置公务用车0辆，其中，机要通信用车0辆，应急保障用车0辆，执法执勤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本单位所有支出实行绩效目标管理。纳入2024年单位整体支出绩效目标的金额为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752.85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万元，其中，基本支出440.85万元，项目支出312万元，具体绩效目标详见文尾附表中部门预算公开表21-22表。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七、名词解释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2、收入总表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3、支出总表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4、支出预算分类汇总表（按政府预算经济分类）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5、支出预算分类汇总表（按部门预算经济分类）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6、财政拨款收支总表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7、一般公共预算支出表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14、一般公共预算“三公”经费支出表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15、政府性基金预算支出表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16、政府性基金预算支出分类汇总表（按政府预算经济分类）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17、政府性基金预算支出分类汇总表（按部门预算经济分类）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18、国有资本经营预算支出表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19、财政专户管理资金预算支出表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20、专项资金预算汇总表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21、项目支出绩效目标表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22、部门整体支出绩效目标表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23、一般公共预算基本支出表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注：以上部门预算公开报表中，空表表示本单位无相关收支情况。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附件：岳阳市君山区乡镇财政服务中心2024年部门预算公开表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1EC3E90"/>
    <w:rsid w:val="02140C7A"/>
    <w:rsid w:val="046523F8"/>
    <w:rsid w:val="088363E7"/>
    <w:rsid w:val="0AD8381E"/>
    <w:rsid w:val="0B172D74"/>
    <w:rsid w:val="0B5218A1"/>
    <w:rsid w:val="0B653E82"/>
    <w:rsid w:val="0E042561"/>
    <w:rsid w:val="0F2A3A2C"/>
    <w:rsid w:val="10797237"/>
    <w:rsid w:val="13300394"/>
    <w:rsid w:val="16042156"/>
    <w:rsid w:val="16247C45"/>
    <w:rsid w:val="167C1082"/>
    <w:rsid w:val="192632E6"/>
    <w:rsid w:val="1B6F1962"/>
    <w:rsid w:val="1C744CBF"/>
    <w:rsid w:val="1C914169"/>
    <w:rsid w:val="1F572E39"/>
    <w:rsid w:val="1F8154A2"/>
    <w:rsid w:val="20034AD4"/>
    <w:rsid w:val="22767EB0"/>
    <w:rsid w:val="22861ED8"/>
    <w:rsid w:val="27562CA6"/>
    <w:rsid w:val="286F1B1C"/>
    <w:rsid w:val="28D728F5"/>
    <w:rsid w:val="28E834DC"/>
    <w:rsid w:val="2A5727A7"/>
    <w:rsid w:val="2B3247EE"/>
    <w:rsid w:val="2DC518B5"/>
    <w:rsid w:val="2E9372BE"/>
    <w:rsid w:val="30F54535"/>
    <w:rsid w:val="328F1D91"/>
    <w:rsid w:val="36214EDF"/>
    <w:rsid w:val="365B3B57"/>
    <w:rsid w:val="395E7E49"/>
    <w:rsid w:val="398C704B"/>
    <w:rsid w:val="3A486D41"/>
    <w:rsid w:val="3CB10683"/>
    <w:rsid w:val="3E1B4CD8"/>
    <w:rsid w:val="3E4B1963"/>
    <w:rsid w:val="3EA95F7A"/>
    <w:rsid w:val="40731651"/>
    <w:rsid w:val="40BA4B7E"/>
    <w:rsid w:val="42E3660E"/>
    <w:rsid w:val="4528672B"/>
    <w:rsid w:val="4601059C"/>
    <w:rsid w:val="4602087F"/>
    <w:rsid w:val="4748485A"/>
    <w:rsid w:val="49D42A0E"/>
    <w:rsid w:val="4AFC64BF"/>
    <w:rsid w:val="4BBE358A"/>
    <w:rsid w:val="4E514D65"/>
    <w:rsid w:val="4EE728E7"/>
    <w:rsid w:val="4F0307B2"/>
    <w:rsid w:val="4F302902"/>
    <w:rsid w:val="501C2F64"/>
    <w:rsid w:val="50F72366"/>
    <w:rsid w:val="52077AEA"/>
    <w:rsid w:val="54617C60"/>
    <w:rsid w:val="55E76771"/>
    <w:rsid w:val="58AA6296"/>
    <w:rsid w:val="58AF2EC0"/>
    <w:rsid w:val="5A13112F"/>
    <w:rsid w:val="5BC30933"/>
    <w:rsid w:val="5DC12353"/>
    <w:rsid w:val="5ED47996"/>
    <w:rsid w:val="60B42209"/>
    <w:rsid w:val="62176223"/>
    <w:rsid w:val="637274E6"/>
    <w:rsid w:val="63E65795"/>
    <w:rsid w:val="65B57FA7"/>
    <w:rsid w:val="675A13CF"/>
    <w:rsid w:val="682C3048"/>
    <w:rsid w:val="6A3A296B"/>
    <w:rsid w:val="6B1B73BC"/>
    <w:rsid w:val="6F4B168B"/>
    <w:rsid w:val="702A4FD0"/>
    <w:rsid w:val="70F118E0"/>
    <w:rsid w:val="71704C61"/>
    <w:rsid w:val="719F6C19"/>
    <w:rsid w:val="7548674A"/>
    <w:rsid w:val="78CC0C1A"/>
    <w:rsid w:val="7AE949AB"/>
    <w:rsid w:val="7D266D66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2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2400">
                <a:solidFill>
                  <a:sysClr val="windowText" lastClr="000000"/>
                </a:solidFill>
              </a:rPr>
              <a:t>支出预算图</a:t>
            </a:r>
            <a:r>
              <a:rPr lang="en-US" altLang="zh-CN" sz="2400">
                <a:solidFill>
                  <a:sysClr val="windowText" lastClr="000000"/>
                </a:solidFill>
              </a:rPr>
              <a:t>   </a:t>
            </a:r>
            <a:endParaRPr lang="en-US" altLang="zh-CN" sz="2400">
              <a:solidFill>
                <a:sysClr val="windowText" lastClr="000000"/>
              </a:solidFill>
            </a:endParaRPr>
          </a:p>
          <a:p>
            <a:pPr>
              <a:defRPr lang="zh-CN" sz="2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altLang="zh-CN" sz="24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35843396318878"/>
          <c:y val="0.006015640665730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[工作簿1]Sheet1!$B$1</c:f>
              <c:strCache>
                <c:ptCount val="1"/>
                <c:pt idx="0">
                  <c:v>支出预算图</c:v>
                </c:pt>
              </c:strCache>
            </c:strRef>
          </c:tx>
          <c:spPr>
            <a:effectLst>
              <a:outerShdw blurRad="63500" sx="102000" sy="102000" algn="ctr" rotWithShape="0">
                <a:prstClr val="black">
                  <a:alpha val="3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0455773290827314"/>
                  <c:y val="-0.15213781060334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solidFill>
                          <a:sysClr val="windowText" lastClr="000000"/>
                        </a:solidFill>
                        <a:uFillTx/>
                      </a:rPr>
                      <a:t>87</a:t>
                    </a:r>
                    <a:r>
                      <a:rPr lang="en-US" altLang="zh-CN">
                        <a:solidFill>
                          <a:sysClr val="windowText" lastClr="000000"/>
                        </a:solidFill>
                        <a:uFillTx/>
                      </a:rPr>
                      <a:t>.26</a:t>
                    </a:r>
                    <a:r>
                      <a:rPr>
                        <a:solidFill>
                          <a:sysClr val="windowText" lastClr="000000"/>
                        </a:solidFill>
                        <a:uFillTx/>
                      </a:rPr>
                      <a:t>%</a:t>
                    </a:r>
                    <a:endParaRPr>
                      <a:solidFill>
                        <a:sysClr val="windowText" lastClr="000000"/>
                      </a:solidFill>
                      <a:uFillTx/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95792726062357"/>
                  <c:y val="0.01921309727895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5.89</a:t>
                    </a:r>
                    <a:r>
                      <a:rPr>
                        <a:solidFill>
                          <a:sysClr val="windowText" lastClr="000000"/>
                        </a:solidFill>
                      </a:rPr>
                      <a:t>%</a:t>
                    </a:r>
                    <a:endParaRPr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8288159897187"/>
                  <c:y val="-0.055982552078579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2.53</a:t>
                    </a:r>
                    <a:r>
                      <a:rPr>
                        <a:solidFill>
                          <a:sysClr val="windowText" lastClr="000000"/>
                        </a:solidFill>
                      </a:rPr>
                      <a:t>%</a:t>
                    </a:r>
                    <a:endParaRPr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949511989396313"/>
                      <c:h val="0.0580339518357679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151607425371436"/>
                  <c:y val="-0.051278246453681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solidFill>
                          <a:sysClr val="windowText" lastClr="000000"/>
                        </a:solidFill>
                      </a:rPr>
                      <a:t>4</a:t>
                    </a: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.32</a:t>
                    </a:r>
                    <a:r>
                      <a:rPr>
                        <a:solidFill>
                          <a:sysClr val="windowText" lastClr="000000"/>
                        </a:solidFill>
                      </a:rPr>
                      <a:t>%</a:t>
                    </a:r>
                    <a:endParaRPr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solidFill>
                  <a:srgbClr val="4874CB"/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[工作簿1]Sheet1!$A$2:$A$5</c:f>
              <c:strCache>
                <c:ptCount val="4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[工作簿1]Sheet1!$B$2:$B$5</c:f>
              <c:numCache>
                <c:formatCode>General</c:formatCode>
                <c:ptCount val="4"/>
                <c:pt idx="0">
                  <c:v>87.26</c:v>
                </c:pt>
                <c:pt idx="1">
                  <c:v>5.89</c:v>
                </c:pt>
                <c:pt idx="2">
                  <c:v>2.53</c:v>
                </c:pt>
                <c:pt idx="3">
                  <c:v>4.32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754">
    <a:dk1>
      <a:srgbClr val="000000"/>
    </a:dk1>
    <a:lt1>
      <a:srgbClr val="FFFFFF"/>
    </a:lt1>
    <a:dk2>
      <a:srgbClr val="0C0E1F"/>
    </a:dk2>
    <a:lt2>
      <a:srgbClr val="FEFFFF"/>
    </a:lt2>
    <a:accent1>
      <a:srgbClr val="04CD9E"/>
    </a:accent1>
    <a:accent2>
      <a:srgbClr val="80E214"/>
    </a:accent2>
    <a:accent3>
      <a:srgbClr val="119FBE"/>
    </a:accent3>
    <a:accent4>
      <a:srgbClr val="EBC279"/>
    </a:accent4>
    <a:accent5>
      <a:srgbClr val="F95F5F"/>
    </a:accent5>
    <a:accent6>
      <a:srgbClr val="A15C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3416</Words>
  <Characters>3687</Characters>
  <Lines>0</Lines>
  <Paragraphs>0</Paragraphs>
  <TotalTime>2</TotalTime>
  <ScaleCrop>false</ScaleCrop>
  <LinksUpToDate>false</LinksUpToDate>
  <CharactersWithSpaces>3695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2024-06-22T15:21:46Z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4B589B6B695C4DC7952F61D9C4C27BB6_13</vt:lpwstr>
  </property>
</Properties>
</file>