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君山区供销合作联社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jc w:val="center"/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君山区供销合作联社主要承担供销社综合改革、管理供销企业等有关管理职责。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1、宣传、贯彻党和政府及上级供销社有关农村经济工作的方针、政策、法规以及行业组织规章；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2、积极参与构建新型农业社会化服务体系，推进农业产业化经营；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3、大力开展农村社区综合服务，促进城乡经济社会统筹发展；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4、加快推进现代流通网络建设，发展农业生产资料、农村日用品消费、农副产品购销、再生资源回收利用等网络；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5、积极领办农民专业合作社，帮助农民专业合作社开拓市场，完善行业协会服务，建立健全规范运行机制；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6、参与建设主体多元、功能完备、便民实用的农村社区综合服务中心，打造农村社区综合服务平台；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7、建立完善社员代表大会制度，引导社员参与基层社经营管理活动；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8、广泛吸纳各类合作经济组织、龙头企业、专业大户，积极组建行业协会；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9、推进企业并购重组，着力打造农资、棉花、农副产品、日用消费品、再生资源等领域龙头企业，增强为农服务实力，支持社有企业参与“万村千乡”和“双百”市场工程；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10、大力引进和培养各类经营管理与专业技术人才，实行人才兴社战略；</w:t>
      </w:r>
    </w:p>
    <w:p>
      <w:pPr>
        <w:widowControl/>
        <w:spacing w:line="600" w:lineRule="exact"/>
        <w:ind w:firstLine="640" w:firstLineChars="200"/>
        <w:jc w:val="left"/>
        <w:rPr>
          <w:rFonts w:eastAsia="楷体_GB2312"/>
          <w:b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11、承办区委、区人民政府交办的其他事项。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spacing w:line="570" w:lineRule="atLeast"/>
        <w:ind w:firstLine="640" w:firstLineChars="200"/>
        <w:rPr>
          <w:rFonts w:eastAsia="楷体_GB2312"/>
          <w:b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岳阳市</w:t>
      </w:r>
      <w:r>
        <w:rPr>
          <w:rFonts w:hint="eastAsia" w:eastAsia="仿宋_GB2312"/>
          <w:sz w:val="32"/>
          <w:szCs w:val="32"/>
        </w:rPr>
        <w:t>君山区供销合作联社内设4个职能股室：办公室、财务审计股、业务股和安保股；</w:t>
      </w:r>
      <w:r>
        <w:rPr>
          <w:rFonts w:hint="eastAsia" w:eastAsia="仿宋_GB2312"/>
          <w:sz w:val="32"/>
          <w:szCs w:val="32"/>
          <w:lang w:val="en-US" w:eastAsia="zh-CN"/>
        </w:rPr>
        <w:t>二级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事业单位包括：岳阳市君山区供销资产事务中心。</w:t>
      </w:r>
      <w:r>
        <w:rPr>
          <w:rFonts w:hint="eastAsia" w:eastAsia="仿宋_GB2312"/>
          <w:sz w:val="32"/>
          <w:szCs w:val="32"/>
        </w:rPr>
        <w:t>核定区供销社机关全额拨款事业编制10名，其中理事会主任1名，副主任3名，监事会主任1名，股级领导职数5名。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岳阳市</w:t>
      </w:r>
      <w:r>
        <w:rPr>
          <w:rFonts w:hint="eastAsia" w:eastAsia="仿宋_GB2312"/>
          <w:sz w:val="32"/>
          <w:szCs w:val="32"/>
        </w:rPr>
        <w:t>君山区供销合作联社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  <w:lang w:eastAsia="zh-CN"/>
        </w:rPr>
        <w:t>岳阳市</w:t>
      </w:r>
      <w:r>
        <w:rPr>
          <w:rFonts w:hint="eastAsia" w:eastAsia="仿宋_GB2312"/>
          <w:sz w:val="32"/>
          <w:szCs w:val="32"/>
        </w:rPr>
        <w:t>君山区供销合作联社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234.25万元，其中，一般公共预算拨款234.25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(数据来源见表2)。收入较上年减少87.47万元，下降27.19%。主要原因是2023年有4名工作人员退休，从而导致工资福利支出和商品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leftChars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234.25万元，其中：社会保障和就业支出43.19万元，卫生健康支出7.38万元，商业服务业等支出172.72万元，住房保障支出10.96万元。支出较上年减少87.47万元，下降27.19%。主要原因是2023年有4名工作人员退休，从而导致工资福利支出和商品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5218430" cy="2799715"/>
            <wp:effectExtent l="4445" t="4445" r="15875" b="15240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2024年本部门一般公共预算拨款支出234.25万元，其中：社会保障和就业支出43.19万元，占18.44%；卫生健康支出7.38万元，占3.15%；商业服务业等支出172.72万元，占73.73%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住房保障支出10.96万元，占4.68%。具体安排情况如下：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2024年本部门基本支出预算数170.25万元，主要是为保障部门正常运转、完成日常工作任务而发生的各项支出，包括用于基本工资、津贴补贴等人员经费以及办公费、印刷费、水电费、办公设备购置等公用经费。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64万元，主要是本部门为完成特定工作任务或事业发展目标而发生的支出，包括农资淡储考核专项、业务工作经费等，其中：商业服务业等支出64万元，主要用于完成本部门2024年度供销社综合改革、惠农服务以及淡季化肥储备等方面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2024年君山区供销联社部门机关运行经费17.33万元，比上年预算下降45.84%。主要原因是2023年有4名工作人员退休，造成公用经费预算减少。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1.20万元，其中，公务接待费1.20万元，公务用车购置及运行费0万元（其中，公务用车购置费0万元，公务用车运行费0万元），因公出国（境）费0万元。2024年“三公”经费预算较2023年减少1.60万元，主要原因是严格落实中央“八项规定”精神和“过紧日子”的要求，从严控制“三公”经费支出。</w:t>
      </w:r>
      <w:bookmarkStart w:id="1" w:name="START_IS_ZERO_06_2"/>
      <w:bookmarkEnd w:id="1"/>
      <w:bookmarkStart w:id="2" w:name="DIS_MARK_IS_ZERO_06_2"/>
      <w:bookmarkEnd w:id="2"/>
      <w:bookmarkStart w:id="3" w:name="END_IS_ZERO_06_2"/>
      <w:bookmarkEnd w:id="3"/>
      <w:bookmarkStart w:id="4" w:name="END_IS_ZERO_06_1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2024年本部门会议费预算0万元，拟召开0次会议，人数0人；培训费预算0万元，拟开展0次培训，人数0人；2024年度本部门未计划举办节庆、晚会、论坛、赛事活动。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2024年本部门政府采购预算总额34.00万元，其中，货物类采购预算29.50万元；工程类采购预算0万元；服务类采购预算4.50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本部门所有支出实行绩效目标管理。纳入2024年部门整体支出绩效目标的金额为234.25万元，其中，基本支出170.25万元，项目支出64万元，具体绩效目标详见文尾附表中部门预算公开表格的表21-22。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附件：岳阳市君山区供销合作联社2024年部门预算公开表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OWIzYzk1MWM3N2I3MjEzZjQ5NzNmYzQ5ZWNlZGYifQ=="/>
  </w:docVars>
  <w:rsids>
    <w:rsidRoot w:val="637274E6"/>
    <w:rsid w:val="00857C69"/>
    <w:rsid w:val="02412BCB"/>
    <w:rsid w:val="02FA7BB8"/>
    <w:rsid w:val="03631DE8"/>
    <w:rsid w:val="05DE428D"/>
    <w:rsid w:val="05ED25F6"/>
    <w:rsid w:val="079242AE"/>
    <w:rsid w:val="085D0C84"/>
    <w:rsid w:val="0992531D"/>
    <w:rsid w:val="0A0D382D"/>
    <w:rsid w:val="0D2835D5"/>
    <w:rsid w:val="0ED939EE"/>
    <w:rsid w:val="13385187"/>
    <w:rsid w:val="144178C3"/>
    <w:rsid w:val="167C1082"/>
    <w:rsid w:val="168E55F8"/>
    <w:rsid w:val="16B94831"/>
    <w:rsid w:val="18844C6D"/>
    <w:rsid w:val="1C2344FA"/>
    <w:rsid w:val="1C744CBF"/>
    <w:rsid w:val="1CD25B13"/>
    <w:rsid w:val="1D6E31FC"/>
    <w:rsid w:val="1D85581C"/>
    <w:rsid w:val="1FD800E8"/>
    <w:rsid w:val="200307FA"/>
    <w:rsid w:val="20A420AE"/>
    <w:rsid w:val="22DF4F83"/>
    <w:rsid w:val="230C7214"/>
    <w:rsid w:val="24302B07"/>
    <w:rsid w:val="243D1BD3"/>
    <w:rsid w:val="256B3D61"/>
    <w:rsid w:val="264178B0"/>
    <w:rsid w:val="26962633"/>
    <w:rsid w:val="26E130FE"/>
    <w:rsid w:val="29C372D4"/>
    <w:rsid w:val="29EC6874"/>
    <w:rsid w:val="2A351017"/>
    <w:rsid w:val="2D6329A9"/>
    <w:rsid w:val="2DA53533"/>
    <w:rsid w:val="305B1762"/>
    <w:rsid w:val="305C2E10"/>
    <w:rsid w:val="3085088F"/>
    <w:rsid w:val="31A800DF"/>
    <w:rsid w:val="324A2389"/>
    <w:rsid w:val="32865768"/>
    <w:rsid w:val="328F1D91"/>
    <w:rsid w:val="329F26D5"/>
    <w:rsid w:val="32C66482"/>
    <w:rsid w:val="34521626"/>
    <w:rsid w:val="35683252"/>
    <w:rsid w:val="36BE748E"/>
    <w:rsid w:val="36CB7059"/>
    <w:rsid w:val="38E3475C"/>
    <w:rsid w:val="3951638D"/>
    <w:rsid w:val="3A242018"/>
    <w:rsid w:val="43666CD0"/>
    <w:rsid w:val="472973EE"/>
    <w:rsid w:val="477C3FDA"/>
    <w:rsid w:val="47E411CF"/>
    <w:rsid w:val="490966A2"/>
    <w:rsid w:val="496F41C2"/>
    <w:rsid w:val="4AD36F68"/>
    <w:rsid w:val="4B5D43D7"/>
    <w:rsid w:val="4BC03402"/>
    <w:rsid w:val="4C71552A"/>
    <w:rsid w:val="4DBF1A26"/>
    <w:rsid w:val="4EC2028E"/>
    <w:rsid w:val="4EE728E7"/>
    <w:rsid w:val="50447689"/>
    <w:rsid w:val="505F0164"/>
    <w:rsid w:val="51B004D2"/>
    <w:rsid w:val="52A91D7A"/>
    <w:rsid w:val="54A70CC5"/>
    <w:rsid w:val="56301712"/>
    <w:rsid w:val="5681523A"/>
    <w:rsid w:val="576A0C54"/>
    <w:rsid w:val="5A1535D7"/>
    <w:rsid w:val="5A380B96"/>
    <w:rsid w:val="5D7F32CE"/>
    <w:rsid w:val="5F3F29C6"/>
    <w:rsid w:val="60884CBD"/>
    <w:rsid w:val="60B230E1"/>
    <w:rsid w:val="614E0FA6"/>
    <w:rsid w:val="636D1293"/>
    <w:rsid w:val="637274E6"/>
    <w:rsid w:val="63894210"/>
    <w:rsid w:val="662F72F1"/>
    <w:rsid w:val="66B263EF"/>
    <w:rsid w:val="69175946"/>
    <w:rsid w:val="6B49147A"/>
    <w:rsid w:val="6C0749A4"/>
    <w:rsid w:val="6C1B6290"/>
    <w:rsid w:val="6C5E2742"/>
    <w:rsid w:val="6CB542C8"/>
    <w:rsid w:val="6CC62031"/>
    <w:rsid w:val="7076663E"/>
    <w:rsid w:val="70AE175A"/>
    <w:rsid w:val="70F92319"/>
    <w:rsid w:val="717B4C19"/>
    <w:rsid w:val="728C4B01"/>
    <w:rsid w:val="729A1F96"/>
    <w:rsid w:val="739C7F8F"/>
    <w:rsid w:val="73BE1EBD"/>
    <w:rsid w:val="74232EF6"/>
    <w:rsid w:val="748B04A5"/>
    <w:rsid w:val="74D47E83"/>
    <w:rsid w:val="753F0C2D"/>
    <w:rsid w:val="77DE623F"/>
    <w:rsid w:val="78CC0C1A"/>
    <w:rsid w:val="791A5BDE"/>
    <w:rsid w:val="7C9338B5"/>
    <w:rsid w:val="7EBE525E"/>
    <w:rsid w:val="7F6D60FB"/>
    <w:rsid w:val="7F78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Book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323816666666667"/>
          <c:y val="0.212958333333333"/>
          <c:w val="0.352366666666667"/>
          <c:h val="0.587277777777778"/>
        </c:manualLayout>
      </c:layout>
      <c:pieChart>
        <c:varyColors val="1"/>
        <c:ser>
          <c:idx val="1"/>
          <c:order val="0"/>
          <c:spPr/>
          <c:explosion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[Book1.xlsx]Sheet2!$A$3:$D$3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商业服务业等支出</c:v>
                </c:pt>
                <c:pt idx="3">
                  <c:v>住房保障支出</c:v>
                </c:pt>
              </c:strCache>
            </c:strRef>
          </c:cat>
          <c:val>
            <c:numRef>
              <c:f>[Book1.xlsx]Sheet2!$A$4:$D$4</c:f>
              <c:numCache>
                <c:formatCode>0.00%</c:formatCode>
                <c:ptCount val="4"/>
                <c:pt idx="0">
                  <c:v>0.184375667022412</c:v>
                </c:pt>
                <c:pt idx="1">
                  <c:v>0.0315048025613661</c:v>
                </c:pt>
                <c:pt idx="2">
                  <c:v>0.737331910352188</c:v>
                </c:pt>
                <c:pt idx="3">
                  <c:v>0.0467876200640342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accent1"/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3720</Words>
  <Characters>4003</Characters>
  <Lines>0</Lines>
  <Paragraphs>0</Paragraphs>
  <TotalTime>36</TotalTime>
  <ScaleCrop>false</ScaleCrop>
  <LinksUpToDate>false</LinksUpToDate>
  <CharactersWithSpaces>4009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Mr.1.689小姐</cp:lastModifiedBy>
  <dcterms:modified xsi:type="dcterms:W3CDTF">2024-05-28T09:23:15Z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AA6161384DF4417F82CE6AEF8ABCBB2E_11</vt:lpwstr>
  </property>
</Properties>
</file>