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附件3-1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君山区20</w:t>
      </w:r>
      <w:r>
        <w:rPr>
          <w:rFonts w:hint="eastAsia" w:eastAsia="方正小标宋简体"/>
          <w:bCs/>
          <w:sz w:val="46"/>
          <w:szCs w:val="46"/>
          <w:u w:val="single"/>
        </w:rPr>
        <w:t xml:space="preserve"> 21 </w:t>
      </w:r>
      <w:r>
        <w:rPr>
          <w:rFonts w:hint="eastAsia" w:eastAsia="方正小标宋简体"/>
          <w:bCs/>
          <w:sz w:val="46"/>
          <w:szCs w:val="46"/>
        </w:rPr>
        <w:t>年度部门（单位）整体支出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君山区人力资源和社会保障局                                 </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134001                        </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pPr>
        <w:spacing w:line="348" w:lineRule="auto"/>
        <w:ind w:firstLine="2188" w:firstLineChars="690"/>
        <w:rPr>
          <w:rFonts w:eastAsia="仿宋_GB2312"/>
          <w:sz w:val="32"/>
        </w:rPr>
      </w:pPr>
    </w:p>
    <w:p>
      <w:pPr>
        <w:spacing w:line="348" w:lineRule="auto"/>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报告日期：2022 年 8 月 4  日</w:t>
      </w:r>
    </w:p>
    <w:p>
      <w:pPr>
        <w:autoSpaceDN w:val="0"/>
        <w:jc w:val="center"/>
        <w:textAlignment w:val="center"/>
        <w:rPr>
          <w:rFonts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君山区财政</w:t>
      </w:r>
      <w:r>
        <w:rPr>
          <w:rFonts w:hint="eastAsia" w:eastAsia="仿宋_GB2312"/>
          <w:sz w:val="32"/>
          <w:szCs w:val="32"/>
        </w:rPr>
        <w:t>局（制）</w:t>
      </w:r>
    </w:p>
    <w:tbl>
      <w:tblPr>
        <w:tblStyle w:val="5"/>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姚鑫</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8115182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55</w:t>
            </w:r>
          </w:p>
        </w:tc>
        <w:tc>
          <w:tcPr>
            <w:tcW w:w="1479" w:type="dxa"/>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实有人数</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78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vAlign w:val="center"/>
          </w:tcPr>
          <w:p>
            <w:pPr>
              <w:autoSpaceDN w:val="0"/>
              <w:spacing w:line="320" w:lineRule="exact"/>
              <w:ind w:firstLine="480" w:firstLineChars="200"/>
              <w:jc w:val="left"/>
              <w:textAlignment w:val="center"/>
              <w:rPr>
                <w:rFonts w:ascii="仿宋_GB2312" w:hAnsi="仿宋_GB2312" w:eastAsia="仿宋_GB2312" w:cs="仿宋_GB2312"/>
                <w:sz w:val="24"/>
              </w:rPr>
            </w:pPr>
            <w:r>
              <w:rPr>
                <w:rFonts w:hint="eastAsia" w:ascii="仿宋" w:hAnsi="仿宋" w:eastAsia="仿宋" w:cs="仿宋"/>
                <w:sz w:val="24"/>
              </w:rPr>
              <w:t>主要负责贯彻执行人力资源和社会保障法规和政策，对全区人力资源和社会保障工作进行综合管理、监督指导和协调服务；负责全区事业单位人事管理；完善公共就业服务体系，抓好就业培训与就业援助，促进就业再就业；负责全区养老、工伤、失业保险基金的征缴、发放和管理；负责劳动保障监察和劳动人事争议仲裁，维护劳资双方合法权益；做好社会维稳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888"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vAlign w:val="center"/>
          </w:tcPr>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1.就业创业工作；</w:t>
            </w:r>
          </w:p>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2.社会保障工作；</w:t>
            </w:r>
          </w:p>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3.人事人才工作；</w:t>
            </w:r>
          </w:p>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4.劳动监察执法和劳动人事争议仲裁工作；</w:t>
            </w:r>
          </w:p>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5.人力资源服务工作；</w:t>
            </w:r>
          </w:p>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6.工资福利与绩效考核工作。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vAlign w:val="center"/>
          </w:tcPr>
          <w:p>
            <w:pPr>
              <w:autoSpaceDN w:val="0"/>
              <w:spacing w:line="320" w:lineRule="exact"/>
              <w:ind w:firstLine="480" w:firstLineChars="200"/>
              <w:jc w:val="left"/>
              <w:textAlignment w:val="center"/>
              <w:rPr>
                <w:rFonts w:ascii="仿宋_GB2312" w:hAnsi="仿宋_GB2312" w:eastAsia="仿宋" w:cs="仿宋_GB2312"/>
                <w:sz w:val="24"/>
                <w:highlight w:val="yellow"/>
              </w:rPr>
            </w:pPr>
            <w:r>
              <w:rPr>
                <w:rFonts w:hint="eastAsia" w:ascii="仿宋" w:hAnsi="仿宋" w:eastAsia="仿宋" w:cs="仿宋"/>
                <w:sz w:val="24"/>
              </w:rPr>
              <w:t>2021年，在君山区委区政府的正确领导和市局的大力支持下，我们君山人社局深入开展党史学习教育，努力践行“我为群众办实事”，积极打造“三型四有”干部队伍，认真履职、真抓实干，较好的完成了各项目标任务。新增城镇就业2487人，失业人员再就业1352人，就业困难人员再就业319人，</w:t>
            </w:r>
            <w:r>
              <w:rPr>
                <w:rFonts w:hint="eastAsia" w:ascii="仿宋" w:hAnsi="仿宋" w:eastAsia="仿宋" w:cs="仿宋"/>
                <w:bCs/>
                <w:sz w:val="24"/>
              </w:rPr>
              <w:t>农村劳动转移就业1309人，完成比分别达到</w:t>
            </w:r>
            <w:r>
              <w:rPr>
                <w:rFonts w:hint="eastAsia" w:ascii="仿宋" w:hAnsi="仿宋" w:eastAsia="仿宋" w:cs="仿宋"/>
                <w:sz w:val="24"/>
              </w:rPr>
              <w:t>103.6%、104%、106.3%</w:t>
            </w:r>
            <w:r>
              <w:rPr>
                <w:rFonts w:hint="eastAsia" w:ascii="仿宋" w:hAnsi="仿宋" w:eastAsia="仿宋" w:cs="仿宋"/>
                <w:bCs/>
                <w:sz w:val="24"/>
              </w:rPr>
              <w:t>、100.7%。城镇登记失业率控制在1.91%以内。</w:t>
            </w:r>
            <w:r>
              <w:rPr>
                <w:rFonts w:hint="eastAsia" w:ascii="仿宋" w:hAnsi="仿宋" w:eastAsia="仿宋"/>
                <w:sz w:val="24"/>
              </w:rPr>
              <w:t>全区养老保险在职参保13.5万人，享受养老保险待遇</w:t>
            </w:r>
            <w:r>
              <w:rPr>
                <w:rFonts w:hint="eastAsia" w:ascii="仿宋_GB2312" w:eastAsia="仿宋_GB2312"/>
                <w:sz w:val="24"/>
              </w:rPr>
              <w:t>5.87万人，</w:t>
            </w:r>
            <w:r>
              <w:rPr>
                <w:rFonts w:hint="eastAsia" w:ascii="仿宋" w:hAnsi="仿宋" w:eastAsia="仿宋"/>
                <w:sz w:val="24"/>
              </w:rPr>
              <w:t>发放养老保险待遇13.84亿元；全区工伤保险参保单位540家，其中新增工伤保险参保企业、项目34家，新增参保964人，新开工建设项目工伤保险参保率100%；全区失业保险累计参保130家4200人，发放失业保险</w:t>
            </w:r>
            <w:r>
              <w:rPr>
                <w:rFonts w:hint="eastAsia" w:ascii="仿宋" w:hAnsi="仿宋" w:eastAsia="仿宋" w:cs="仿宋"/>
                <w:sz w:val="24"/>
              </w:rPr>
              <w:t>金66.96万元。获得了“五联”竞赛、信访工作、实事办理先进单位。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84" w:hRule="atLeast"/>
          <w:jc w:val="center"/>
        </w:trPr>
        <w:tc>
          <w:tcPr>
            <w:tcW w:w="1700"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31" w:hRule="atLeast"/>
          <w:jc w:val="center"/>
        </w:trPr>
        <w:tc>
          <w:tcPr>
            <w:tcW w:w="1700" w:type="dxa"/>
            <w:gridSpan w:val="3"/>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11949.75</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36.33</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11913.42</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721.55</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17.9</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703.65</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2、社保中心</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9075.54</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6.73</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9068.81</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3、就业中心</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2152.66</w:t>
            </w:r>
          </w:p>
        </w:tc>
        <w:tc>
          <w:tcPr>
            <w:tcW w:w="1355" w:type="dxa"/>
            <w:gridSpan w:val="2"/>
            <w:tcBorders>
              <w:left w:val="single" w:color="auto" w:sz="4" w:space="0"/>
            </w:tcBorders>
            <w:vAlign w:val="center"/>
          </w:tcPr>
          <w:p>
            <w:pPr>
              <w:autoSpaceDN w:val="0"/>
              <w:spacing w:line="320" w:lineRule="exact"/>
              <w:ind w:firstLine="360" w:firstLineChars="15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11.7</w:t>
            </w:r>
          </w:p>
        </w:tc>
        <w:tc>
          <w:tcPr>
            <w:tcW w:w="1080" w:type="dxa"/>
            <w:gridSpan w:val="2"/>
            <w:vAlign w:val="center"/>
          </w:tcPr>
          <w:p>
            <w:pPr>
              <w:autoSpaceDN w:val="0"/>
              <w:spacing w:line="320" w:lineRule="exact"/>
              <w:ind w:firstLine="120" w:firstLineChars="5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2140.96</w:t>
            </w: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11949.75</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1135.18</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748.62</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386.56</w:t>
            </w: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10814.57</w:t>
            </w: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721.55</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568.8</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363.77</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205.03</w:t>
            </w: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152.75</w:t>
            </w: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2、社保中心</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9075.54</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299.75</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214.68</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85.07</w:t>
            </w: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8775.79</w:t>
            </w: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3、就业中心</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2152.66</w:t>
            </w: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266.6</w:t>
            </w:r>
            <w:r>
              <w:rPr>
                <w:rFonts w:hint="eastAsia" w:ascii="仿宋_GB2312" w:hAnsi="仿宋_GB2312" w:eastAsia="仿宋_GB2312" w:cs="仿宋_GB2312"/>
                <w:color w:val="000000"/>
                <w:sz w:val="24"/>
                <w:lang w:val="en-US" w:eastAsia="zh-CN"/>
              </w:rPr>
              <w:t>3</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170.17</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96.46</w:t>
            </w:r>
          </w:p>
        </w:tc>
        <w:tc>
          <w:tcPr>
            <w:tcW w:w="1080" w:type="dxa"/>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1886.0</w:t>
            </w:r>
            <w:r>
              <w:rPr>
                <w:rFonts w:hint="eastAsia" w:ascii="仿宋_GB2312" w:hAnsi="仿宋_GB2312" w:eastAsia="仿宋_GB2312" w:cs="仿宋_GB2312"/>
                <w:color w:val="000000"/>
                <w:sz w:val="24"/>
                <w:lang w:val="en-US" w:eastAsia="zh-CN"/>
              </w:rPr>
              <w:t>3</w:t>
            </w:r>
            <w:bookmarkStart w:id="0" w:name="_GoBack"/>
            <w:bookmarkEnd w:id="0"/>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7.56</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7.56</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2.8</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2.8</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2、社保中心</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2.95</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2.95</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3、就业中心</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1.81</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1.81</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1911.71</w:t>
            </w: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1911.71</w:t>
            </w: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1801.45</w:t>
            </w: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1801.45</w:t>
            </w: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2、社保中心</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89.37</w:t>
            </w: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89.37</w:t>
            </w: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3、就业中心</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20.89</w:t>
            </w: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20.89</w:t>
            </w: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3774" w:type="dxa"/>
            <w:gridSpan w:val="7"/>
            <w:vAlign w:val="center"/>
          </w:tcPr>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目标1：企业扩面3000人；</w:t>
            </w:r>
          </w:p>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目标2：新增城镇就业2400人；</w:t>
            </w:r>
          </w:p>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目标3：拖欠农民工案件数、涉及人数、金额分别降幅30%、35%、40%</w:t>
            </w:r>
          </w:p>
        </w:tc>
        <w:tc>
          <w:tcPr>
            <w:tcW w:w="4585" w:type="dxa"/>
            <w:gridSpan w:val="9"/>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全年完成企业扩面3103人、新增城镇就业2487人，完成比为103.6%；实际完成查处工资类案件、涉及金额和人数分别降幅分别为30.5%,36.7%,40.1%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p>
            <w:pPr>
              <w:autoSpaceDN w:val="0"/>
              <w:spacing w:line="320" w:lineRule="exact"/>
              <w:jc w:val="center"/>
              <w:textAlignment w:val="center"/>
              <w:rPr>
                <w:rFonts w:ascii="仿宋_GB2312" w:hAnsi="仿宋_GB2312" w:eastAsia="仿宋_GB2312" w:cs="仿宋_GB2312"/>
                <w:color w:val="000000"/>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1.失业人员再就业1300人</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Cs/>
                <w:sz w:val="24"/>
              </w:rPr>
            </w:pPr>
            <w:r>
              <w:rPr>
                <w:rFonts w:hint="eastAsia" w:ascii="仿宋_GB2312" w:hAnsi="仿宋_GB2312" w:eastAsia="仿宋_GB2312" w:cs="仿宋_GB2312"/>
                <w:bCs/>
                <w:sz w:val="24"/>
              </w:rPr>
              <w:t>完成1352人，完成比为104.6%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2.小额担保贷款1600万元</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Cs/>
                <w:sz w:val="24"/>
              </w:rPr>
            </w:pPr>
            <w:r>
              <w:rPr>
                <w:rFonts w:hint="eastAsia" w:ascii="仿宋_GB2312" w:hAnsi="仿宋_GB2312" w:eastAsia="仿宋_GB2312" w:cs="仿宋_GB2312"/>
                <w:bCs/>
                <w:sz w:val="24"/>
              </w:rPr>
              <w:t>新增2780万元，完成比为139%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3.新增劳动力转移就业1300人</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Cs/>
                <w:sz w:val="24"/>
              </w:rPr>
            </w:pPr>
            <w:r>
              <w:rPr>
                <w:rFonts w:hint="eastAsia" w:ascii="仿宋_GB2312" w:hAnsi="仿宋_GB2312" w:eastAsia="仿宋_GB2312" w:cs="仿宋_GB2312"/>
                <w:bCs/>
                <w:sz w:val="24"/>
              </w:rPr>
              <w:t>新增1309人，完成比为100.69.%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1.城镇登记失业率4.5%以内</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sz w:val="24"/>
              </w:rPr>
            </w:pPr>
            <w:r>
              <w:rPr>
                <w:rFonts w:hint="eastAsia" w:ascii="仿宋_GB2312" w:hAnsi="仿宋_GB2312" w:eastAsia="仿宋_GB2312" w:cs="仿宋_GB2312"/>
                <w:bCs/>
                <w:sz w:val="24"/>
              </w:rPr>
              <w:t>控制在1.91%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2.工伤保险新开工工程建设项目参保率95%</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sz w:val="24"/>
              </w:rPr>
            </w:pPr>
            <w:r>
              <w:rPr>
                <w:rFonts w:hint="eastAsia" w:ascii="仿宋_GB2312" w:hAnsi="仿宋_GB2312" w:eastAsia="仿宋_GB2312" w:cs="仿宋_GB2312"/>
                <w:bCs/>
                <w:sz w:val="24"/>
              </w:rPr>
              <w:t>达到100%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3.社会保障卡发放</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sz w:val="24"/>
              </w:rPr>
            </w:pPr>
            <w:r>
              <w:rPr>
                <w:rFonts w:hint="eastAsia" w:ascii="仿宋_GB2312" w:hAnsi="仿宋_GB2312" w:eastAsia="仿宋_GB2312" w:cs="仿宋_GB2312"/>
                <w:bCs/>
                <w:sz w:val="24"/>
              </w:rPr>
              <w:t>发放0.45万余张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1.养老保险待遇发放</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sz w:val="24"/>
              </w:rPr>
            </w:pPr>
            <w:r>
              <w:rPr>
                <w:rFonts w:hint="eastAsia" w:ascii="仿宋_GB2312" w:hAnsi="仿宋_GB2312" w:eastAsia="仿宋_GB2312" w:cs="仿宋_GB2312"/>
                <w:bCs/>
                <w:sz w:val="24"/>
              </w:rPr>
              <w:t>发放13.84亿元，按时足额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2.工资集体协商建制率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sz w:val="24"/>
              </w:rPr>
            </w:pPr>
            <w:r>
              <w:rPr>
                <w:rFonts w:hint="eastAsia" w:ascii="仿宋_GB2312" w:hAnsi="仿宋_GB2312" w:eastAsia="仿宋_GB2312" w:cs="仿宋_GB2312"/>
                <w:bCs/>
                <w:sz w:val="24"/>
              </w:rPr>
              <w:t>已建工会企业达100%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pPr>
            <w:r>
              <w:rPr>
                <w:rFonts w:hint="eastAsia" w:ascii="仿宋" w:hAnsi="仿宋" w:eastAsia="仿宋" w:cs="仿宋"/>
              </w:rPr>
              <w:t>3.社会保险补贴发放</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sz w:val="24"/>
              </w:rPr>
            </w:pPr>
            <w:r>
              <w:rPr>
                <w:rFonts w:hint="eastAsia" w:ascii="仿宋_GB2312" w:hAnsi="仿宋_GB2312" w:eastAsia="仿宋_GB2312" w:cs="仿宋_GB2312"/>
                <w:bCs/>
                <w:sz w:val="24"/>
              </w:rPr>
              <w:t>按政策按时补贴到位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1.公益性岗位补贴人均标准</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sz w:val="24"/>
              </w:rPr>
            </w:pPr>
            <w:r>
              <w:rPr>
                <w:rFonts w:hint="eastAsia" w:ascii="仿宋_GB2312" w:hAnsi="仿宋_GB2312" w:eastAsia="仿宋_GB2312" w:cs="仿宋_GB2312"/>
                <w:bCs/>
                <w:sz w:val="24"/>
              </w:rPr>
              <w:t>1250元/人</w:t>
            </w:r>
            <w:r>
              <w:rPr>
                <w:rFonts w:ascii="仿宋_GB2312" w:hAnsi="仿宋_GB2312" w:eastAsia="仿宋_GB2312" w:cs="仿宋_GB2312"/>
                <w:bCs/>
                <w:sz w:val="24"/>
              </w:rPr>
              <w:t>/月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2.职业技能培训1500人</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Cs/>
                <w:sz w:val="24"/>
              </w:rPr>
            </w:pPr>
            <w:r>
              <w:rPr>
                <w:rFonts w:hint="eastAsia" w:ascii="仿宋_GB2312" w:hAnsi="仿宋_GB2312" w:eastAsia="仿宋_GB2312" w:cs="仿宋_GB2312"/>
                <w:bCs/>
                <w:sz w:val="24"/>
              </w:rPr>
              <w:t>培训2211人，占比167.3%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3.创业培训220人</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Cs/>
                <w:sz w:val="24"/>
              </w:rPr>
            </w:pPr>
            <w:r>
              <w:rPr>
                <w:rFonts w:hint="eastAsia" w:ascii="仿宋_GB2312" w:hAnsi="仿宋_GB2312" w:eastAsia="仿宋_GB2312" w:cs="仿宋_GB2312"/>
                <w:bCs/>
                <w:sz w:val="24"/>
              </w:rPr>
              <w:t>培训289人，占比131.4%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p>
            <w:pPr>
              <w:autoSpaceDN w:val="0"/>
              <w:spacing w:line="320" w:lineRule="exact"/>
              <w:jc w:val="center"/>
              <w:textAlignment w:val="center"/>
              <w:rPr>
                <w:rFonts w:ascii="仿宋_GB2312" w:hAnsi="仿宋_GB2312" w:eastAsia="仿宋_GB2312" w:cs="仿宋_GB2312"/>
                <w:color w:val="000000"/>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1.领取待遇人员生活</w:t>
            </w:r>
          </w:p>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2.建档立卡贫困户就业帮扶</w:t>
            </w:r>
          </w:p>
        </w:tc>
        <w:tc>
          <w:tcPr>
            <w:tcW w:w="2684" w:type="dxa"/>
            <w:gridSpan w:val="6"/>
            <w:vAlign w:val="center"/>
          </w:tcPr>
          <w:p>
            <w:pPr>
              <w:autoSpaceDN w:val="0"/>
              <w:spacing w:line="320" w:lineRule="exact"/>
              <w:jc w:val="center"/>
              <w:textAlignment w:val="center"/>
              <w:rPr>
                <w:rFonts w:ascii="仿宋" w:hAnsi="仿宋" w:eastAsia="仿宋" w:cs="仿宋"/>
                <w:sz w:val="24"/>
              </w:rPr>
            </w:pPr>
            <w:r>
              <w:rPr>
                <w:rFonts w:hint="eastAsia" w:ascii="仿宋" w:hAnsi="仿宋" w:eastAsia="仿宋" w:cs="仿宋"/>
                <w:sz w:val="24"/>
              </w:rPr>
              <w:t>改善</w:t>
            </w:r>
          </w:p>
          <w:p>
            <w:pPr>
              <w:pStyle w:val="3"/>
            </w:pPr>
          </w:p>
          <w:p>
            <w:pPr>
              <w:pStyle w:val="3"/>
              <w:ind w:firstLine="960" w:firstLineChars="400"/>
            </w:pPr>
            <w:r>
              <w:rPr>
                <w:rFonts w:hint="eastAsia" w:ascii="仿宋" w:hAnsi="仿宋" w:eastAsia="仿宋" w:cs="仿宋"/>
                <w:sz w:val="24"/>
                <w:szCs w:val="24"/>
              </w:rPr>
              <w:t>95%以上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03"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1.政策宣传及执行率</w:t>
            </w:r>
          </w:p>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2.年满60周岁并符合待遇领取人员终生保障率</w:t>
            </w:r>
          </w:p>
        </w:tc>
        <w:tc>
          <w:tcPr>
            <w:tcW w:w="2684" w:type="dxa"/>
            <w:gridSpan w:val="6"/>
            <w:vAlign w:val="center"/>
          </w:tcPr>
          <w:p>
            <w:pPr>
              <w:autoSpaceDN w:val="0"/>
              <w:spacing w:line="320" w:lineRule="exact"/>
              <w:jc w:val="center"/>
              <w:textAlignment w:val="center"/>
              <w:rPr>
                <w:rFonts w:ascii="仿宋" w:hAnsi="仿宋" w:eastAsia="仿宋" w:cs="仿宋"/>
                <w:sz w:val="24"/>
              </w:rPr>
            </w:pPr>
            <w:r>
              <w:rPr>
                <w:rFonts w:hint="eastAsia" w:ascii="仿宋" w:hAnsi="仿宋" w:eastAsia="仿宋" w:cs="仿宋"/>
                <w:sz w:val="24"/>
              </w:rPr>
              <w:t>95%以上</w:t>
            </w:r>
          </w:p>
          <w:p>
            <w:pPr>
              <w:pStyle w:val="3"/>
            </w:pPr>
          </w:p>
          <w:p>
            <w:pPr>
              <w:pStyle w:val="3"/>
              <w:ind w:firstLine="960" w:firstLineChars="400"/>
            </w:pPr>
            <w:r>
              <w:rPr>
                <w:rFonts w:hint="eastAsia" w:ascii="仿宋" w:hAnsi="仿宋" w:eastAsia="仿宋" w:cs="仿宋"/>
                <w:sz w:val="24"/>
                <w:szCs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无</w:t>
            </w:r>
          </w:p>
          <w:p>
            <w:pPr>
              <w:autoSpaceDN w:val="0"/>
              <w:spacing w:line="320" w:lineRule="exact"/>
              <w:jc w:val="left"/>
              <w:textAlignment w:val="center"/>
              <w:rPr>
                <w:rFonts w:ascii="仿宋_GB2312" w:hAnsi="仿宋_GB2312" w:eastAsia="仿宋_GB2312" w:cs="仿宋_GB2312"/>
                <w:sz w:val="24"/>
              </w:rPr>
            </w:pPr>
          </w:p>
        </w:tc>
        <w:tc>
          <w:tcPr>
            <w:tcW w:w="2684" w:type="dxa"/>
            <w:gridSpan w:val="6"/>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vAlign w:val="center"/>
          </w:tcPr>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1：参保人员满意度</w:t>
            </w:r>
          </w:p>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2：建档立卡贫困户就业帮扶满意度</w:t>
            </w:r>
          </w:p>
          <w:p>
            <w:pPr>
              <w:autoSpaceDN w:val="0"/>
              <w:spacing w:line="320" w:lineRule="exact"/>
              <w:jc w:val="left"/>
              <w:textAlignment w:val="center"/>
              <w:rPr>
                <w:rFonts w:ascii="仿宋_GB2312" w:hAnsi="仿宋_GB2312" w:eastAsia="仿宋_GB2312" w:cs="仿宋_GB2312"/>
                <w:sz w:val="24"/>
              </w:rPr>
            </w:pPr>
          </w:p>
        </w:tc>
        <w:tc>
          <w:tcPr>
            <w:tcW w:w="2684" w:type="dxa"/>
            <w:gridSpan w:val="6"/>
            <w:vAlign w:val="center"/>
          </w:tcPr>
          <w:p>
            <w:pPr>
              <w:autoSpaceDN w:val="0"/>
              <w:spacing w:line="320" w:lineRule="exact"/>
              <w:jc w:val="center"/>
              <w:textAlignment w:val="center"/>
              <w:rPr>
                <w:rFonts w:ascii="仿宋_GB2312" w:hAnsi="仿宋_GB2312" w:eastAsia="仿宋_GB2312" w:cs="仿宋_GB2312"/>
                <w:b/>
                <w:sz w:val="24"/>
              </w:rPr>
            </w:pPr>
            <w:r>
              <w:rPr>
                <w:rFonts w:hint="eastAsia" w:ascii="仿宋_GB2312" w:hAnsi="仿宋_GB2312" w:eastAsia="仿宋_GB2312" w:cs="仿宋_GB2312"/>
                <w:bCs/>
                <w:sz w:val="24"/>
              </w:rPr>
              <w:t>均达95%以上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刘赞勋</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局长</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人社局</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夏宏</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副局长</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人社局</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冯建华</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副局长</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人社局</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易知</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副局长</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人社局</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16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财政部门归口业务股室负责人（签章）：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填报人（签名）：姚鑫                       联系电话：8115182</w:t>
      </w:r>
    </w:p>
    <w:tbl>
      <w:tblPr>
        <w:tblStyle w:val="5"/>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eastAsia="仿宋_GB2312"/>
                <w:sz w:val="32"/>
                <w:szCs w:val="32"/>
              </w:rPr>
            </w:pP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 1.主要职责。主要负责贯彻执行国家人力资源和社会保障法规和政策，对全区人力资源和社会保障工作进行综合管理、监督指导和协调服务；负责全区事业单位人事管理；完善公共就业服务体系，抓好就业培训与就业援助，促进就业再就业；负责全区养老、工伤、失业保险基金的征缴、发放和管理；负责劳动保障监察和劳动人事争议仲裁，维护劳资双方合法权益；做好社会维稳工作；承办区委、区政府交办的工作。</w:t>
            </w:r>
          </w:p>
          <w:p>
            <w:pPr>
              <w:spacing w:line="560" w:lineRule="exact"/>
              <w:ind w:firstLine="560" w:firstLineChars="200"/>
              <w:rPr>
                <w:rFonts w:ascii="仿宋_GB2312" w:hAnsi="仿宋_GB2312" w:eastAsia="仿宋_GB2312" w:cs="仿宋_GB2312"/>
                <w:bCs/>
                <w:color w:val="00B050"/>
                <w:sz w:val="28"/>
                <w:szCs w:val="28"/>
              </w:rPr>
            </w:pPr>
            <w:r>
              <w:rPr>
                <w:rFonts w:hint="eastAsia" w:ascii="仿宋_GB2312" w:hAnsi="仿宋_GB2312" w:eastAsia="仿宋_GB2312" w:cs="仿宋_GB2312"/>
                <w:bCs/>
                <w:sz w:val="28"/>
                <w:szCs w:val="28"/>
              </w:rPr>
              <w:t>2.机构设置。目前我局内设办公室、社会保险综合股、就业指导和培训股、基金监督股、事业单位人事管理股、工资福利和专技职称股、政策法规股和财务股等8个职能股室。下设社会保险中心、就业中心、工伤保险事业管理站、劳动保障监察大队、劳动人事争议仲裁院、人力资源服务中心、人社网络信息管理服务中心等7个业务二级机构。另外，全区共建有1个区级人力资源市场、5个镇（办）劳动保障服务站和27个社区劳动保障服务中心。</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（二）部门（单位）整体支出规模、使用方向和主要内容、涉及范围等</w:t>
            </w:r>
          </w:p>
          <w:p>
            <w:pPr>
              <w:spacing w:line="56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20</w:t>
            </w:r>
            <w:r>
              <w:rPr>
                <w:rFonts w:hint="eastAsia" w:ascii="仿宋_GB2312" w:hAnsi="仿宋_GB2312" w:eastAsia="仿宋_GB2312" w:cs="仿宋_GB2312"/>
                <w:bCs/>
                <w:sz w:val="28"/>
                <w:szCs w:val="28"/>
              </w:rPr>
              <w:t>21</w:t>
            </w:r>
            <w:r>
              <w:rPr>
                <w:rFonts w:ascii="仿宋_GB2312" w:hAnsi="仿宋_GB2312" w:eastAsia="仿宋_GB2312" w:cs="仿宋_GB2312"/>
                <w:bCs/>
                <w:sz w:val="28"/>
                <w:szCs w:val="28"/>
              </w:rPr>
              <w:t>年我局全年收入总计</w:t>
            </w:r>
            <w:r>
              <w:rPr>
                <w:rFonts w:hint="eastAsia" w:ascii="仿宋_GB2312" w:hAnsi="仿宋_GB2312" w:eastAsia="仿宋_GB2312" w:cs="仿宋_GB2312"/>
                <w:bCs/>
                <w:sz w:val="28"/>
                <w:szCs w:val="28"/>
              </w:rPr>
              <w:t>11949.75</w:t>
            </w:r>
            <w:r>
              <w:rPr>
                <w:rFonts w:ascii="仿宋_GB2312" w:hAnsi="仿宋_GB2312" w:eastAsia="仿宋_GB2312" w:cs="仿宋_GB2312"/>
                <w:bCs/>
                <w:sz w:val="28"/>
                <w:szCs w:val="28"/>
              </w:rPr>
              <w:t>万元。其中财政拨款收入</w:t>
            </w:r>
            <w:r>
              <w:rPr>
                <w:rFonts w:hint="eastAsia" w:ascii="仿宋_GB2312" w:hAnsi="仿宋_GB2312" w:eastAsia="仿宋_GB2312" w:cs="仿宋_GB2312"/>
                <w:bCs/>
                <w:sz w:val="28"/>
                <w:szCs w:val="28"/>
              </w:rPr>
              <w:t>11913.42</w:t>
            </w:r>
            <w:r>
              <w:rPr>
                <w:rFonts w:ascii="仿宋_GB2312" w:hAnsi="仿宋_GB2312" w:eastAsia="仿宋_GB2312" w:cs="仿宋_GB2312"/>
                <w:bCs/>
                <w:sz w:val="28"/>
                <w:szCs w:val="28"/>
              </w:rPr>
              <w:t>万元，为本级财政当年拨付的资金</w:t>
            </w:r>
            <w:r>
              <w:rPr>
                <w:rFonts w:hint="eastAsia" w:ascii="仿宋_GB2312" w:hAnsi="仿宋_GB2312" w:eastAsia="仿宋_GB2312" w:cs="仿宋_GB2312"/>
                <w:bCs/>
                <w:sz w:val="28"/>
                <w:szCs w:val="28"/>
              </w:rPr>
              <w:t>；年初结转和结余36.33万元</w:t>
            </w:r>
            <w:r>
              <w:rPr>
                <w:rFonts w:ascii="仿宋_GB2312" w:hAnsi="仿宋_GB2312" w:eastAsia="仿宋_GB2312" w:cs="仿宋_GB2312"/>
                <w:bCs/>
                <w:sz w:val="28"/>
                <w:szCs w:val="28"/>
              </w:rPr>
              <w:t>。</w:t>
            </w:r>
          </w:p>
          <w:p>
            <w:pPr>
              <w:spacing w:line="56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20</w:t>
            </w:r>
            <w:r>
              <w:rPr>
                <w:rFonts w:hint="eastAsia" w:ascii="仿宋_GB2312" w:hAnsi="仿宋_GB2312" w:eastAsia="仿宋_GB2312" w:cs="仿宋_GB2312"/>
                <w:bCs/>
                <w:sz w:val="28"/>
                <w:szCs w:val="28"/>
              </w:rPr>
              <w:t>21</w:t>
            </w:r>
            <w:r>
              <w:rPr>
                <w:rFonts w:ascii="仿宋_GB2312" w:hAnsi="仿宋_GB2312" w:eastAsia="仿宋_GB2312" w:cs="仿宋_GB2312"/>
                <w:bCs/>
                <w:sz w:val="28"/>
                <w:szCs w:val="28"/>
              </w:rPr>
              <w:t>年我局全年支出总计</w:t>
            </w:r>
            <w:r>
              <w:rPr>
                <w:rFonts w:hint="eastAsia" w:ascii="仿宋_GB2312" w:hAnsi="仿宋_GB2312" w:eastAsia="仿宋_GB2312" w:cs="仿宋_GB2312"/>
                <w:bCs/>
                <w:sz w:val="28"/>
                <w:szCs w:val="28"/>
              </w:rPr>
              <w:t>11949.75</w:t>
            </w:r>
            <w:r>
              <w:rPr>
                <w:rFonts w:ascii="仿宋_GB2312" w:hAnsi="仿宋_GB2312" w:eastAsia="仿宋_GB2312" w:cs="仿宋_GB2312"/>
                <w:bCs/>
                <w:sz w:val="28"/>
                <w:szCs w:val="28"/>
              </w:rPr>
              <w:t>万元。其中：1．一般公共服务支出</w:t>
            </w:r>
            <w:r>
              <w:rPr>
                <w:rFonts w:hint="eastAsia" w:ascii="仿宋_GB2312" w:hAnsi="仿宋_GB2312" w:eastAsia="仿宋_GB2312" w:cs="仿宋_GB2312"/>
                <w:bCs/>
                <w:sz w:val="28"/>
                <w:szCs w:val="28"/>
              </w:rPr>
              <w:t>86.45</w:t>
            </w:r>
            <w:r>
              <w:rPr>
                <w:rFonts w:ascii="仿宋_GB2312" w:hAnsi="仿宋_GB2312" w:eastAsia="仿宋_GB2312" w:cs="仿宋_GB2312"/>
                <w:bCs/>
                <w:sz w:val="28"/>
                <w:szCs w:val="28"/>
              </w:rPr>
              <w:t>万元，主要用于单位业务发展而发生的项目支出和为保证日常运转发生的基本支出。</w:t>
            </w:r>
            <w:r>
              <w:rPr>
                <w:rFonts w:hint="eastAsia" w:ascii="仿宋_GB2312" w:hAnsi="仿宋_GB2312" w:eastAsia="仿宋_GB2312" w:cs="仿宋_GB2312"/>
                <w:bCs/>
                <w:sz w:val="28"/>
                <w:szCs w:val="28"/>
              </w:rPr>
              <w:t>2、</w:t>
            </w:r>
            <w:r>
              <w:rPr>
                <w:rFonts w:ascii="仿宋_GB2312" w:hAnsi="仿宋_GB2312" w:eastAsia="仿宋_GB2312" w:cs="仿宋_GB2312"/>
                <w:bCs/>
                <w:sz w:val="28"/>
                <w:szCs w:val="28"/>
              </w:rPr>
              <w:t>社会保障和就业支出</w:t>
            </w:r>
            <w:r>
              <w:rPr>
                <w:rFonts w:hint="eastAsia" w:ascii="仿宋_GB2312" w:hAnsi="仿宋_GB2312" w:eastAsia="仿宋_GB2312" w:cs="仿宋_GB2312"/>
                <w:bCs/>
                <w:sz w:val="28"/>
                <w:szCs w:val="28"/>
              </w:rPr>
              <w:t>11529.52</w:t>
            </w:r>
            <w:r>
              <w:rPr>
                <w:rFonts w:ascii="仿宋_GB2312" w:hAnsi="仿宋_GB2312" w:eastAsia="仿宋_GB2312" w:cs="仿宋_GB2312"/>
                <w:bCs/>
                <w:sz w:val="28"/>
                <w:szCs w:val="28"/>
              </w:rPr>
              <w:t>万元，主要用于社会保障和就业的人员经费、公用经费和项目支出。</w:t>
            </w:r>
            <w:r>
              <w:rPr>
                <w:rFonts w:hint="eastAsia" w:ascii="仿宋_GB2312" w:hAnsi="仿宋_GB2312" w:eastAsia="仿宋_GB2312" w:cs="仿宋_GB2312"/>
                <w:bCs/>
                <w:sz w:val="28"/>
                <w:szCs w:val="28"/>
              </w:rPr>
              <w:t>3、卫生健康支出26.14万元，主要用于行政事业单位交纳医疗保险金。4、农林水支出245.33万元，主要用于创业担保贷款贴息。5、资源勘探工业信息等支出1万元，主要用于</w:t>
            </w:r>
          </w:p>
          <w:p>
            <w:pP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核工业特殊困难群体帮扶解困资金。6、住房保障支出39.67万元，主要用于交纳住房公积金支出。</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二、部门（单位）整体支出管理及使用情况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pPr>
              <w:spacing w:line="56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20</w:t>
            </w:r>
            <w:r>
              <w:rPr>
                <w:rFonts w:hint="eastAsia" w:ascii="仿宋_GB2312" w:hAnsi="仿宋_GB2312" w:eastAsia="仿宋_GB2312" w:cs="仿宋_GB2312"/>
                <w:bCs/>
                <w:sz w:val="28"/>
                <w:szCs w:val="28"/>
              </w:rPr>
              <w:t>21</w:t>
            </w:r>
            <w:r>
              <w:rPr>
                <w:rFonts w:ascii="仿宋_GB2312" w:hAnsi="仿宋_GB2312" w:eastAsia="仿宋_GB2312" w:cs="仿宋_GB2312"/>
                <w:bCs/>
                <w:sz w:val="28"/>
                <w:szCs w:val="28"/>
              </w:rPr>
              <w:t>年我局全年基本支出</w:t>
            </w:r>
            <w:r>
              <w:rPr>
                <w:rFonts w:hint="eastAsia" w:ascii="仿宋_GB2312" w:hAnsi="仿宋_GB2312" w:eastAsia="仿宋_GB2312" w:cs="仿宋_GB2312"/>
                <w:bCs/>
                <w:sz w:val="28"/>
                <w:szCs w:val="28"/>
              </w:rPr>
              <w:t>1135.18</w:t>
            </w:r>
            <w:r>
              <w:rPr>
                <w:rFonts w:ascii="仿宋_GB2312" w:hAnsi="仿宋_GB2312" w:eastAsia="仿宋_GB2312" w:cs="仿宋_GB2312"/>
                <w:bCs/>
                <w:sz w:val="28"/>
                <w:szCs w:val="28"/>
              </w:rPr>
              <w:t>万元，其中：人员经费</w:t>
            </w:r>
            <w:r>
              <w:rPr>
                <w:rFonts w:hint="eastAsia" w:ascii="仿宋_GB2312" w:hAnsi="仿宋_GB2312" w:eastAsia="仿宋_GB2312" w:cs="仿宋_GB2312"/>
                <w:bCs/>
                <w:sz w:val="28"/>
                <w:szCs w:val="28"/>
              </w:rPr>
              <w:t>748.62</w:t>
            </w:r>
            <w:r>
              <w:rPr>
                <w:rFonts w:ascii="仿宋_GB2312" w:hAnsi="仿宋_GB2312" w:eastAsia="仿宋_GB2312" w:cs="仿宋_GB2312"/>
                <w:bCs/>
                <w:sz w:val="28"/>
                <w:szCs w:val="28"/>
              </w:rPr>
              <w:t>万元，主要包括：基本工资、津贴补贴、奖金、社会保障缴费、其他工资福利支出、退休费、生活补助、抚恤金、医疗费、奖励金、住房公积金、其他对个人和家庭的补助支出；日常公用支出</w:t>
            </w:r>
            <w:r>
              <w:rPr>
                <w:rFonts w:hint="eastAsia" w:ascii="仿宋_GB2312" w:hAnsi="仿宋_GB2312" w:eastAsia="仿宋_GB2312" w:cs="仿宋_GB2312"/>
                <w:bCs/>
                <w:sz w:val="28"/>
                <w:szCs w:val="28"/>
              </w:rPr>
              <w:t>386.56</w:t>
            </w:r>
            <w:r>
              <w:rPr>
                <w:rFonts w:ascii="仿宋_GB2312" w:hAnsi="仿宋_GB2312" w:eastAsia="仿宋_GB2312" w:cs="仿宋_GB2312"/>
                <w:bCs/>
                <w:sz w:val="28"/>
                <w:szCs w:val="28"/>
              </w:rPr>
              <w:t>万元，主要包括：办公费、电费、邮电费、差旅费、维修（护）费、培训费、公务接待费、劳务费、工会经费、公务用车运行维护费、其他商品和服务支出等。</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（二）项目支出</w:t>
            </w:r>
          </w:p>
          <w:p>
            <w:pPr>
              <w:spacing w:line="560" w:lineRule="exact"/>
              <w:ind w:firstLine="560" w:firstLineChars="200"/>
              <w:rPr>
                <w:rFonts w:ascii="黑体" w:hAnsi="黑体" w:eastAsia="黑体" w:cs="黑体"/>
                <w:bCs/>
                <w:sz w:val="28"/>
                <w:szCs w:val="28"/>
              </w:rPr>
            </w:pPr>
            <w:r>
              <w:rPr>
                <w:rFonts w:ascii="仿宋_GB2312" w:hAnsi="仿宋_GB2312" w:eastAsia="仿宋_GB2312" w:cs="仿宋_GB2312"/>
                <w:bCs/>
                <w:sz w:val="28"/>
                <w:szCs w:val="28"/>
              </w:rPr>
              <w:t>20</w:t>
            </w:r>
            <w:r>
              <w:rPr>
                <w:rFonts w:hint="eastAsia" w:ascii="仿宋_GB2312" w:hAnsi="仿宋_GB2312" w:eastAsia="仿宋_GB2312" w:cs="仿宋_GB2312"/>
                <w:bCs/>
                <w:sz w:val="28"/>
                <w:szCs w:val="28"/>
              </w:rPr>
              <w:t>21</w:t>
            </w:r>
            <w:r>
              <w:rPr>
                <w:rFonts w:ascii="仿宋_GB2312" w:hAnsi="仿宋_GB2312" w:eastAsia="仿宋_GB2312" w:cs="仿宋_GB2312"/>
                <w:bCs/>
                <w:sz w:val="28"/>
                <w:szCs w:val="28"/>
              </w:rPr>
              <w:t>年我局项目支出为</w:t>
            </w:r>
            <w:r>
              <w:rPr>
                <w:rFonts w:hint="eastAsia" w:ascii="仿宋_GB2312" w:hAnsi="仿宋_GB2312" w:eastAsia="仿宋_GB2312" w:cs="仿宋_GB2312"/>
                <w:bCs/>
                <w:sz w:val="28"/>
                <w:szCs w:val="28"/>
              </w:rPr>
              <w:t>10814.57</w:t>
            </w:r>
            <w:r>
              <w:rPr>
                <w:rFonts w:ascii="仿宋_GB2312" w:hAnsi="仿宋_GB2312" w:eastAsia="仿宋_GB2312" w:cs="仿宋_GB2312"/>
                <w:bCs/>
                <w:sz w:val="28"/>
                <w:szCs w:val="28"/>
              </w:rPr>
              <w:t>万元，其中：1、一般公共服务支出</w:t>
            </w:r>
            <w:r>
              <w:rPr>
                <w:rFonts w:hint="eastAsia" w:ascii="仿宋_GB2312" w:hAnsi="仿宋_GB2312" w:eastAsia="仿宋_GB2312" w:cs="仿宋_GB2312"/>
                <w:bCs/>
                <w:sz w:val="28"/>
                <w:szCs w:val="28"/>
              </w:rPr>
              <w:t>86.45</w:t>
            </w:r>
            <w:r>
              <w:rPr>
                <w:rFonts w:ascii="仿宋_GB2312" w:hAnsi="仿宋_GB2312" w:eastAsia="仿宋_GB2312" w:cs="仿宋_GB2312"/>
                <w:bCs/>
                <w:sz w:val="28"/>
                <w:szCs w:val="28"/>
              </w:rPr>
              <w:t>万元</w:t>
            </w:r>
            <w:r>
              <w:rPr>
                <w:rFonts w:hint="eastAsia" w:ascii="仿宋_GB2312" w:hAnsi="仿宋_GB2312" w:eastAsia="仿宋_GB2312" w:cs="仿宋_GB2312"/>
                <w:bCs/>
                <w:sz w:val="28"/>
                <w:szCs w:val="28"/>
              </w:rPr>
              <w:t>。2、</w:t>
            </w:r>
            <w:r>
              <w:rPr>
                <w:rFonts w:ascii="仿宋_GB2312" w:hAnsi="仿宋_GB2312" w:eastAsia="仿宋_GB2312" w:cs="仿宋_GB2312"/>
                <w:bCs/>
                <w:sz w:val="28"/>
                <w:szCs w:val="28"/>
              </w:rPr>
              <w:t>社会保障和就业支出</w:t>
            </w:r>
            <w:r>
              <w:rPr>
                <w:rFonts w:hint="eastAsia" w:ascii="仿宋_GB2312" w:hAnsi="仿宋_GB2312" w:eastAsia="仿宋_GB2312" w:cs="仿宋_GB2312"/>
                <w:bCs/>
                <w:sz w:val="28"/>
                <w:szCs w:val="28"/>
              </w:rPr>
              <w:t>10456.55</w:t>
            </w:r>
            <w:r>
              <w:rPr>
                <w:rFonts w:ascii="仿宋_GB2312" w:hAnsi="仿宋_GB2312" w:eastAsia="仿宋_GB2312" w:cs="仿宋_GB2312"/>
                <w:bCs/>
                <w:sz w:val="28"/>
                <w:szCs w:val="28"/>
              </w:rPr>
              <w:t>万元，主要是</w:t>
            </w:r>
            <w:r>
              <w:rPr>
                <w:rFonts w:hint="eastAsia" w:ascii="仿宋_GB2312" w:hAnsi="仿宋_GB2312" w:eastAsia="仿宋_GB2312" w:cs="仿宋_GB2312"/>
                <w:bCs/>
                <w:sz w:val="28"/>
                <w:szCs w:val="28"/>
              </w:rPr>
              <w:t>养老保险基金的补助和</w:t>
            </w:r>
            <w:r>
              <w:rPr>
                <w:rFonts w:ascii="仿宋_GB2312" w:hAnsi="仿宋_GB2312" w:eastAsia="仿宋_GB2312" w:cs="仿宋_GB2312"/>
                <w:bCs/>
                <w:sz w:val="28"/>
                <w:szCs w:val="28"/>
              </w:rPr>
              <w:t>就业补助。</w:t>
            </w:r>
            <w:r>
              <w:rPr>
                <w:rFonts w:hint="eastAsia" w:ascii="仿宋_GB2312" w:hAnsi="仿宋_GB2312" w:eastAsia="仿宋_GB2312" w:cs="仿宋_GB2312"/>
                <w:bCs/>
                <w:sz w:val="28"/>
                <w:szCs w:val="28"/>
              </w:rPr>
              <w:t>3、农林水支出270.57万元，主要是创业担保贷款贴息。</w:t>
            </w:r>
            <w:r>
              <w:rPr>
                <w:rFonts w:hint="eastAsia" w:ascii="黑体" w:hAnsi="黑体" w:eastAsia="黑体" w:cs="黑体"/>
                <w:bCs/>
                <w:sz w:val="28"/>
                <w:szCs w:val="28"/>
              </w:rPr>
              <w:t>三、部门（单位）专项组织实施情况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2021年，在君山区委区政府的正确领导和市局的大力支持下，我们君山人社局深入开展党史学习教育，努力践行“我为群众办实事”，积极打造“三型四有”干部队伍，认真履职、真抓实干，较好的完成了各项目标任务。</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（一）就业形势保持稳定。做好培训结合文章，高标准完成年度实事任务。强化工作责任落实，严要求推进充分就业社区（村）创建工作。创新助创政策扶持，低门槛发放创业担保贷。</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社会保险平稳运行。强化社保惠民举措，全面推进参保扩面。强化人防制防建设，全力保障基金安全。社保基金管理风险防控和老保险待遇核查“回头看”问题整改到位。养老保险待遇入卡工作扎实稳步推进。</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（三）人事人才规范有序。优化人才引进环境，吸纳专技人才。公费委培育人才，助推“农文旅体”融合。</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（四）劳动关系和谐安定。争取区人大重视支持，借力治欠。推行精细化跟踪管理，堵住源头。加大地毯式排查，逐一化解。开展常规性部门联动，依法保支。</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四、部门（单位）整体支出绩效情况</w:t>
            </w:r>
          </w:p>
          <w:p>
            <w:pPr>
              <w:spacing w:line="56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20</w:t>
            </w:r>
            <w:r>
              <w:rPr>
                <w:rFonts w:hint="eastAsia" w:ascii="仿宋_GB2312" w:hAnsi="仿宋_GB2312" w:eastAsia="仿宋_GB2312" w:cs="仿宋_GB2312"/>
                <w:bCs/>
                <w:sz w:val="28"/>
                <w:szCs w:val="28"/>
              </w:rPr>
              <w:t>21</w:t>
            </w:r>
            <w:r>
              <w:rPr>
                <w:rFonts w:ascii="仿宋_GB2312" w:hAnsi="仿宋_GB2312" w:eastAsia="仿宋_GB2312" w:cs="仿宋_GB2312"/>
                <w:bCs/>
                <w:sz w:val="28"/>
                <w:szCs w:val="28"/>
              </w:rPr>
              <w:t>年，根据局年初工作规划和重点性工作安排，各</w:t>
            </w:r>
            <w:r>
              <w:rPr>
                <w:rFonts w:hint="eastAsia" w:ascii="仿宋_GB2312" w:hAnsi="仿宋_GB2312" w:eastAsia="仿宋_GB2312" w:cs="仿宋_GB2312"/>
                <w:bCs/>
                <w:sz w:val="28"/>
                <w:szCs w:val="28"/>
              </w:rPr>
              <w:t>单位</w:t>
            </w:r>
            <w:r>
              <w:rPr>
                <w:rFonts w:ascii="仿宋_GB2312" w:hAnsi="仿宋_GB2312" w:eastAsia="仿宋_GB2312" w:cs="仿宋_GB2312"/>
                <w:bCs/>
                <w:sz w:val="28"/>
                <w:szCs w:val="28"/>
              </w:rPr>
              <w:t>和科室积极履职，强化管理，很好的完成了年度工作目标。通过加强预算收支管理，不断建立健全内部管理制度，梳理内部管理流程，部门整体支出管理情况得到提升。</w:t>
            </w:r>
          </w:p>
          <w:p>
            <w:pPr>
              <w:spacing w:line="560" w:lineRule="exact"/>
              <w:ind w:firstLine="562" w:firstLineChars="200"/>
              <w:rPr>
                <w:rFonts w:ascii="仿宋_GB2312" w:hAnsi="仿宋_GB2312" w:eastAsia="仿宋_GB2312" w:cs="仿宋_GB2312"/>
                <w:bCs/>
                <w:sz w:val="28"/>
                <w:szCs w:val="28"/>
              </w:rPr>
            </w:pPr>
            <w:r>
              <w:rPr>
                <w:rFonts w:hint="eastAsia" w:ascii="仿宋_GB2312" w:hAnsi="仿宋_GB2312" w:eastAsia="仿宋_GB2312" w:cs="仿宋_GB2312"/>
                <w:b/>
                <w:bCs/>
                <w:sz w:val="28"/>
                <w:szCs w:val="28"/>
              </w:rPr>
              <w:t>1.</w:t>
            </w:r>
            <w:r>
              <w:rPr>
                <w:rFonts w:hint="eastAsia" w:ascii="仿宋_GB2312" w:hAnsi="仿宋_GB2312" w:eastAsia="仿宋_GB2312" w:cs="仿宋_GB2312"/>
                <w:bCs/>
                <w:sz w:val="28"/>
                <w:szCs w:val="28"/>
              </w:rPr>
              <w:t>严格预算支出管理。在支出预算编制上，人员经费按照配置定额，逐人核定编制，公用经费分类分档，按定额编制；根据“总量控制、计划管理”的要求从严控制行政经费，压缩公务费开支，严格控制“三公”经费，资产的配置严格政府采购，按照预算科目和项目资金的规定使用财政资金，保障部门整体支出的规范化、制度化。</w:t>
            </w:r>
          </w:p>
          <w:p>
            <w:pPr>
              <w:spacing w:line="560" w:lineRule="exact"/>
              <w:ind w:firstLine="562" w:firstLineChars="200"/>
              <w:rPr>
                <w:rFonts w:ascii="仿宋_GB2312" w:hAnsi="仿宋_GB2312" w:eastAsia="仿宋_GB2312" w:cs="仿宋_GB2312"/>
                <w:bCs/>
                <w:sz w:val="28"/>
                <w:szCs w:val="28"/>
              </w:rPr>
            </w:pPr>
            <w:r>
              <w:rPr>
                <w:rFonts w:hint="eastAsia" w:ascii="仿宋_GB2312" w:hAnsi="仿宋_GB2312" w:eastAsia="仿宋_GB2312" w:cs="仿宋_GB2312"/>
                <w:b/>
                <w:bCs/>
                <w:sz w:val="28"/>
                <w:szCs w:val="28"/>
              </w:rPr>
              <w:t>2.</w:t>
            </w:r>
            <w:r>
              <w:rPr>
                <w:rFonts w:hint="eastAsia" w:ascii="仿宋_GB2312" w:hAnsi="仿宋_GB2312" w:eastAsia="仿宋_GB2312" w:cs="仿宋_GB2312"/>
                <w:bCs/>
                <w:sz w:val="28"/>
                <w:szCs w:val="28"/>
              </w:rPr>
              <w:t>财务管理上，按照国家相关法律法规，制定了机关财务、公物购置使用、接待、会务、因公出国、车辆使用等管理制度，并严格按照制度管理和执行，防范风险，保证财政资金的安全和高效运行。</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五、存在的主要问题</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1、预算编制有待更严格执行。预算编制与实际支出项目有的存在差异。</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w:t>
            </w:r>
            <w:r>
              <w:rPr>
                <w:rFonts w:ascii="仿宋_GB2312" w:hAnsi="仿宋_GB2312" w:eastAsia="仿宋_GB2312" w:cs="仿宋_GB2312"/>
                <w:bCs/>
                <w:sz w:val="28"/>
                <w:szCs w:val="28"/>
              </w:rPr>
              <w:t>内部管理</w:t>
            </w:r>
            <w:r>
              <w:rPr>
                <w:rFonts w:hint="eastAsia" w:ascii="仿宋_GB2312" w:hAnsi="仿宋_GB2312" w:eastAsia="仿宋_GB2312" w:cs="仿宋_GB2312"/>
                <w:bCs/>
                <w:sz w:val="28"/>
                <w:szCs w:val="28"/>
              </w:rPr>
              <w:t>中</w:t>
            </w:r>
            <w:r>
              <w:rPr>
                <w:rFonts w:ascii="仿宋_GB2312" w:hAnsi="仿宋_GB2312" w:eastAsia="仿宋_GB2312" w:cs="仿宋_GB2312"/>
                <w:bCs/>
                <w:sz w:val="28"/>
                <w:szCs w:val="28"/>
              </w:rPr>
              <w:t>人员较少，有些人身兼多个岗位。</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六、改进措施和有关建议</w:t>
            </w:r>
          </w:p>
          <w:p>
            <w:pPr>
              <w:spacing w:line="560" w:lineRule="exact"/>
              <w:ind w:firstLine="560" w:firstLineChars="200"/>
              <w:rPr>
                <w:rFonts w:ascii="仿宋_GB2312" w:hAnsi="仿宋_GB2312" w:eastAsia="仿宋_GB2312" w:cs="仿宋_GB2312"/>
                <w:b/>
                <w:bCs/>
                <w:sz w:val="28"/>
                <w:szCs w:val="28"/>
              </w:rPr>
            </w:pPr>
            <w:r>
              <w:rPr>
                <w:rFonts w:hint="eastAsia" w:ascii="仿宋_GB2312" w:hAnsi="仿宋_GB2312" w:eastAsia="仿宋_GB2312" w:cs="仿宋_GB2312"/>
                <w:bCs/>
                <w:sz w:val="28"/>
                <w:szCs w:val="28"/>
              </w:rPr>
              <w:t>1、按照预算规定的项目和用途严格财务审核，经费支出严格按预算规定项目的财务支出内容进行财务核算，在预算金额内严格控制费用的支出。</w:t>
            </w:r>
          </w:p>
          <w:p>
            <w:pPr>
              <w:spacing w:line="560" w:lineRule="exact"/>
              <w:ind w:firstLine="560" w:firstLineChars="200"/>
              <w:rPr>
                <w:rFonts w:ascii="仿宋_GB2312" w:hAnsi="仿宋_GB2312" w:eastAsia="仿宋_GB2312" w:cs="仿宋_GB2312"/>
                <w:b/>
                <w:bCs/>
                <w:sz w:val="28"/>
                <w:szCs w:val="28"/>
              </w:rPr>
            </w:pPr>
            <w:r>
              <w:rPr>
                <w:rFonts w:hint="eastAsia" w:ascii="仿宋_GB2312" w:hAnsi="仿宋_GB2312" w:eastAsia="仿宋_GB2312" w:cs="仿宋_GB2312"/>
                <w:bCs/>
                <w:sz w:val="28"/>
                <w:szCs w:val="28"/>
              </w:rPr>
              <w:t>2、严格控制“三公经费”支出，杜绝挪用和挤占其他预算资金；进一步细化“三公经费”管理，压缩“三公经费”支出。</w:t>
            </w:r>
          </w:p>
          <w:p>
            <w:pPr>
              <w:spacing w:line="560" w:lineRule="exact"/>
              <w:ind w:firstLine="560" w:firstLineChars="200"/>
              <w:rPr>
                <w:rFonts w:ascii="黑体" w:hAnsi="黑体" w:eastAsia="黑体" w:cs="黑体"/>
                <w:bCs/>
                <w:sz w:val="28"/>
                <w:szCs w:val="28"/>
              </w:rPr>
            </w:pPr>
            <w:r>
              <w:rPr>
                <w:rFonts w:hint="eastAsia" w:ascii="仿宋_GB2312" w:hAnsi="仿宋_GB2312" w:eastAsia="仿宋_GB2312" w:cs="仿宋_GB2312"/>
                <w:bCs/>
                <w:sz w:val="28"/>
                <w:szCs w:val="28"/>
              </w:rPr>
              <w:t>3、预算财务分析常态化，定期做好预算支出财务分析，做好部门整体支出预算评价工作。</w:t>
            </w:r>
          </w:p>
          <w:p>
            <w:pPr>
              <w:rPr>
                <w:rFonts w:eastAsia="楷体_GB2312"/>
                <w:bCs/>
                <w:sz w:val="28"/>
                <w:szCs w:val="28"/>
              </w:rPr>
            </w:pPr>
          </w:p>
        </w:tc>
      </w:tr>
    </w:tbl>
    <w:p>
      <w:pPr>
        <w:rPr>
          <w:rFonts w:ascii="黑体" w:hAnsi="黑体" w:eastAsia="黑体"/>
          <w:sz w:val="32"/>
          <w:szCs w:val="32"/>
        </w:rPr>
      </w:pPr>
      <w:r>
        <w:rPr>
          <w:rFonts w:eastAsia="楷体_GB2312"/>
          <w:bCs/>
          <w:sz w:val="28"/>
          <w:szCs w:val="28"/>
        </w:rPr>
        <w:br w:type="page"/>
      </w:r>
      <w:r>
        <w:rPr>
          <w:rFonts w:hint="eastAsia" w:ascii="黑体" w:hAnsi="黑体" w:eastAsia="黑体"/>
          <w:sz w:val="32"/>
          <w:szCs w:val="32"/>
        </w:rPr>
        <w:t>附件4-1</w:t>
      </w:r>
    </w:p>
    <w:p>
      <w:pPr>
        <w:spacing w:beforeLines="100" w:afterLines="100"/>
        <w:jc w:val="center"/>
        <w:rPr>
          <w:rFonts w:ascii="方正小标宋简体" w:eastAsia="方正小标宋简体"/>
          <w:sz w:val="36"/>
          <w:szCs w:val="36"/>
        </w:rPr>
      </w:pPr>
      <w:r>
        <w:rPr>
          <w:rFonts w:hint="eastAsia" w:ascii="方正小标宋简体" w:eastAsia="方正小标宋简体"/>
          <w:sz w:val="36"/>
          <w:szCs w:val="36"/>
        </w:rPr>
        <w:t>部门整体支出绩效评价评分表（参考样表）</w:t>
      </w:r>
    </w:p>
    <w:tbl>
      <w:tblPr>
        <w:tblStyle w:val="5"/>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公务卡刷卡率未达标</w:t>
            </w: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tbl>
      <w:tblPr>
        <w:tblStyle w:val="5"/>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此项指标根据《中共岳阳市委 岳阳市人民政府 关于做好岳阳市加快推进湖南发展新增长极建设2015年度综合绩效考评工作的通知》（岳发〔2015〕11号）和《中共岳阳市委 岳阳市人民政府 关于做好2015年度综合绩效考评工作的补充通知》（岳发〔2015〕19号）附件2第一大项“工作实绩指标”（700分）考核内容设置。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99</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spacing w:beforeLines="50"/>
        <w:rPr>
          <w:rFonts w:ascii="仿宋_GB2312" w:hAnsi="宋体" w:eastAsia="仿宋_GB2312" w:cs="宋体"/>
          <w:kern w:val="0"/>
          <w:szCs w:val="21"/>
        </w:rPr>
      </w:pPr>
      <w:r>
        <w:rPr>
          <w:rFonts w:hint="eastAsia" w:ascii="仿宋_GB2312" w:hAnsi="宋体" w:eastAsia="仿宋_GB2312" w:cs="宋体"/>
          <w:kern w:val="0"/>
          <w:szCs w:val="21"/>
        </w:rPr>
        <w:t>备注：如部门（单位）根据本部门实际情况修改调整了附件3《部门整体支出绩效评价指标体系（参考样表）》，须相应修改调整本表中的对应部分。</w:t>
      </w:r>
    </w:p>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1448" w:wrap="around" w:vAnchor="text" w:hAnchor="margin" w:xAlign="outside" w:y="7"/>
      <w:rPr>
        <w:sz w:val="24"/>
      </w:rPr>
    </w:pPr>
    <w:r>
      <w:rPr>
        <w:sz w:val="24"/>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path/>
          <v:fill on="f" focussize="0,0"/>
          <v:stroke on="f" weight="0.5pt" joinstyle="miter"/>
          <v:imagedata o:title=""/>
          <o:lock v:ext="edit"/>
          <v:textbox inset="0mm,0mm,0mm,0mm" style="mso-fit-shape-to-text:t;">
            <w:txbxContent>
              <w:p>
                <w:pPr>
                  <w:pStyle w:val="3"/>
                  <w:rPr>
                    <w:rStyle w:val="7"/>
                  </w:rPr>
                </w:pPr>
                <w:r>
                  <w:rPr>
                    <w:rStyle w:val="7"/>
                    <w:rFonts w:hint="eastAsia"/>
                  </w:rPr>
                  <w:t xml:space="preserve">— </w:t>
                </w:r>
                <w:r>
                  <w:fldChar w:fldCharType="begin"/>
                </w:r>
                <w:r>
                  <w:rPr>
                    <w:rStyle w:val="7"/>
                  </w:rPr>
                  <w:instrText xml:space="preserve">PAGE  </w:instrText>
                </w:r>
                <w:r>
                  <w:fldChar w:fldCharType="separate"/>
                </w:r>
                <w:r>
                  <w:rPr>
                    <w:rStyle w:val="7"/>
                  </w:rPr>
                  <w:t>1</w:t>
                </w:r>
                <w:r>
                  <w:fldChar w:fldCharType="end"/>
                </w:r>
                <w:r>
                  <w:rPr>
                    <w:rStyle w:val="7"/>
                    <w:rFonts w:hint="eastAsia"/>
                  </w:rPr>
                  <w:t xml:space="preserve"> —</w:t>
                </w:r>
              </w:p>
            </w:txbxContent>
          </v:textbox>
        </v:shape>
      </w:pic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firstLine="360"/>
    </w:pPr>
    <w:r>
      <w:pict>
        <v:shape id="_x0000_s1027" o:spid="_x0000_s1027"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path/>
          <v:fill on="f" focussize="0,0"/>
          <v:stroke on="f" weight="0.5pt" joinstyle="miter"/>
          <v:imagedata o:title=""/>
          <o:lock v:ext="edit"/>
          <v:textbox inset="0mm,0mm,0mm,0mm" style="mso-fit-shape-to-text:t;">
            <w:txbxContent>
              <w:p>
                <w:pPr>
                  <w:pStyle w:val="3"/>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2</w:t>
                </w:r>
                <w:r>
                  <w:rPr>
                    <w:sz w:val="24"/>
                    <w:szCs w:val="24"/>
                  </w:rPr>
                  <w:fldChar w:fldCharType="end"/>
                </w:r>
                <w:r>
                  <w:rPr>
                    <w:rStyle w:val="7"/>
                    <w:rFonts w:hint="eastAsia"/>
                    <w:sz w:val="24"/>
                    <w:szCs w:val="24"/>
                  </w:rPr>
                  <w:t xml:space="preserve"> —</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end"/>
    </w:r>
  </w:p>
  <w:p>
    <w:pPr>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WVlYWZlOTNhYTFkMWJmN2ViOGQ0YmUwMDI2MTc1MDkifQ=="/>
  </w:docVars>
  <w:rsids>
    <w:rsidRoot w:val="055A6F26"/>
    <w:rsid w:val="000E3269"/>
    <w:rsid w:val="000E6A8C"/>
    <w:rsid w:val="003318AB"/>
    <w:rsid w:val="00336BD5"/>
    <w:rsid w:val="00342B1F"/>
    <w:rsid w:val="003B28BE"/>
    <w:rsid w:val="0041780C"/>
    <w:rsid w:val="00451C96"/>
    <w:rsid w:val="004A635B"/>
    <w:rsid w:val="00565CBB"/>
    <w:rsid w:val="005B03E6"/>
    <w:rsid w:val="007103F9"/>
    <w:rsid w:val="007470A2"/>
    <w:rsid w:val="009368FC"/>
    <w:rsid w:val="009B6067"/>
    <w:rsid w:val="00A16D09"/>
    <w:rsid w:val="00AF10E9"/>
    <w:rsid w:val="00B91FA5"/>
    <w:rsid w:val="00BC41C9"/>
    <w:rsid w:val="00C57A45"/>
    <w:rsid w:val="00DF4CE2"/>
    <w:rsid w:val="00EA5241"/>
    <w:rsid w:val="021F7ACC"/>
    <w:rsid w:val="04EB28D9"/>
    <w:rsid w:val="05000B50"/>
    <w:rsid w:val="055A6F26"/>
    <w:rsid w:val="087C4FB4"/>
    <w:rsid w:val="09950D4D"/>
    <w:rsid w:val="0A507703"/>
    <w:rsid w:val="0DB17DCE"/>
    <w:rsid w:val="0F3C19DC"/>
    <w:rsid w:val="134907CC"/>
    <w:rsid w:val="13846211"/>
    <w:rsid w:val="13FD5D19"/>
    <w:rsid w:val="140D5FCB"/>
    <w:rsid w:val="154F2FEA"/>
    <w:rsid w:val="178B0DF9"/>
    <w:rsid w:val="178E5E02"/>
    <w:rsid w:val="186F38D5"/>
    <w:rsid w:val="18765829"/>
    <w:rsid w:val="199D7695"/>
    <w:rsid w:val="1A6F2DB8"/>
    <w:rsid w:val="1C355A75"/>
    <w:rsid w:val="1E0B52D7"/>
    <w:rsid w:val="1E4E1466"/>
    <w:rsid w:val="1ECE3EBD"/>
    <w:rsid w:val="1F290E1C"/>
    <w:rsid w:val="20482FD4"/>
    <w:rsid w:val="21124B93"/>
    <w:rsid w:val="21752A61"/>
    <w:rsid w:val="23752929"/>
    <w:rsid w:val="23931307"/>
    <w:rsid w:val="24FF72E8"/>
    <w:rsid w:val="26B17A7D"/>
    <w:rsid w:val="28D87C74"/>
    <w:rsid w:val="28FC074F"/>
    <w:rsid w:val="2A66629F"/>
    <w:rsid w:val="2B185F17"/>
    <w:rsid w:val="2C1535F6"/>
    <w:rsid w:val="2D69692C"/>
    <w:rsid w:val="2EE67DDF"/>
    <w:rsid w:val="2F6C19A9"/>
    <w:rsid w:val="31C64031"/>
    <w:rsid w:val="34574E3B"/>
    <w:rsid w:val="347C0438"/>
    <w:rsid w:val="37035463"/>
    <w:rsid w:val="37C01999"/>
    <w:rsid w:val="387A506E"/>
    <w:rsid w:val="391D6E5E"/>
    <w:rsid w:val="39B870A8"/>
    <w:rsid w:val="39C4528F"/>
    <w:rsid w:val="39D92970"/>
    <w:rsid w:val="3A3A1314"/>
    <w:rsid w:val="3B7E060B"/>
    <w:rsid w:val="3BBB1F39"/>
    <w:rsid w:val="3C091E95"/>
    <w:rsid w:val="3C0C5663"/>
    <w:rsid w:val="3D3E28BF"/>
    <w:rsid w:val="3E3006C1"/>
    <w:rsid w:val="3ECB6EEA"/>
    <w:rsid w:val="3F114B68"/>
    <w:rsid w:val="3F6347B6"/>
    <w:rsid w:val="3F6379C6"/>
    <w:rsid w:val="40373316"/>
    <w:rsid w:val="41095FEC"/>
    <w:rsid w:val="42082596"/>
    <w:rsid w:val="426B5C52"/>
    <w:rsid w:val="44766D22"/>
    <w:rsid w:val="44D079F1"/>
    <w:rsid w:val="45414B88"/>
    <w:rsid w:val="46602C0D"/>
    <w:rsid w:val="472D7123"/>
    <w:rsid w:val="47576591"/>
    <w:rsid w:val="48F132DE"/>
    <w:rsid w:val="4AA9566D"/>
    <w:rsid w:val="4BA9288D"/>
    <w:rsid w:val="4C4E2AC3"/>
    <w:rsid w:val="4FC33CBA"/>
    <w:rsid w:val="50476111"/>
    <w:rsid w:val="511F7723"/>
    <w:rsid w:val="56233027"/>
    <w:rsid w:val="56AB347A"/>
    <w:rsid w:val="59DF3449"/>
    <w:rsid w:val="5CAC64A4"/>
    <w:rsid w:val="5E010849"/>
    <w:rsid w:val="60EA4316"/>
    <w:rsid w:val="60EC666C"/>
    <w:rsid w:val="620D6DAC"/>
    <w:rsid w:val="62113134"/>
    <w:rsid w:val="62815393"/>
    <w:rsid w:val="643F7979"/>
    <w:rsid w:val="648A54CA"/>
    <w:rsid w:val="65236B49"/>
    <w:rsid w:val="65AA43C0"/>
    <w:rsid w:val="66161E47"/>
    <w:rsid w:val="66D04EF6"/>
    <w:rsid w:val="68116BFE"/>
    <w:rsid w:val="68CE326F"/>
    <w:rsid w:val="6AF733AE"/>
    <w:rsid w:val="6B2A6AB7"/>
    <w:rsid w:val="6D535020"/>
    <w:rsid w:val="6EBB7B85"/>
    <w:rsid w:val="70320DB2"/>
    <w:rsid w:val="703379A9"/>
    <w:rsid w:val="70B962BB"/>
    <w:rsid w:val="71E279DE"/>
    <w:rsid w:val="728111D0"/>
    <w:rsid w:val="76BD5E40"/>
    <w:rsid w:val="77041EAA"/>
    <w:rsid w:val="789B6814"/>
    <w:rsid w:val="78B97743"/>
    <w:rsid w:val="78CF2A94"/>
    <w:rsid w:val="78EE0E45"/>
    <w:rsid w:val="796A69FF"/>
    <w:rsid w:val="7E627FB6"/>
    <w:rsid w:val="7EC60781"/>
    <w:rsid w:val="7F424064"/>
    <w:rsid w:val="7F505F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ind w:firstLine="588" w:firstLineChars="200"/>
    </w:pPr>
    <w:rPr>
      <w:rFonts w:ascii="仿宋_GB2312" w:hAnsi="Calibri" w:eastAsia="仿宋_GB2312"/>
      <w:sz w:val="32"/>
    </w:rPr>
  </w:style>
  <w:style w:type="paragraph" w:styleId="3">
    <w:name w:val="footer"/>
    <w:basedOn w:val="1"/>
    <w:qFormat/>
    <w:uiPriority w:val="0"/>
    <w:pPr>
      <w:tabs>
        <w:tab w:val="center" w:pos="4153"/>
        <w:tab w:val="right" w:pos="8306"/>
      </w:tabs>
      <w:snapToGrid w:val="0"/>
      <w:jc w:val="left"/>
    </w:pPr>
    <w:rPr>
      <w:kern w:val="0"/>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page number"/>
    <w:qFormat/>
    <w:uiPriority w:val="0"/>
  </w:style>
  <w:style w:type="character" w:customStyle="1" w:styleId="8">
    <w:name w:val="标题 3 Char Char"/>
    <w:qFormat/>
    <w:uiPriority w:val="0"/>
    <w:rPr>
      <w:rFonts w:eastAsia="楷体_GB2312"/>
      <w:b/>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11</Pages>
  <Words>5445</Words>
  <Characters>6152</Characters>
  <Lines>52</Lines>
  <Paragraphs>14</Paragraphs>
  <TotalTime>133</TotalTime>
  <ScaleCrop>false</ScaleCrop>
  <LinksUpToDate>false</LinksUpToDate>
  <CharactersWithSpaces>6696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2018-05-23T02:39:00Z</dcterms:created>
  <dc:creator>Administrator</dc:creator>
  <cp:lastModifiedBy>LENOVO</cp:lastModifiedBy>
  <cp:lastPrinted>2022-07-29T03:13:00Z</cp:lastPrinted>
  <dcterms:modified xsi:type="dcterms:W3CDTF">2022-08-23T09:13:42Z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2E7EA6F75D4640FC948AC0E2E458B9D5</vt:lpwstr>
  </property>
</Properties>
</file>