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eastAsia="方正小标宋简体"/>
          <w:bCs/>
          <w:sz w:val="46"/>
          <w:szCs w:val="46"/>
        </w:rPr>
      </w:pPr>
    </w:p>
    <w:p>
      <w:pPr>
        <w:pStyle w:val="2"/>
        <w:rPr>
          <w:rFonts w:hint="eastAsia" w:eastAsia="方正小标宋简体"/>
          <w:bCs/>
          <w:sz w:val="46"/>
          <w:szCs w:val="46"/>
        </w:rPr>
      </w:pPr>
    </w:p>
    <w:p>
      <w:pPr>
        <w:spacing w:line="800" w:lineRule="exact"/>
        <w:jc w:val="both"/>
        <w:rPr>
          <w:rFonts w:hint="eastAsia" w:eastAsia="方正小标宋简体"/>
          <w:bCs/>
          <w:sz w:val="46"/>
          <w:szCs w:val="46"/>
        </w:rPr>
      </w:pPr>
    </w:p>
    <w:p>
      <w:pPr>
        <w:spacing w:line="800" w:lineRule="exact"/>
        <w:jc w:val="center"/>
        <w:rPr>
          <w:rFonts w:eastAsia="方正小标宋简体"/>
          <w:bCs/>
          <w:sz w:val="46"/>
          <w:szCs w:val="46"/>
        </w:rPr>
      </w:pPr>
      <w:r>
        <w:rPr>
          <w:rFonts w:hint="eastAsia" w:eastAsia="方正小标宋简体"/>
          <w:bCs/>
          <w:sz w:val="46"/>
          <w:szCs w:val="46"/>
        </w:rPr>
        <w:t>君山区20</w:t>
      </w:r>
      <w:r>
        <w:rPr>
          <w:rFonts w:hint="eastAsia" w:eastAsia="方正小标宋简体"/>
          <w:bCs/>
          <w:sz w:val="46"/>
          <w:szCs w:val="46"/>
          <w:lang w:val="en-US" w:eastAsia="zh-CN"/>
        </w:rPr>
        <w:t>22</w:t>
      </w:r>
      <w:r>
        <w:rPr>
          <w:rFonts w:hint="eastAsia" w:eastAsia="方正小标宋简体"/>
          <w:bCs/>
          <w:sz w:val="46"/>
          <w:szCs w:val="46"/>
        </w:rPr>
        <w:t>年度部门</w:t>
      </w:r>
      <w:bookmarkStart w:id="0" w:name="_GoBack"/>
      <w:bookmarkEnd w:id="0"/>
      <w:r>
        <w:rPr>
          <w:rFonts w:hint="eastAsia" w:eastAsia="方正小标宋简体"/>
          <w:bCs/>
          <w:sz w:val="46"/>
          <w:szCs w:val="46"/>
        </w:rPr>
        <w:t>（单位）整体支出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spacing w:before="156"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lang w:val="en-US" w:eastAsia="zh-CN"/>
        </w:rPr>
        <w:t>岳阳市君山区城市管理和综合执法局</w:t>
      </w:r>
      <w:r>
        <w:rPr>
          <w:rFonts w:hint="eastAsia" w:eastAsia="仿宋_GB2312"/>
          <w:sz w:val="32"/>
          <w:szCs w:val="32"/>
          <w:u w:val="single"/>
        </w:rPr>
        <w:t xml:space="preserve">  </w:t>
      </w:r>
    </w:p>
    <w:p>
      <w:pPr>
        <w:spacing w:before="156"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141001</w:t>
      </w:r>
      <w:r>
        <w:rPr>
          <w:rFonts w:hint="eastAsia" w:eastAsia="仿宋_GB2312"/>
          <w:spacing w:val="20"/>
          <w:sz w:val="32"/>
          <w:szCs w:val="32"/>
          <w:u w:val="single"/>
        </w:rPr>
        <w:t xml:space="preserve">                      </w:t>
      </w:r>
    </w:p>
    <w:p>
      <w:pPr>
        <w:spacing w:before="156"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156" w:beforeLines="50" w:line="348" w:lineRule="auto"/>
        <w:ind w:firstLine="476" w:firstLineChars="150"/>
        <w:rPr>
          <w:rFonts w:eastAsia="仿宋_GB2312"/>
          <w:sz w:val="32"/>
        </w:rPr>
      </w:pPr>
      <w:r>
        <w:rPr>
          <w:rFonts w:hint="eastAsia" w:eastAsia="仿宋_GB2312"/>
          <w:sz w:val="32"/>
          <w:szCs w:val="32"/>
        </w:rPr>
        <w:t xml:space="preserve">评价机构：部门（单位）评价组   </w:t>
      </w:r>
    </w:p>
    <w:p>
      <w:pPr>
        <w:spacing w:line="348" w:lineRule="auto"/>
        <w:ind w:firstLine="2188" w:firstLineChars="690"/>
        <w:rPr>
          <w:rFonts w:eastAsia="仿宋_GB2312"/>
          <w:sz w:val="32"/>
        </w:rPr>
      </w:pPr>
    </w:p>
    <w:p>
      <w:pPr>
        <w:pStyle w:val="2"/>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7</w:t>
      </w:r>
      <w:r>
        <w:rPr>
          <w:rFonts w:hint="eastAsia" w:eastAsia="仿宋_GB2312"/>
          <w:sz w:val="32"/>
        </w:rPr>
        <w:t>月</w:t>
      </w:r>
      <w:r>
        <w:rPr>
          <w:rFonts w:hint="eastAsia" w:eastAsia="仿宋_GB2312"/>
          <w:sz w:val="32"/>
          <w:lang w:val="en-US" w:eastAsia="zh-CN"/>
        </w:rPr>
        <w:t>25</w:t>
      </w:r>
      <w:r>
        <w:rPr>
          <w:rFonts w:hint="eastAsia" w:eastAsia="仿宋_GB2312"/>
          <w:sz w:val="32"/>
        </w:rPr>
        <w:t>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fmt="decimal" w:start="1"/>
          <w:cols w:space="720" w:num="1"/>
          <w:docGrid w:type="linesAndChars" w:linePitch="602" w:charSpace="-782"/>
        </w:sectPr>
      </w:pPr>
      <w:r>
        <w:rPr>
          <w:rFonts w:hint="eastAsia" w:eastAsia="仿宋_GB2312"/>
          <w:sz w:val="32"/>
        </w:rPr>
        <w:t>君山区财政</w:t>
      </w:r>
      <w:r>
        <w:rPr>
          <w:rFonts w:hint="eastAsia" w:eastAsia="仿宋_GB2312"/>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09"/>
        <w:gridCol w:w="1017"/>
        <w:gridCol w:w="210"/>
        <w:gridCol w:w="1145"/>
        <w:gridCol w:w="272"/>
        <w:gridCol w:w="193"/>
        <w:gridCol w:w="615"/>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86" w:hRule="atLeast"/>
          <w:jc w:val="center"/>
        </w:trPr>
        <w:tc>
          <w:tcPr>
            <w:tcW w:w="9800" w:type="dxa"/>
            <w:gridSpan w:val="1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5"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符爱群</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13507304191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6"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59人</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730"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6"/>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主要承担环境卫生、园林绿化、城管执法、市政维护、路灯亮化、渣土运输、道路破占、户外广告、城镇燃气、停车管理等多项职能。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64"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6"/>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2" w:firstLineChars="20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任务1.</w:t>
            </w:r>
            <w:r>
              <w:rPr>
                <w:rFonts w:hint="eastAsia" w:ascii="仿宋_GB2312" w:hAnsi="仿宋_GB2312" w:eastAsia="仿宋_GB2312" w:cs="仿宋_GB2312"/>
                <w:color w:val="000000"/>
                <w:kern w:val="2"/>
                <w:sz w:val="24"/>
                <w:szCs w:val="24"/>
                <w:lang w:val="en-US" w:eastAsia="zh-CN" w:bidi="ar-SA"/>
              </w:rPr>
              <w:t>日常管理工作：城管秩序抓好出店（占道）经营、夜市游摊、乱搭乱建、城区禁炮；环境卫生抓好“快速保洁”、环境卫生整治、垃圾分类等工作；园林绿化开展绿化提质，提高养护水平；市政设施维护加强道路养护和市政设施维护；户外广告统一规格，统一样式；路灯亮化确保路灯完好率和亮灯率达到98%，亮化效果不断提升；渣土运输严格审批、依法规范、部门联动、强化考核，防控中心城区扬尘污染；数字城管做好市政基础设施、城市绿化、路灯、环卫、及附属设施的信息收集、保管、利用等具体工作；兜实燃气安全底线，确保安全生产、保障燃气正常供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482" w:firstLineChars="20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b/>
                <w:bCs/>
                <w:color w:val="000000"/>
                <w:kern w:val="2"/>
                <w:sz w:val="24"/>
                <w:szCs w:val="24"/>
                <w:lang w:val="en-US" w:eastAsia="zh-CN" w:bidi="ar-SA"/>
              </w:rPr>
              <w:t>任务2.</w:t>
            </w:r>
            <w:r>
              <w:rPr>
                <w:rFonts w:hint="eastAsia" w:ascii="仿宋_GB2312" w:hAnsi="仿宋_GB2312" w:eastAsia="仿宋_GB2312" w:cs="仿宋_GB2312"/>
                <w:color w:val="000000"/>
                <w:kern w:val="2"/>
                <w:sz w:val="24"/>
                <w:szCs w:val="24"/>
                <w:lang w:val="en-US" w:eastAsia="zh-CN" w:bidi="ar-SA"/>
              </w:rPr>
              <w:t>项目建设方面：秉持以人为本，以民生项目推进城市“微更新”。补齐车位厕位短板。充分利用浩吉铁路跨君山大道桥梁空间，兴建公共厕所1座，较好地解决了君山大道沿线无公共厕所、市民“如厕难”的问题。有序推进“拆围透绿”，把区自然资源局、人社局和民政局三栋独立的办公楼整合成一个院落，新建停车场面积1600㎡，可停车</w:t>
            </w:r>
            <w:r>
              <w:rPr>
                <w:rFonts w:hint="default" w:ascii="仿宋_GB2312" w:hAnsi="仿宋_GB2312" w:eastAsia="仿宋_GB2312" w:cs="仿宋_GB2312"/>
                <w:color w:val="000000"/>
                <w:kern w:val="2"/>
                <w:sz w:val="24"/>
                <w:szCs w:val="24"/>
                <w:lang w:val="en-US" w:eastAsia="zh-CN" w:bidi="ar-SA"/>
              </w:rPr>
              <w:t>200台</w:t>
            </w:r>
            <w:r>
              <w:rPr>
                <w:rFonts w:hint="eastAsia" w:ascii="仿宋_GB2312" w:hAnsi="仿宋_GB2312" w:eastAsia="仿宋_GB2312" w:cs="仿宋_GB2312"/>
                <w:color w:val="000000"/>
                <w:kern w:val="2"/>
                <w:sz w:val="24"/>
                <w:szCs w:val="24"/>
                <w:lang w:val="en-US" w:eastAsia="zh-CN" w:bidi="ar-SA"/>
              </w:rPr>
              <w:t>。</w:t>
            </w:r>
          </w:p>
          <w:p>
            <w:pPr>
              <w:keepNext w:val="0"/>
              <w:keepLines w:val="0"/>
              <w:pageBreakBefore w:val="0"/>
              <w:widowControl w:val="0"/>
              <w:kinsoku/>
              <w:wordWrap/>
              <w:overflowPunct/>
              <w:topLinePunct w:val="0"/>
              <w:autoSpaceDE/>
              <w:autoSpaceDN/>
              <w:bidi w:val="0"/>
              <w:adjustRightInd/>
              <w:snapToGrid/>
              <w:spacing w:line="380" w:lineRule="exact"/>
              <w:ind w:firstLine="482" w:firstLineChars="200"/>
              <w:textAlignment w:val="auto"/>
              <w:rPr>
                <w:rFonts w:hint="eastAsia" w:ascii="楷体_GB2312" w:hAnsi="楷体_GB2312" w:eastAsia="楷体_GB2312" w:cs="楷体_GB2312"/>
                <w:b w:val="0"/>
                <w:bCs w:val="0"/>
                <w:kern w:val="0"/>
                <w:sz w:val="24"/>
                <w:szCs w:val="24"/>
              </w:rPr>
            </w:pPr>
            <w:r>
              <w:rPr>
                <w:rFonts w:hint="eastAsia" w:ascii="仿宋_GB2312" w:hAnsi="仿宋_GB2312" w:eastAsia="仿宋_GB2312" w:cs="仿宋_GB2312"/>
                <w:b/>
                <w:bCs/>
                <w:color w:val="000000"/>
                <w:kern w:val="2"/>
                <w:sz w:val="24"/>
                <w:szCs w:val="24"/>
                <w:lang w:val="en-US" w:eastAsia="zh-CN" w:bidi="ar-SA"/>
              </w:rPr>
              <w:t>任务3.</w:t>
            </w:r>
            <w:r>
              <w:rPr>
                <w:rFonts w:hint="eastAsia" w:ascii="仿宋_GB2312" w:hAnsi="仿宋_GB2312" w:eastAsia="仿宋_GB2312" w:cs="仿宋_GB2312"/>
                <w:color w:val="000000"/>
                <w:kern w:val="2"/>
                <w:sz w:val="24"/>
                <w:szCs w:val="24"/>
                <w:lang w:val="en-US" w:eastAsia="zh-CN" w:bidi="ar-SA"/>
              </w:rPr>
              <w:t>  中心工作方面：</w:t>
            </w:r>
            <w:r>
              <w:rPr>
                <w:rFonts w:hint="eastAsia" w:ascii="仿宋_GB2312" w:hAnsi="仿宋_GB2312" w:eastAsia="仿宋_GB2312" w:cs="仿宋_GB2312"/>
                <w:b w:val="0"/>
                <w:bCs w:val="0"/>
                <w:color w:val="000000"/>
                <w:kern w:val="0"/>
                <w:sz w:val="24"/>
                <w:szCs w:val="24"/>
              </w:rPr>
              <w:t>一是筑牢安全稳定底线。</w:t>
            </w:r>
            <w:r>
              <w:rPr>
                <w:rFonts w:hint="eastAsia" w:ascii="仿宋_GB2312" w:hAnsi="仿宋_GB2312" w:eastAsia="仿宋_GB2312" w:cs="仿宋_GB2312"/>
                <w:b w:val="0"/>
                <w:bCs w:val="0"/>
                <w:kern w:val="0"/>
                <w:sz w:val="24"/>
                <w:szCs w:val="24"/>
              </w:rPr>
              <w:t>二是抓实“两大攻坚”。三是深化全国文明城市</w:t>
            </w:r>
            <w:r>
              <w:rPr>
                <w:rFonts w:hint="eastAsia" w:ascii="仿宋_GB2312" w:hAnsi="仿宋_GB2312" w:eastAsia="仿宋_GB2312" w:cs="仿宋_GB2312"/>
                <w:b w:val="0"/>
                <w:bCs w:val="0"/>
                <w:kern w:val="0"/>
                <w:sz w:val="24"/>
                <w:szCs w:val="24"/>
                <w:lang w:eastAsia="zh-CN"/>
              </w:rPr>
              <w:t>、</w:t>
            </w:r>
            <w:r>
              <w:rPr>
                <w:rFonts w:hint="eastAsia" w:ascii="仿宋_GB2312" w:hAnsi="仿宋_GB2312" w:eastAsia="仿宋_GB2312" w:cs="仿宋_GB2312"/>
                <w:b w:val="0"/>
                <w:bCs w:val="0"/>
                <w:kern w:val="0"/>
                <w:sz w:val="24"/>
                <w:szCs w:val="24"/>
              </w:rPr>
              <w:t>国家卫生城市</w:t>
            </w:r>
            <w:r>
              <w:rPr>
                <w:rFonts w:hint="eastAsia" w:ascii="仿宋_GB2312" w:hAnsi="仿宋_GB2312" w:eastAsia="仿宋_GB2312" w:cs="仿宋_GB2312"/>
                <w:b w:val="0"/>
                <w:bCs w:val="0"/>
                <w:kern w:val="0"/>
                <w:sz w:val="24"/>
                <w:szCs w:val="24"/>
                <w:lang w:eastAsia="zh-CN"/>
              </w:rPr>
              <w:t>、国家园林城市建设</w:t>
            </w:r>
            <w:r>
              <w:rPr>
                <w:rFonts w:hint="eastAsia" w:ascii="仿宋_GB2312" w:hAnsi="仿宋_GB2312" w:eastAsia="仿宋_GB2312" w:cs="仿宋_GB2312"/>
                <w:b w:val="0"/>
                <w:bCs w:val="0"/>
                <w:kern w:val="0"/>
                <w:sz w:val="24"/>
                <w:szCs w:val="24"/>
              </w:rPr>
              <w:t>。四是做精服务保障。</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59"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6"/>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auto"/>
                <w:sz w:val="24"/>
                <w:lang w:val="en-US" w:eastAsia="zh-CN"/>
              </w:rPr>
              <w:t>2021年度本单位为提升城市服务、规范城市管理整体支出运行情况良好。本单位2021年获评</w:t>
            </w:r>
            <w:r>
              <w:rPr>
                <w:rFonts w:hint="eastAsia" w:ascii="仿宋_GB2312" w:hAnsi="仿宋_GB2312" w:eastAsia="仿宋_GB2312" w:cs="仿宋_GB2312"/>
                <w:color w:val="auto"/>
                <w:sz w:val="24"/>
                <w:lang w:val="zh-CN" w:eastAsia="zh-CN"/>
              </w:rPr>
              <w:t>全市</w:t>
            </w:r>
            <w:r>
              <w:rPr>
                <w:rFonts w:hint="eastAsia" w:ascii="仿宋_GB2312" w:hAnsi="仿宋_GB2312" w:eastAsia="仿宋_GB2312" w:cs="仿宋_GB2312"/>
                <w:color w:val="auto"/>
                <w:sz w:val="24"/>
                <w:lang w:val="en-US" w:eastAsia="zh-CN"/>
              </w:rPr>
              <w:t>综合执法先进单位；获评全区城区环境大提升贡献奖。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3" w:type="dxa"/>
            <w:gridSpan w:val="3"/>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17"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63" w:type="dxa"/>
            <w:gridSpan w:val="3"/>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17"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63"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3762.38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69.95</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3312.63</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379.8</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3"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1830.53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69.95</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1460.58</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3"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城管大队</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513.08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513.08</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3"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环卫服务中心</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1221.07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1141.27</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79.8</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63" w:type="dxa"/>
            <w:gridSpan w:val="3"/>
            <w:noWrap w:val="0"/>
            <w:vAlign w:val="center"/>
          </w:tcPr>
          <w:p>
            <w:pPr>
              <w:spacing w:line="320" w:lineRule="exac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4.路灯事务所</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197.7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197.7</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vMerge w:val="restart"/>
            <w:noWrap w:val="0"/>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17"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10"/>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17"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7"/>
            <w:tcBorders>
              <w:top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17"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63"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3762.38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713.83</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631.36</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82.47</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3048.55</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1830.53</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250.65</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193.54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57.11</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1579.88</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城管大队</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513.08</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244.15</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226.4</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17.75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268.93</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rPr>
                <w:rFonts w:ascii="仿宋_GB2312" w:hAnsi="仿宋_GB2312" w:eastAsia="仿宋_GB2312" w:cs="仿宋_GB2312"/>
                <w:color w:val="000000"/>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环卫服务中心</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1221.07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152.15</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151.49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0.66</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1068.92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4.路灯事务所</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197.7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66.88</w:t>
            </w: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59.93</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6.95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130.82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17"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4"/>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17"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3"/>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63"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0.47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0.47</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0.4</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城管大队</w:t>
            </w:r>
          </w:p>
        </w:tc>
        <w:tc>
          <w:tcPr>
            <w:tcW w:w="101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环卫服务中心</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0.07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0.07</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4.路灯事务所</w:t>
            </w:r>
          </w:p>
        </w:tc>
        <w:tc>
          <w:tcPr>
            <w:tcW w:w="101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vMerge w:val="restart"/>
            <w:noWrap w:val="0"/>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17" w:type="dxa"/>
            <w:vMerge w:val="restart"/>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2"/>
            <w:tcBorders>
              <w:left w:val="single" w:color="auto" w:sz="4" w:space="0"/>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vMerge w:val="continue"/>
            <w:noWrap w:val="0"/>
            <w:vAlign w:val="center"/>
          </w:tcPr>
          <w:p>
            <w:pPr>
              <w:spacing w:line="320" w:lineRule="exact"/>
              <w:jc w:val="center"/>
              <w:rPr>
                <w:rFonts w:ascii="仿宋_GB2312" w:hAnsi="仿宋_GB2312" w:eastAsia="仿宋_GB2312" w:cs="仿宋_GB2312"/>
                <w:sz w:val="24"/>
              </w:rPr>
            </w:pPr>
          </w:p>
        </w:tc>
        <w:tc>
          <w:tcPr>
            <w:tcW w:w="1017" w:type="dxa"/>
            <w:vMerge w:val="continue"/>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5"/>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63"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944.19</w:t>
            </w:r>
          </w:p>
        </w:tc>
        <w:tc>
          <w:tcPr>
            <w:tcW w:w="2435" w:type="dxa"/>
            <w:gridSpan w:val="5"/>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944.19</w:t>
            </w:r>
          </w:p>
        </w:tc>
        <w:tc>
          <w:tcPr>
            <w:tcW w:w="364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6.05</w:t>
            </w: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150.47</w:t>
            </w:r>
          </w:p>
        </w:tc>
        <w:tc>
          <w:tcPr>
            <w:tcW w:w="2435" w:type="dxa"/>
            <w:gridSpan w:val="5"/>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150.47</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lang w:val="en-US" w:eastAsia="zh-CN"/>
              </w:rPr>
              <w:t>城管大队</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70.28</w:t>
            </w:r>
          </w:p>
        </w:tc>
        <w:tc>
          <w:tcPr>
            <w:tcW w:w="2435" w:type="dxa"/>
            <w:gridSpan w:val="5"/>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70.28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6.05</w:t>
            </w: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w:t>
            </w:r>
            <w:r>
              <w:rPr>
                <w:rFonts w:hint="eastAsia" w:ascii="仿宋_GB2312" w:hAnsi="仿宋_GB2312" w:eastAsia="仿宋_GB2312" w:cs="仿宋_GB2312"/>
                <w:sz w:val="24"/>
                <w:lang w:val="en-US" w:eastAsia="zh-CN"/>
              </w:rPr>
              <w:t>环卫服务中心</w:t>
            </w:r>
          </w:p>
        </w:tc>
        <w:tc>
          <w:tcPr>
            <w:tcW w:w="1017"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723.44</w:t>
            </w:r>
          </w:p>
        </w:tc>
        <w:tc>
          <w:tcPr>
            <w:tcW w:w="2435" w:type="dxa"/>
            <w:gridSpan w:val="5"/>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723.44</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63"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4.路灯事务所</w:t>
            </w:r>
          </w:p>
        </w:tc>
        <w:tc>
          <w:tcPr>
            <w:tcW w:w="1017"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35" w:type="dxa"/>
            <w:gridSpan w:val="5"/>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2"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159"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5200" w:type="dxa"/>
            <w:gridSpan w:val="10"/>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3159" w:type="dxa"/>
            <w:gridSpan w:val="7"/>
            <w:noWrap w:val="0"/>
            <w:vAlign w:val="center"/>
          </w:tcPr>
          <w:p>
            <w:pPr>
              <w:autoSpaceDN w:val="0"/>
              <w:spacing w:line="320" w:lineRule="exact"/>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目标1：</w:t>
            </w:r>
            <w:r>
              <w:rPr>
                <w:rFonts w:hint="eastAsia" w:ascii="仿宋" w:hAnsi="仿宋" w:eastAsia="仿宋" w:cs="仿宋"/>
                <w:b w:val="0"/>
                <w:bCs w:val="0"/>
                <w:sz w:val="24"/>
                <w:szCs w:val="24"/>
                <w:lang w:val="en-US" w:eastAsia="zh-CN"/>
              </w:rPr>
              <w:t>加大保洁力度</w:t>
            </w:r>
          </w:p>
          <w:p>
            <w:pPr>
              <w:autoSpaceDN w:val="0"/>
              <w:spacing w:line="320" w:lineRule="exact"/>
              <w:jc w:val="left"/>
              <w:textAlignment w:val="center"/>
              <w:rPr>
                <w:rFonts w:hint="eastAsia" w:ascii="仿宋" w:hAnsi="仿宋" w:eastAsia="仿宋" w:cs="仿宋"/>
                <w:b w:val="0"/>
                <w:bCs w:val="0"/>
                <w:sz w:val="24"/>
                <w:szCs w:val="24"/>
              </w:rPr>
            </w:pPr>
            <w:r>
              <w:rPr>
                <w:rFonts w:hint="eastAsia" w:ascii="仿宋" w:hAnsi="仿宋" w:eastAsia="仿宋" w:cs="仿宋"/>
                <w:b w:val="0"/>
                <w:bCs w:val="0"/>
                <w:sz w:val="24"/>
                <w:szCs w:val="24"/>
              </w:rPr>
              <w:t>目标2：</w:t>
            </w:r>
            <w:r>
              <w:rPr>
                <w:rFonts w:hint="eastAsia" w:ascii="仿宋" w:hAnsi="仿宋" w:eastAsia="仿宋" w:cs="仿宋"/>
                <w:b w:val="0"/>
                <w:bCs w:val="0"/>
                <w:sz w:val="24"/>
                <w:szCs w:val="24"/>
                <w:lang w:val="en-US" w:eastAsia="zh-CN"/>
              </w:rPr>
              <w:t>整治乱停乱放</w:t>
            </w:r>
          </w:p>
          <w:p>
            <w:pPr>
              <w:autoSpaceDN w:val="0"/>
              <w:spacing w:line="320" w:lineRule="exact"/>
              <w:jc w:val="left"/>
              <w:textAlignment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rPr>
              <w:t>目标3：</w:t>
            </w:r>
            <w:r>
              <w:rPr>
                <w:rFonts w:hint="eastAsia" w:ascii="仿宋" w:hAnsi="仿宋" w:eastAsia="仿宋" w:cs="仿宋"/>
                <w:b w:val="0"/>
                <w:bCs w:val="0"/>
                <w:sz w:val="24"/>
                <w:szCs w:val="24"/>
                <w:lang w:val="en-US" w:eastAsia="zh-CN"/>
              </w:rPr>
              <w:t>规范经营秩序</w:t>
            </w:r>
          </w:p>
          <w:p>
            <w:pPr>
              <w:pStyle w:val="2"/>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目标4：加强市政维护</w:t>
            </w:r>
          </w:p>
          <w:p>
            <w:pPr>
              <w:pStyle w:val="2"/>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目标5：补齐车位厕位短板</w:t>
            </w:r>
          </w:p>
          <w:p>
            <w:pPr>
              <w:pStyle w:val="2"/>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目标6：开展绿化提质</w:t>
            </w:r>
          </w:p>
          <w:p>
            <w:pPr>
              <w:pStyle w:val="2"/>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目标7：兜实燃气安全底线</w:t>
            </w:r>
          </w:p>
          <w:p>
            <w:pPr>
              <w:pStyle w:val="2"/>
              <w:rPr>
                <w:rFonts w:hint="eastAsia" w:ascii="仿宋" w:hAnsi="仿宋" w:eastAsia="仿宋" w:cs="仿宋"/>
                <w:b/>
                <w:bCs/>
                <w:sz w:val="24"/>
                <w:szCs w:val="24"/>
                <w:lang w:val="en-US" w:eastAsia="zh-CN"/>
              </w:rPr>
            </w:pPr>
            <w:r>
              <w:rPr>
                <w:rFonts w:hint="eastAsia" w:ascii="仿宋" w:hAnsi="仿宋" w:eastAsia="仿宋" w:cs="仿宋"/>
                <w:b w:val="0"/>
                <w:bCs w:val="0"/>
                <w:sz w:val="24"/>
                <w:szCs w:val="24"/>
                <w:lang w:val="en-US" w:eastAsia="zh-CN"/>
              </w:rPr>
              <w:t>目标8：攻坚环境污染防治</w:t>
            </w:r>
          </w:p>
        </w:tc>
        <w:tc>
          <w:tcPr>
            <w:tcW w:w="5200" w:type="dxa"/>
            <w:gridSpan w:val="10"/>
            <w:noWrap w:val="0"/>
            <w:vAlign w:val="center"/>
          </w:tcPr>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目标1.</w:t>
            </w:r>
            <w:r>
              <w:rPr>
                <w:rFonts w:hint="eastAsia" w:ascii="仿宋" w:hAnsi="仿宋" w:eastAsia="仿宋" w:cs="仿宋"/>
                <w:sz w:val="24"/>
                <w:szCs w:val="24"/>
                <w:lang w:val="en-US" w:eastAsia="zh-CN"/>
              </w:rPr>
              <w:t>提高工作标准，对主次干道变“清扫保洁”为“清洗保洁”，完善“冲、洗、扫、收、运”五个环节，确保工作形成闭环。加大环卫设施设备投入，优化城区垃圾桶放置点，取缔主干道钩臂箱，新增、更换垃圾桶、果皮桶900余个，添置移动式垃圾压缩转运车1台，清除垃圾死角80余处，全年转运生活垃圾4.68万吨，无害化处理率100%。</w:t>
            </w:r>
          </w:p>
          <w:p>
            <w:pPr>
              <w:pStyle w:val="2"/>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目标2.</w:t>
            </w:r>
            <w:r>
              <w:rPr>
                <w:rFonts w:hint="eastAsia" w:ascii="仿宋" w:hAnsi="仿宋" w:eastAsia="仿宋" w:cs="仿宋"/>
                <w:sz w:val="24"/>
                <w:szCs w:val="24"/>
                <w:lang w:val="en-US" w:eastAsia="zh-CN"/>
              </w:rPr>
              <w:t>建立城管交警联合执法机制，开展人行道车辆乱停乱放集中整治行动，</w:t>
            </w:r>
            <w:r>
              <w:rPr>
                <w:rFonts w:hint="eastAsia" w:ascii="仿宋" w:hAnsi="仿宋" w:eastAsia="仿宋" w:cs="仿宋"/>
                <w:sz w:val="24"/>
                <w:szCs w:val="24"/>
                <w:lang w:eastAsia="zh-CN"/>
              </w:rPr>
              <w:t>对挂口集贸市场、家宁超市周边实行集中整治，</w:t>
            </w:r>
            <w:r>
              <w:rPr>
                <w:rFonts w:hint="eastAsia" w:ascii="仿宋" w:hAnsi="仿宋" w:eastAsia="仿宋" w:cs="仿宋"/>
                <w:sz w:val="24"/>
                <w:szCs w:val="24"/>
                <w:lang w:val="en-US" w:eastAsia="zh-CN"/>
              </w:rPr>
              <w:t>累计开出劝导单62份，开处罚单10份。</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目标3.</w:t>
            </w:r>
            <w:r>
              <w:rPr>
                <w:rFonts w:hint="eastAsia" w:ascii="仿宋" w:hAnsi="仿宋" w:eastAsia="仿宋" w:cs="仿宋"/>
                <w:color w:val="auto"/>
                <w:sz w:val="24"/>
                <w:szCs w:val="24"/>
                <w:lang w:val="en-US" w:eastAsia="zh-CN"/>
              </w:rPr>
              <w:t>印制“门前三包”责任牌1500份，责任牌上墙，将市容秩序维护落实到商户个体。</w:t>
            </w:r>
            <w:r>
              <w:rPr>
                <w:rFonts w:hint="eastAsia" w:ascii="仿宋" w:hAnsi="仿宋" w:eastAsia="仿宋" w:cs="仿宋"/>
                <w:sz w:val="24"/>
                <w:szCs w:val="24"/>
                <w:lang w:val="en-US" w:eastAsia="zh-CN"/>
              </w:rPr>
              <w:t>取缔富民路马路市场，从晚11点至第二天早上8点，蹲点值守劝离流动摊贩，并有序引领至新洲菜市场。</w:t>
            </w:r>
          </w:p>
          <w:p>
            <w:pPr>
              <w:autoSpaceDN w:val="0"/>
              <w:spacing w:line="320" w:lineRule="exact"/>
              <w:jc w:val="left"/>
              <w:textAlignment w:val="center"/>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目标4.</w:t>
            </w:r>
            <w:r>
              <w:rPr>
                <w:rFonts w:hint="eastAsia" w:ascii="仿宋" w:hAnsi="仿宋" w:eastAsia="仿宋" w:cs="仿宋"/>
                <w:sz w:val="24"/>
                <w:szCs w:val="24"/>
                <w:lang w:val="en-US" w:eastAsia="zh-CN"/>
              </w:rPr>
              <w:t>更换各类盖板210块，道路填坑补洼840平方米。疏通清理君山大道、柳林路的228个下水井，确保路面排水通畅。维修路灯和景观灯897盏，维修和更换电缆575米，架空线路160米，全力保障重大节假期路灯、景观灯运行质量。</w:t>
            </w:r>
          </w:p>
          <w:p>
            <w:pPr>
              <w:pStyle w:val="2"/>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目标5.</w:t>
            </w:r>
            <w:r>
              <w:rPr>
                <w:rFonts w:hint="eastAsia" w:ascii="仿宋" w:hAnsi="仿宋" w:eastAsia="仿宋" w:cs="仿宋"/>
                <w:sz w:val="24"/>
                <w:szCs w:val="24"/>
                <w:lang w:val="en-US" w:eastAsia="zh-CN"/>
              </w:rPr>
              <w:t>充分利用浩吉铁路跨君山大道桥梁空间，兴建公共厕所1座，较好地解决了君山大道沿线无公共厕所、市民“如厕难”的问题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有序推进“拆围透绿”，把区自然资源局、人社局和民政局三栋独立的办公楼整合成一个院落，新建停车场面积1600㎡，可停车</w:t>
            </w:r>
            <w:r>
              <w:rPr>
                <w:rFonts w:hint="eastAsia" w:ascii="仿宋" w:hAnsi="仿宋" w:eastAsia="仿宋" w:cs="仿宋"/>
                <w:sz w:val="24"/>
                <w:szCs w:val="24"/>
                <w:lang w:eastAsia="zh-CN"/>
              </w:rPr>
              <w:t>200台</w:t>
            </w:r>
            <w:r>
              <w:rPr>
                <w:rFonts w:hint="eastAsia" w:ascii="仿宋" w:hAnsi="仿宋" w:eastAsia="仿宋" w:cs="仿宋"/>
                <w:sz w:val="24"/>
                <w:szCs w:val="24"/>
                <w:lang w:val="en-US" w:eastAsia="zh-CN"/>
              </w:rPr>
              <w:t>。</w:t>
            </w:r>
          </w:p>
          <w:p>
            <w:pPr>
              <w:pStyle w:val="2"/>
              <w:rPr>
                <w:rFonts w:hint="eastAsia" w:ascii="仿宋" w:hAnsi="仿宋" w:eastAsia="仿宋" w:cs="仿宋"/>
                <w:sz w:val="24"/>
                <w:szCs w:val="24"/>
                <w:lang w:eastAsia="zh-CN"/>
              </w:rPr>
            </w:pPr>
            <w:r>
              <w:rPr>
                <w:rFonts w:hint="eastAsia" w:ascii="仿宋" w:hAnsi="仿宋" w:eastAsia="仿宋" w:cs="仿宋"/>
                <w:b/>
                <w:bCs/>
                <w:sz w:val="24"/>
                <w:szCs w:val="24"/>
                <w:lang w:val="en-US" w:eastAsia="zh-CN"/>
              </w:rPr>
              <w:t>目标6.</w:t>
            </w:r>
            <w:r>
              <w:rPr>
                <w:rFonts w:hint="eastAsia" w:ascii="仿宋" w:hAnsi="仿宋" w:eastAsia="仿宋" w:cs="仿宋"/>
                <w:b w:val="0"/>
                <w:bCs w:val="0"/>
                <w:sz w:val="24"/>
                <w:szCs w:val="24"/>
                <w:lang w:val="en-US" w:eastAsia="zh-CN"/>
              </w:rPr>
              <w:t>对洞庭西路绿化带进行除杂、清除锈坏绿化护栏，对君山大道、柳林路1362棵行道树进行修剪造型、树穴平整、塑料网格固定和围石维修。</w:t>
            </w:r>
            <w:r>
              <w:rPr>
                <w:rFonts w:hint="eastAsia" w:ascii="仿宋" w:hAnsi="仿宋" w:eastAsia="仿宋" w:cs="仿宋"/>
                <w:sz w:val="24"/>
                <w:szCs w:val="24"/>
                <w:lang w:val="en-US" w:eastAsia="zh-CN"/>
              </w:rPr>
              <w:t>充分利用铁路桥两侧闲置土地，投资91万元，建设了2950㎡的口袋公园，</w:t>
            </w:r>
            <w:r>
              <w:rPr>
                <w:rFonts w:hint="eastAsia" w:ascii="仿宋" w:hAnsi="仿宋" w:eastAsia="仿宋" w:cs="仿宋"/>
                <w:sz w:val="24"/>
                <w:szCs w:val="24"/>
                <w:lang w:eastAsia="zh-CN"/>
              </w:rPr>
              <w:t>在给城市增添绿意的同时，为市民提供了休闲健身的好去处。</w:t>
            </w:r>
          </w:p>
          <w:p>
            <w:pPr>
              <w:pStyle w:val="2"/>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目标7.</w:t>
            </w:r>
            <w:r>
              <w:rPr>
                <w:rFonts w:hint="eastAsia" w:ascii="仿宋" w:hAnsi="仿宋" w:eastAsia="仿宋" w:cs="仿宋"/>
                <w:sz w:val="24"/>
                <w:szCs w:val="24"/>
                <w:lang w:val="en-US" w:eastAsia="zh-CN"/>
              </w:rPr>
              <w:t>认真</w:t>
            </w:r>
            <w:r>
              <w:rPr>
                <w:rFonts w:hint="eastAsia" w:ascii="仿宋" w:hAnsi="仿宋" w:eastAsia="仿宋" w:cs="仿宋"/>
                <w:sz w:val="24"/>
                <w:szCs w:val="24"/>
                <w:lang w:eastAsia="zh-CN"/>
              </w:rPr>
              <w:t>吸取湖北十堰“</w:t>
            </w:r>
            <w:r>
              <w:rPr>
                <w:rFonts w:hint="eastAsia" w:ascii="仿宋" w:hAnsi="仿宋" w:eastAsia="仿宋" w:cs="仿宋"/>
                <w:sz w:val="24"/>
                <w:szCs w:val="24"/>
                <w:lang w:val="en-US" w:eastAsia="zh-CN"/>
              </w:rPr>
              <w:t>6.13</w:t>
            </w:r>
            <w:r>
              <w:rPr>
                <w:rFonts w:hint="eastAsia" w:ascii="仿宋" w:hAnsi="仿宋" w:eastAsia="仿宋" w:cs="仿宋"/>
                <w:sz w:val="24"/>
                <w:szCs w:val="24"/>
                <w:lang w:eastAsia="zh-CN"/>
              </w:rPr>
              <w:t>”燃气爆炸事故教训</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严厉查处非法经营、非法充装和非法储存、倒灌、分装、销售瓶装液化石油气等行为</w:t>
            </w:r>
            <w:r>
              <w:rPr>
                <w:rFonts w:hint="eastAsia" w:ascii="仿宋" w:hAnsi="仿宋" w:eastAsia="仿宋" w:cs="仿宋"/>
                <w:sz w:val="24"/>
                <w:szCs w:val="24"/>
                <w:lang w:val="en-US" w:eastAsia="zh-CN"/>
              </w:rPr>
              <w:t>10余起</w:t>
            </w:r>
            <w:r>
              <w:rPr>
                <w:rFonts w:hint="eastAsia" w:ascii="仿宋" w:hAnsi="仿宋" w:eastAsia="仿宋" w:cs="仿宋"/>
                <w:sz w:val="24"/>
                <w:szCs w:val="24"/>
                <w:lang w:eastAsia="zh-CN"/>
              </w:rPr>
              <w:t>。坚持“每月一小检、每季度一大检”，及时排查燃气领域隐患风险。联合</w:t>
            </w:r>
            <w:r>
              <w:rPr>
                <w:rFonts w:hint="eastAsia" w:ascii="仿宋" w:hAnsi="仿宋" w:eastAsia="仿宋" w:cs="仿宋"/>
                <w:sz w:val="24"/>
                <w:szCs w:val="24"/>
              </w:rPr>
              <w:t>应急管理局、市场监管局</w:t>
            </w:r>
            <w:r>
              <w:rPr>
                <w:rFonts w:hint="eastAsia" w:ascii="仿宋" w:hAnsi="仿宋" w:eastAsia="仿宋" w:cs="仿宋"/>
                <w:sz w:val="24"/>
                <w:szCs w:val="24"/>
                <w:lang w:eastAsia="zh-CN"/>
              </w:rPr>
              <w:t>开展联合执法行动</w:t>
            </w:r>
            <w:r>
              <w:rPr>
                <w:rFonts w:hint="eastAsia" w:ascii="仿宋" w:hAnsi="仿宋" w:eastAsia="仿宋" w:cs="仿宋"/>
                <w:sz w:val="24"/>
                <w:szCs w:val="24"/>
                <w:lang w:val="en-US" w:eastAsia="zh-CN"/>
              </w:rPr>
              <w:t>7次，</w:t>
            </w:r>
            <w:r>
              <w:rPr>
                <w:rFonts w:hint="eastAsia" w:ascii="仿宋" w:hAnsi="仿宋" w:eastAsia="仿宋" w:cs="仿宋"/>
                <w:sz w:val="24"/>
                <w:szCs w:val="24"/>
              </w:rPr>
              <w:t>发现问题并及时整改到位</w:t>
            </w:r>
            <w:r>
              <w:rPr>
                <w:rFonts w:hint="eastAsia" w:ascii="仿宋" w:hAnsi="仿宋" w:eastAsia="仿宋" w:cs="仿宋"/>
                <w:sz w:val="24"/>
                <w:szCs w:val="24"/>
                <w:lang w:eastAsia="zh-CN"/>
              </w:rPr>
              <w:t>，</w:t>
            </w:r>
            <w:r>
              <w:rPr>
                <w:rFonts w:hint="eastAsia" w:ascii="仿宋" w:hAnsi="仿宋" w:eastAsia="仿宋" w:cs="仿宋"/>
                <w:color w:val="000000"/>
                <w:sz w:val="24"/>
                <w:szCs w:val="24"/>
              </w:rPr>
              <w:t>共计</w:t>
            </w:r>
            <w:r>
              <w:rPr>
                <w:rFonts w:hint="eastAsia" w:ascii="仿宋" w:hAnsi="仿宋" w:eastAsia="仿宋" w:cs="仿宋"/>
                <w:color w:val="000000"/>
                <w:sz w:val="24"/>
                <w:szCs w:val="24"/>
                <w:lang w:eastAsia="zh-CN"/>
              </w:rPr>
              <w:t>开展</w:t>
            </w:r>
            <w:r>
              <w:rPr>
                <w:rFonts w:hint="eastAsia" w:ascii="仿宋" w:hAnsi="仿宋" w:eastAsia="仿宋" w:cs="仿宋"/>
                <w:color w:val="000000"/>
                <w:sz w:val="24"/>
                <w:szCs w:val="24"/>
              </w:rPr>
              <w:t>隐患排查</w:t>
            </w:r>
            <w:r>
              <w:rPr>
                <w:rFonts w:hint="eastAsia" w:ascii="仿宋" w:hAnsi="仿宋" w:eastAsia="仿宋" w:cs="仿宋"/>
                <w:color w:val="000000"/>
                <w:sz w:val="24"/>
                <w:szCs w:val="24"/>
                <w:lang w:val="en-US" w:eastAsia="zh-CN"/>
              </w:rPr>
              <w:t>40余</w:t>
            </w:r>
            <w:r>
              <w:rPr>
                <w:rFonts w:hint="eastAsia" w:ascii="仿宋" w:hAnsi="仿宋" w:eastAsia="仿宋" w:cs="仿宋"/>
                <w:color w:val="000000"/>
                <w:sz w:val="24"/>
                <w:szCs w:val="24"/>
              </w:rPr>
              <w:t>次，下达整改通知书</w:t>
            </w:r>
            <w:r>
              <w:rPr>
                <w:rFonts w:hint="eastAsia" w:ascii="仿宋" w:hAnsi="仿宋" w:eastAsia="仿宋" w:cs="仿宋"/>
                <w:color w:val="000000"/>
                <w:sz w:val="24"/>
                <w:szCs w:val="24"/>
                <w:lang w:val="en-US" w:eastAsia="zh-CN"/>
              </w:rPr>
              <w:t>30余</w:t>
            </w:r>
            <w:r>
              <w:rPr>
                <w:rFonts w:hint="eastAsia" w:ascii="仿宋" w:hAnsi="仿宋" w:eastAsia="仿宋" w:cs="仿宋"/>
                <w:color w:val="000000"/>
                <w:sz w:val="24"/>
                <w:szCs w:val="24"/>
              </w:rPr>
              <w:t>份</w:t>
            </w:r>
            <w:r>
              <w:rPr>
                <w:rFonts w:hint="eastAsia" w:ascii="仿宋" w:hAnsi="仿宋" w:eastAsia="仿宋" w:cs="仿宋"/>
                <w:sz w:val="24"/>
                <w:szCs w:val="24"/>
                <w:lang w:eastAsia="zh-CN"/>
              </w:rPr>
              <w:t>，全区无一起燃气安全事故</w:t>
            </w:r>
            <w:r>
              <w:rPr>
                <w:rFonts w:hint="eastAsia" w:ascii="仿宋" w:hAnsi="仿宋" w:eastAsia="仿宋" w:cs="仿宋"/>
                <w:sz w:val="24"/>
                <w:szCs w:val="24"/>
                <w:lang w:val="en-US" w:eastAsia="zh-CN"/>
              </w:rPr>
              <w:t>。</w:t>
            </w:r>
          </w:p>
          <w:p>
            <w:pPr>
              <w:pStyle w:val="2"/>
              <w:rPr>
                <w:rFonts w:hint="eastAsia" w:ascii="仿宋" w:hAnsi="仿宋" w:eastAsia="仿宋" w:cs="仿宋"/>
                <w:sz w:val="24"/>
                <w:szCs w:val="24"/>
                <w:lang w:val="en-US" w:eastAsia="zh-CN"/>
              </w:rPr>
            </w:pPr>
            <w:r>
              <w:rPr>
                <w:rFonts w:hint="eastAsia" w:ascii="仿宋" w:hAnsi="仿宋" w:eastAsia="仿宋" w:cs="仿宋"/>
                <w:b/>
                <w:bCs/>
                <w:sz w:val="24"/>
                <w:szCs w:val="24"/>
                <w:lang w:val="en-US" w:eastAsia="zh-CN"/>
              </w:rPr>
              <w:t>目标8：</w:t>
            </w:r>
            <w:r>
              <w:rPr>
                <w:rFonts w:hint="eastAsia" w:ascii="仿宋" w:hAnsi="仿宋" w:eastAsia="仿宋" w:cs="仿宋"/>
                <w:sz w:val="24"/>
                <w:szCs w:val="24"/>
                <w:lang w:val="en-US" w:eastAsia="zh-CN"/>
              </w:rPr>
              <w:t>加大餐饮油烟整治力度，取缔富民路夜宵市场，重新划定夜宵摊点经营区域。对区空气自动监测站周边1000米内65家餐饮门店和1家制酒厂下发限期整改通知书，要求排放达标。渣土运输、禁炮工作力度不减，下达限期整改通知书、扬尘污染督办函26份，道路扬尘及污染防治应急处理230余次，行政处罚50起，共计罚款57200元（其中部门移交4起共计28000元）</w:t>
            </w:r>
          </w:p>
          <w:p>
            <w:pPr>
              <w:pStyle w:val="2"/>
              <w:rPr>
                <w:rFonts w:hint="eastAsia" w:ascii="仿宋" w:hAnsi="仿宋" w:eastAsia="仿宋" w:cs="仿宋"/>
                <w:sz w:val="24"/>
                <w:szCs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5"/>
            <w:noWrap w:val="0"/>
            <w:vAlign w:val="center"/>
          </w:tcPr>
          <w:p>
            <w:r>
              <w:rPr>
                <w:rFonts w:hint="eastAsia"/>
              </w:rPr>
              <w:t>绩效目标</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3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1、</w:t>
            </w:r>
            <w:r>
              <w:rPr>
                <w:rFonts w:hint="eastAsia" w:ascii="仿宋_GB2312" w:hAnsi="仿宋_GB2312" w:eastAsia="仿宋_GB2312" w:cs="仿宋_GB2312"/>
                <w:b w:val="0"/>
                <w:bCs w:val="0"/>
                <w:color w:val="000000"/>
                <w:sz w:val="24"/>
                <w:szCs w:val="24"/>
              </w:rPr>
              <w:t>文明执法</w:t>
            </w:r>
          </w:p>
        </w:tc>
        <w:tc>
          <w:tcPr>
            <w:tcW w:w="2684" w:type="dxa"/>
            <w:gridSpan w:val="6"/>
            <w:noWrap w:val="0"/>
            <w:vAlign w:val="center"/>
          </w:tcPr>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全年</w:t>
            </w:r>
            <w:r>
              <w:rPr>
                <w:rFonts w:hint="eastAsia" w:ascii="仿宋_GB2312" w:hAnsi="仿宋_GB2312" w:eastAsia="仿宋_GB2312" w:cs="仿宋_GB2312"/>
                <w:b w:val="0"/>
                <w:bCs w:val="0"/>
                <w:color w:val="000000"/>
                <w:sz w:val="24"/>
                <w:szCs w:val="24"/>
              </w:rPr>
              <w:t>没有发生执法纠纷事件</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b w:val="0"/>
                <w:bCs w:val="0"/>
                <w:color w:val="000000"/>
                <w:sz w:val="24"/>
                <w:szCs w:val="24"/>
                <w:lang w:val="en-US" w:eastAsia="zh-CN"/>
              </w:rPr>
              <w:t>无</w:t>
            </w:r>
            <w:r>
              <w:rPr>
                <w:rFonts w:hint="eastAsia" w:ascii="仿宋_GB2312" w:hAnsi="仿宋_GB2312" w:eastAsia="仿宋_GB2312" w:cs="仿宋_GB2312"/>
                <w:b w:val="0"/>
                <w:bCs w:val="0"/>
                <w:color w:val="000000"/>
                <w:sz w:val="24"/>
                <w:szCs w:val="24"/>
              </w:rPr>
              <w:t>负面舆情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2、</w:t>
            </w:r>
            <w:r>
              <w:rPr>
                <w:rFonts w:hint="eastAsia" w:ascii="仿宋_GB2312" w:hAnsi="仿宋_GB2312" w:eastAsia="仿宋_GB2312" w:cs="仿宋_GB2312"/>
                <w:b w:val="0"/>
                <w:bCs w:val="0"/>
                <w:sz w:val="24"/>
                <w:szCs w:val="24"/>
                <w:lang w:val="en-US" w:eastAsia="zh-CN"/>
              </w:rPr>
              <w:t>兜实燃气安全底线</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sz w:val="24"/>
                <w:szCs w:val="24"/>
                <w:lang w:eastAsia="zh-CN"/>
              </w:rPr>
              <w:t>全</w:t>
            </w:r>
            <w:r>
              <w:rPr>
                <w:rFonts w:hint="eastAsia" w:ascii="仿宋_GB2312" w:hAnsi="仿宋_GB2312" w:eastAsia="仿宋_GB2312" w:cs="仿宋_GB2312"/>
                <w:b w:val="0"/>
                <w:bCs w:val="0"/>
                <w:sz w:val="24"/>
                <w:szCs w:val="24"/>
                <w:lang w:val="en-US" w:eastAsia="zh-CN"/>
              </w:rPr>
              <w:t>年</w:t>
            </w:r>
            <w:r>
              <w:rPr>
                <w:rFonts w:hint="eastAsia" w:ascii="仿宋_GB2312" w:hAnsi="仿宋_GB2312" w:eastAsia="仿宋_GB2312" w:cs="仿宋_GB2312"/>
                <w:b w:val="0"/>
                <w:bCs w:val="0"/>
                <w:sz w:val="24"/>
                <w:szCs w:val="24"/>
                <w:lang w:eastAsia="zh-CN"/>
              </w:rPr>
              <w:t>无一起燃气安全事故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spacing w:line="320" w:lineRule="exact"/>
              <w:rPr>
                <w:rFonts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4"/>
                <w:szCs w:val="24"/>
                <w:lang w:val="en-US" w:eastAsia="zh-CN"/>
              </w:rPr>
            </w:pPr>
            <w:r>
              <w:rPr>
                <w:rFonts w:hint="eastAsia" w:ascii="仿宋_GB2312" w:hAnsi="仿宋_GB2312" w:eastAsia="仿宋_GB2312" w:cs="仿宋_GB2312"/>
                <w:b w:val="0"/>
                <w:bCs w:val="0"/>
                <w:color w:val="000000"/>
                <w:sz w:val="24"/>
                <w:szCs w:val="24"/>
                <w:lang w:val="en-US" w:eastAsia="zh-CN"/>
              </w:rPr>
              <w:t>3、</w:t>
            </w:r>
            <w:r>
              <w:rPr>
                <w:rFonts w:hint="eastAsia" w:ascii="仿宋_GB2312" w:hAnsi="仿宋_GB2312" w:eastAsia="仿宋_GB2312" w:cs="仿宋_GB2312"/>
                <w:b w:val="0"/>
                <w:bCs w:val="0"/>
                <w:sz w:val="24"/>
                <w:szCs w:val="24"/>
                <w:lang w:val="en-US" w:eastAsia="zh-CN"/>
              </w:rPr>
              <w:t>补齐车位厕位短板</w:t>
            </w:r>
          </w:p>
        </w:tc>
        <w:tc>
          <w:tcPr>
            <w:tcW w:w="2684" w:type="dxa"/>
            <w:gridSpan w:val="6"/>
            <w:noWrap w:val="0"/>
            <w:vAlign w:val="center"/>
          </w:tcPr>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sz w:val="24"/>
                <w:szCs w:val="24"/>
                <w:lang w:val="en-US" w:eastAsia="zh-CN"/>
              </w:rPr>
              <w:t>充分利用浩吉铁路跨君山大道桥梁空间，兴建公共厕所1座，较好地解决了君山大道沿线无公共厕所、市民“如厕难”的问题</w:t>
            </w:r>
            <w:r>
              <w:rPr>
                <w:rFonts w:hint="eastAsia" w:ascii="仿宋_GB2312" w:hAnsi="仿宋_GB2312" w:eastAsia="仿宋_GB2312" w:cs="仿宋_GB2312"/>
                <w:b w:val="0"/>
                <w:bCs w:val="0"/>
                <w:sz w:val="24"/>
                <w:szCs w:val="24"/>
                <w:lang w:eastAsia="zh-CN"/>
              </w:rPr>
              <w:t>。</w:t>
            </w:r>
            <w:r>
              <w:rPr>
                <w:rFonts w:hint="eastAsia" w:ascii="仿宋_GB2312" w:hAnsi="仿宋_GB2312" w:eastAsia="仿宋_GB2312" w:cs="仿宋_GB2312"/>
                <w:b w:val="0"/>
                <w:bCs w:val="0"/>
                <w:sz w:val="24"/>
                <w:szCs w:val="24"/>
                <w:lang w:val="en-US" w:eastAsia="zh-CN"/>
              </w:rPr>
              <w:t>有序推进“拆围透绿”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12"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1</w:t>
            </w:r>
            <w:r>
              <w:rPr>
                <w:rFonts w:hint="eastAsia" w:ascii="仿宋_GB2312" w:hAnsi="仿宋_GB2312" w:eastAsia="仿宋_GB2312" w:cs="仿宋_GB2312"/>
                <w:b w:val="0"/>
                <w:bCs w:val="0"/>
                <w:color w:val="000000"/>
                <w:sz w:val="24"/>
                <w:szCs w:val="24"/>
                <w:lang w:val="en-US" w:eastAsia="zh-CN"/>
              </w:rPr>
              <w:t>.</w:t>
            </w:r>
            <w:r>
              <w:rPr>
                <w:rFonts w:hint="eastAsia" w:ascii="仿宋_GB2312" w:hAnsi="仿宋_GB2312" w:eastAsia="仿宋_GB2312" w:cs="仿宋_GB2312"/>
                <w:b w:val="0"/>
                <w:bCs w:val="0"/>
                <w:sz w:val="24"/>
                <w:szCs w:val="24"/>
                <w:lang w:val="en-US" w:eastAsia="zh-CN"/>
              </w:rPr>
              <w:t>加大保洁力度</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val="0"/>
                <w:bCs w:val="0"/>
                <w:color w:val="000000"/>
                <w:sz w:val="24"/>
                <w:szCs w:val="24"/>
              </w:rPr>
            </w:pPr>
            <w:r>
              <w:rPr>
                <w:rFonts w:hint="eastAsia" w:ascii="仿宋_GB2312" w:eastAsia="仿宋_GB2312"/>
                <w:b w:val="0"/>
                <w:bCs w:val="0"/>
                <w:sz w:val="24"/>
                <w:szCs w:val="24"/>
                <w:lang w:val="en-US" w:eastAsia="zh-CN"/>
              </w:rPr>
              <w:t>全年</w:t>
            </w:r>
            <w:r>
              <w:rPr>
                <w:rFonts w:hint="eastAsia" w:ascii="仿宋_GB2312" w:hAnsi="仿宋_GB2312" w:eastAsia="仿宋_GB2312" w:cs="仿宋_GB2312"/>
                <w:b w:val="0"/>
                <w:bCs w:val="0"/>
                <w:sz w:val="24"/>
                <w:szCs w:val="24"/>
                <w:lang w:val="en-US" w:eastAsia="zh-CN"/>
              </w:rPr>
              <w:t>转运生活垃圾3.52万吨，无害化处理率100%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rPr>
              <w:t>2</w:t>
            </w:r>
            <w:r>
              <w:rPr>
                <w:rFonts w:hint="eastAsia" w:ascii="仿宋_GB2312" w:hAnsi="仿宋_GB2312" w:eastAsia="仿宋_GB2312" w:cs="仿宋_GB2312"/>
                <w:b w:val="0"/>
                <w:bCs w:val="0"/>
                <w:color w:val="000000"/>
                <w:sz w:val="24"/>
                <w:szCs w:val="24"/>
                <w:lang w:val="en-US" w:eastAsia="zh-CN"/>
              </w:rPr>
              <w:t>.</w:t>
            </w:r>
            <w:r>
              <w:rPr>
                <w:rFonts w:hint="eastAsia" w:ascii="仿宋_GB2312" w:hAnsi="仿宋_GB2312" w:eastAsia="仿宋_GB2312" w:cs="仿宋_GB2312"/>
                <w:b w:val="0"/>
                <w:bCs w:val="0"/>
                <w:sz w:val="24"/>
                <w:szCs w:val="24"/>
                <w:lang w:val="en-US" w:eastAsia="zh-CN"/>
              </w:rPr>
              <w:t>整治乱停乱放</w:t>
            </w:r>
          </w:p>
        </w:tc>
        <w:tc>
          <w:tcPr>
            <w:tcW w:w="2684"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sz w:val="24"/>
                <w:szCs w:val="24"/>
                <w:lang w:val="en-US" w:eastAsia="zh-CN"/>
              </w:rPr>
              <w:t>建立城管交警联合执法机制，开展人行道车辆乱停乱放集中整治行动，</w:t>
            </w:r>
            <w:r>
              <w:rPr>
                <w:rFonts w:hint="eastAsia" w:ascii="仿宋_GB2312" w:hAnsi="仿宋_GB2312" w:eastAsia="仿宋_GB2312" w:cs="仿宋_GB2312"/>
                <w:b w:val="0"/>
                <w:bCs w:val="0"/>
                <w:sz w:val="24"/>
                <w:szCs w:val="24"/>
                <w:lang w:eastAsia="zh-CN"/>
              </w:rPr>
              <w:t>对挂口集贸市场、家宁超市周边实行集中整治，</w:t>
            </w:r>
            <w:r>
              <w:rPr>
                <w:rFonts w:hint="eastAsia" w:ascii="仿宋_GB2312" w:hAnsi="仿宋_GB2312" w:eastAsia="仿宋_GB2312" w:cs="仿宋_GB2312"/>
                <w:b w:val="0"/>
                <w:bCs w:val="0"/>
                <w:sz w:val="24"/>
                <w:szCs w:val="24"/>
                <w:lang w:val="en-US" w:eastAsia="zh-CN"/>
              </w:rPr>
              <w:t>累计开出劝导单62份，开处罚单10份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1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left"/>
              <w:rPr>
                <w:rFonts w:hint="eastAsia" w:ascii="仿宋_GB2312" w:hAnsi="仿宋_GB2312" w:eastAsia="仿宋_GB2312" w:cs="仿宋_GB2312"/>
                <w:b w:val="0"/>
                <w:bCs w:val="0"/>
                <w:color w:val="000000"/>
                <w:kern w:val="2"/>
                <w:sz w:val="24"/>
                <w:szCs w:val="24"/>
                <w:lang w:val="en-US" w:eastAsia="zh-CN" w:bidi="ar-SA"/>
              </w:rPr>
            </w:pPr>
            <w:r>
              <w:rPr>
                <w:rFonts w:hint="eastAsia" w:ascii="仿宋_GB2312" w:hAnsi="仿宋_GB2312" w:eastAsia="仿宋_GB2312" w:cs="仿宋_GB2312"/>
                <w:b w:val="0"/>
                <w:bCs w:val="0"/>
                <w:color w:val="000000"/>
                <w:kern w:val="2"/>
                <w:sz w:val="24"/>
                <w:szCs w:val="24"/>
                <w:lang w:val="en-US" w:eastAsia="zh-CN" w:bidi="ar-SA"/>
              </w:rPr>
              <w:t>3.</w:t>
            </w:r>
            <w:r>
              <w:rPr>
                <w:rFonts w:hint="eastAsia" w:ascii="仿宋_GB2312" w:hAnsi="仿宋_GB2312" w:eastAsia="仿宋_GB2312" w:cs="仿宋_GB2312"/>
                <w:b w:val="0"/>
                <w:bCs w:val="0"/>
                <w:sz w:val="24"/>
                <w:szCs w:val="24"/>
                <w:lang w:val="en-US" w:eastAsia="zh-CN"/>
              </w:rPr>
              <w:t>规范经营秩序</w:t>
            </w:r>
          </w:p>
          <w:p>
            <w:pPr>
              <w:autoSpaceDN w:val="0"/>
              <w:spacing w:line="320" w:lineRule="exact"/>
              <w:jc w:val="left"/>
              <w:textAlignment w:val="center"/>
              <w:rPr>
                <w:rFonts w:ascii="仿宋_GB2312" w:hAnsi="仿宋_GB2312" w:eastAsia="仿宋_GB2312" w:cs="仿宋_GB2312"/>
                <w:b w:val="0"/>
                <w:bCs w:val="0"/>
                <w:color w:val="000000"/>
                <w:sz w:val="24"/>
                <w:szCs w:val="24"/>
              </w:rPr>
            </w:pPr>
          </w:p>
        </w:tc>
        <w:tc>
          <w:tcPr>
            <w:tcW w:w="2684"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left"/>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auto"/>
                <w:sz w:val="24"/>
                <w:szCs w:val="24"/>
                <w:lang w:val="en-US" w:eastAsia="zh-CN"/>
              </w:rPr>
              <w:t>印制“门前三包”责任牌1500份，责任牌上墙，将市容秩序维护落实到商户个体。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66"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both"/>
              <w:rPr>
                <w:rFonts w:hint="eastAsia" w:ascii="仿宋_GB2312" w:hAnsi="仿宋_GB2312" w:eastAsia="仿宋_GB2312" w:cs="仿宋_GB2312"/>
                <w:b w:val="0"/>
                <w:bCs w:val="0"/>
                <w:color w:val="000000"/>
                <w:kern w:val="2"/>
                <w:sz w:val="24"/>
                <w:szCs w:val="24"/>
                <w:lang w:val="en-US" w:eastAsia="zh-CN" w:bidi="ar-SA"/>
              </w:rPr>
            </w:pPr>
          </w:p>
          <w:p>
            <w:pPr>
              <w:autoSpaceDN w:val="0"/>
              <w:spacing w:line="320" w:lineRule="exact"/>
              <w:jc w:val="left"/>
              <w:textAlignment w:val="cente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kern w:val="2"/>
                <w:sz w:val="24"/>
                <w:szCs w:val="24"/>
                <w:lang w:val="en-US" w:eastAsia="zh-CN" w:bidi="ar-SA"/>
              </w:rPr>
              <w:t>4.</w:t>
            </w:r>
            <w:r>
              <w:rPr>
                <w:rFonts w:hint="eastAsia" w:ascii="仿宋_GB2312" w:hAnsi="仿宋_GB2312" w:eastAsia="仿宋_GB2312" w:cs="仿宋_GB2312"/>
                <w:b w:val="0"/>
                <w:bCs w:val="0"/>
                <w:sz w:val="24"/>
                <w:szCs w:val="24"/>
                <w:lang w:val="en-US" w:eastAsia="zh-CN"/>
              </w:rPr>
              <w:t>加强市政维护</w:t>
            </w:r>
          </w:p>
        </w:tc>
        <w:tc>
          <w:tcPr>
            <w:tcW w:w="2684" w:type="dxa"/>
            <w:gridSpan w:val="6"/>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sz w:val="24"/>
                <w:szCs w:val="24"/>
                <w:lang w:val="en-US" w:eastAsia="zh-CN"/>
              </w:rPr>
              <w:t>更</w:t>
            </w:r>
            <w:r>
              <w:rPr>
                <w:rFonts w:hint="eastAsia" w:ascii="仿宋_GB2312" w:hAnsi="仿宋_GB2312" w:eastAsia="仿宋_GB2312" w:cs="仿宋_GB2312"/>
                <w:color w:val="000000"/>
                <w:sz w:val="24"/>
                <w:lang w:val="en-US" w:eastAsia="zh-CN"/>
              </w:rPr>
              <w:t>换各类盖板210块，道路填坑补洼840平方米。疏通清理君山大道、柳林路的228个下水井，确保路面排水通畅。维修路灯和景观灯168盏，维</w:t>
            </w:r>
            <w:r>
              <w:rPr>
                <w:rFonts w:hint="eastAsia" w:ascii="仿宋_GB2312" w:hAnsi="仿宋_GB2312" w:eastAsia="仿宋_GB2312" w:cs="仿宋_GB2312"/>
                <w:b w:val="0"/>
                <w:bCs w:val="0"/>
                <w:color w:val="auto"/>
                <w:sz w:val="24"/>
                <w:szCs w:val="24"/>
                <w:lang w:val="en-US" w:eastAsia="zh-CN"/>
              </w:rPr>
              <w:t>修和更换电缆541米，架空线路120米，全力保障重大节假期路灯、景观灯运行质量。</w:t>
            </w:r>
          </w:p>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ascii="仿宋_GB2312" w:hAnsi="仿宋_GB2312" w:eastAsia="仿宋_GB2312" w:cs="仿宋_GB2312"/>
                <w:b w:val="0"/>
                <w:bCs w:val="0"/>
                <w:color w:val="00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noWrap w:val="0"/>
            <w:vAlign w:val="center"/>
          </w:tcPr>
          <w:p>
            <w:pPr>
              <w:rPr>
                <w:rFonts w:hint="eastAsia"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color w:val="000000"/>
                <w:sz w:val="24"/>
                <w:szCs w:val="24"/>
                <w:lang w:val="en-US" w:eastAsia="zh-CN"/>
              </w:rPr>
              <w:t>5.</w:t>
            </w:r>
            <w:r>
              <w:rPr>
                <w:rFonts w:hint="eastAsia" w:ascii="仿宋_GB2312" w:hAnsi="仿宋_GB2312" w:eastAsia="仿宋_GB2312" w:cs="仿宋_GB2312"/>
                <w:b w:val="0"/>
                <w:bCs w:val="0"/>
                <w:sz w:val="24"/>
                <w:szCs w:val="24"/>
                <w:lang w:val="en-US" w:eastAsia="zh-CN"/>
              </w:rPr>
              <w:t>开展绿化提质</w:t>
            </w:r>
          </w:p>
        </w:tc>
        <w:tc>
          <w:tcPr>
            <w:tcW w:w="2684" w:type="dxa"/>
            <w:gridSpan w:val="6"/>
            <w:noWrap w:val="0"/>
            <w:vAlign w:val="center"/>
          </w:tcPr>
          <w:p>
            <w:pPr>
              <w:keepNext w:val="0"/>
              <w:keepLines w:val="0"/>
              <w:pageBreakBefore w:val="0"/>
              <w:widowControl w:val="0"/>
              <w:kinsoku/>
              <w:wordWrap/>
              <w:overflowPunct/>
              <w:topLinePunct w:val="0"/>
              <w:autoSpaceDE/>
              <w:autoSpaceDN w:val="0"/>
              <w:bidi w:val="0"/>
              <w:adjustRightInd/>
              <w:snapToGrid/>
              <w:spacing w:line="240" w:lineRule="auto"/>
              <w:jc w:val="center"/>
              <w:textAlignment w:val="center"/>
              <w:rPr>
                <w:rFonts w:ascii="仿宋_GB2312" w:hAnsi="仿宋_GB2312" w:eastAsia="仿宋_GB2312" w:cs="仿宋_GB2312"/>
                <w:b w:val="0"/>
                <w:bCs w:val="0"/>
                <w:color w:val="000000"/>
                <w:sz w:val="24"/>
                <w:szCs w:val="24"/>
              </w:rPr>
            </w:pPr>
            <w:r>
              <w:rPr>
                <w:rFonts w:hint="eastAsia" w:ascii="仿宋_GB2312" w:hAnsi="仿宋_GB2312" w:eastAsia="仿宋_GB2312" w:cs="仿宋_GB2312"/>
                <w:b w:val="0"/>
                <w:bCs w:val="0"/>
                <w:sz w:val="24"/>
                <w:szCs w:val="24"/>
                <w:lang w:val="en-US" w:eastAsia="zh-CN"/>
              </w:rPr>
              <w:t>对君山大道、柳林路1362棵行道树进行修剪造型、树穴平整、塑料网格固定和围石维修。充分利用铁路桥两侧闲置土地，投资91万元，建设了2950㎡的口袋公园，</w:t>
            </w:r>
            <w:r>
              <w:rPr>
                <w:rFonts w:hint="eastAsia" w:ascii="仿宋_GB2312" w:hAnsi="仿宋_GB2312" w:eastAsia="仿宋_GB2312" w:cs="仿宋_GB2312"/>
                <w:b w:val="0"/>
                <w:bCs w:val="0"/>
                <w:sz w:val="24"/>
                <w:szCs w:val="24"/>
                <w:lang w:eastAsia="zh-CN"/>
              </w:rPr>
              <w:t>在给城市增添绿意的同时，为市民提供了休闲健身的好去处。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58"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5"/>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rPr>
                <w:rFonts w:hint="eastAsia" w:ascii="仿宋_GB2312" w:hAnsi="仿宋_GB2312" w:eastAsia="仿宋_GB2312" w:cs="仿宋_GB2312"/>
                <w:b w:val="0"/>
                <w:bCs/>
                <w:color w:val="000000"/>
                <w:kern w:val="2"/>
                <w:sz w:val="24"/>
                <w:szCs w:val="24"/>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right="0" w:firstLine="0"/>
              <w:jc w:val="center"/>
              <w:rPr>
                <w:rFonts w:hint="eastAsia" w:ascii="仿宋_GB2312" w:hAnsi="仿宋_GB2312" w:eastAsia="仿宋_GB2312" w:cs="仿宋_GB2312"/>
                <w:b w:val="0"/>
                <w:bCs/>
                <w:color w:val="000000"/>
                <w:kern w:val="2"/>
                <w:sz w:val="24"/>
                <w:szCs w:val="24"/>
                <w:lang w:val="en-US" w:eastAsia="zh-CN"/>
              </w:rPr>
            </w:pPr>
            <w:r>
              <w:rPr>
                <w:rFonts w:hint="eastAsia" w:ascii="仿宋_GB2312" w:hAnsi="仿宋_GB2312" w:eastAsia="仿宋_GB2312" w:cs="仿宋_GB2312"/>
                <w:b w:val="0"/>
                <w:bCs/>
                <w:color w:val="000000"/>
                <w:kern w:val="2"/>
                <w:sz w:val="24"/>
                <w:szCs w:val="24"/>
                <w:lang w:val="en-US" w:eastAsia="zh-CN"/>
              </w:rPr>
              <w:t>计划任务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0" w:firstLineChars="0"/>
              <w:jc w:val="center"/>
              <w:rPr>
                <w:rFonts w:ascii="仿宋_GB2312" w:hAnsi="仿宋_GB2312" w:eastAsia="仿宋_GB2312" w:cs="仿宋_GB2312"/>
                <w:color w:val="000000"/>
                <w:sz w:val="24"/>
              </w:rPr>
            </w:pP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已按计划完成任务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28"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709"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突击任务</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高效优质完成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46"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ascii="仿宋_GB2312" w:hAnsi="仿宋_GB2312" w:eastAsia="仿宋_GB2312" w:cs="仿宋_GB2312"/>
                <w:sz w:val="24"/>
              </w:rPr>
            </w:pPr>
          </w:p>
        </w:tc>
        <w:tc>
          <w:tcPr>
            <w:tcW w:w="2709"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应急事项</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快速完成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3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项目成本按计划控制</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eastAsia="zh-CN"/>
              </w:rPr>
              <w:t>控制在预算内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30"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努力</w:t>
            </w:r>
            <w:r>
              <w:rPr>
                <w:rFonts w:hint="eastAsia" w:ascii="仿宋_GB2312" w:hAnsi="仿宋_GB2312" w:eastAsia="仿宋_GB2312" w:cs="仿宋_GB2312"/>
                <w:color w:val="000000"/>
                <w:sz w:val="24"/>
                <w:lang w:val="en-US" w:eastAsia="zh-CN"/>
              </w:rPr>
              <w:t>建设“精致君山”，</w:t>
            </w:r>
            <w:r>
              <w:rPr>
                <w:rFonts w:hint="eastAsia" w:ascii="仿宋_GB2312" w:hAnsi="仿宋_GB2312" w:eastAsia="仿宋_GB2312" w:cs="仿宋_GB2312"/>
                <w:color w:val="000000"/>
                <w:sz w:val="24"/>
                <w:lang w:eastAsia="zh-CN"/>
              </w:rPr>
              <w:t>把</w:t>
            </w:r>
            <w:r>
              <w:rPr>
                <w:rFonts w:hint="eastAsia" w:ascii="仿宋_GB2312" w:hAnsi="仿宋_GB2312" w:eastAsia="仿宋_GB2312" w:cs="仿宋_GB2312"/>
                <w:color w:val="000000"/>
                <w:sz w:val="24"/>
                <w:lang w:val="en-US" w:eastAsia="zh-CN"/>
              </w:rPr>
              <w:t>君山</w:t>
            </w:r>
            <w:r>
              <w:rPr>
                <w:rFonts w:hint="eastAsia" w:ascii="仿宋_GB2312" w:hAnsi="仿宋_GB2312" w:eastAsia="仿宋_GB2312" w:cs="仿宋_GB2312"/>
                <w:color w:val="000000"/>
                <w:sz w:val="24"/>
                <w:lang w:eastAsia="zh-CN"/>
              </w:rPr>
              <w:t>建成干净、卫生、整洁、宜居、有品质的城市，使其成为岳阳文明形象的一张靓丽名片和招商引资金字招牌。</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群众满意度高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96"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5"/>
            <w:noWrap w:val="0"/>
            <w:vAlign w:val="center"/>
          </w:tcPr>
          <w:p>
            <w:pPr>
              <w:autoSpaceDN w:val="0"/>
              <w:spacing w:line="320" w:lineRule="exact"/>
              <w:jc w:val="both"/>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指标1：规范城市管理</w:t>
            </w:r>
          </w:p>
          <w:p>
            <w:pPr>
              <w:autoSpaceDN w:val="0"/>
              <w:spacing w:line="320" w:lineRule="exact"/>
              <w:jc w:val="both"/>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指标2：提升城市形象</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color w:val="000000"/>
                <w:sz w:val="24"/>
                <w:lang w:val="en-US" w:eastAsia="zh-CN"/>
              </w:rPr>
              <w:t>达标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美化城市环境，优化生态环境</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eastAsia="zh-CN"/>
              </w:rPr>
              <w:t>生态环境良好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34" w:hRule="atLeast"/>
          <w:jc w:val="center"/>
        </w:trPr>
        <w:tc>
          <w:tcPr>
            <w:tcW w:w="1441" w:type="dxa"/>
            <w:vMerge w:val="continue"/>
            <w:noWrap w:val="0"/>
            <w:vAlign w:val="center"/>
          </w:tcPr>
          <w:p>
            <w:pPr>
              <w:spacing w:line="320" w:lineRule="exact"/>
              <w:rPr>
                <w:rFonts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5"/>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服务对象满意度指标在95%以上</w:t>
            </w:r>
          </w:p>
        </w:tc>
        <w:tc>
          <w:tcPr>
            <w:tcW w:w="2684" w:type="dxa"/>
            <w:gridSpan w:val="6"/>
            <w:noWrap w:val="0"/>
            <w:vAlign w:val="center"/>
          </w:tcPr>
          <w:p>
            <w:pPr>
              <w:autoSpaceDN w:val="0"/>
              <w:spacing w:line="320" w:lineRule="exact"/>
              <w:jc w:val="center"/>
              <w:textAlignment w:val="center"/>
              <w:rPr>
                <w:rFonts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43"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1" w:hRule="atLeast"/>
          <w:jc w:val="center"/>
        </w:trPr>
        <w:tc>
          <w:tcPr>
            <w:tcW w:w="2990" w:type="dxa"/>
            <w:gridSpan w:val="5"/>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6"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包玲颖</w:t>
            </w:r>
          </w:p>
        </w:tc>
        <w:tc>
          <w:tcPr>
            <w:tcW w:w="3561"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副局长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区城管局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8"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李金福</w:t>
            </w:r>
          </w:p>
        </w:tc>
        <w:tc>
          <w:tcPr>
            <w:tcW w:w="3561"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副局长</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区城管局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6"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李钦</w:t>
            </w:r>
          </w:p>
        </w:tc>
        <w:tc>
          <w:tcPr>
            <w:tcW w:w="3561"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办公室主任</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区城管局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8"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符爱群</w:t>
            </w:r>
          </w:p>
        </w:tc>
        <w:tc>
          <w:tcPr>
            <w:tcW w:w="3561" w:type="dxa"/>
            <w:gridSpan w:val="7"/>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会计</w:t>
            </w:r>
          </w:p>
        </w:tc>
        <w:tc>
          <w:tcPr>
            <w:tcW w:w="1479" w:type="dxa"/>
            <w:noWrap w:val="0"/>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区城管局</w:t>
            </w:r>
          </w:p>
        </w:tc>
        <w:tc>
          <w:tcPr>
            <w:tcW w:w="3106" w:type="dxa"/>
            <w:gridSpan w:val="8"/>
            <w:noWrap w:val="0"/>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8"/>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8"/>
            <w:noWrap w:val="0"/>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8"/>
            <w:noWrap w:val="0"/>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 xml:space="preserve">                                  财政部门归口业务股室负责人（签章）：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val="en-US" w:eastAsia="zh-CN"/>
        </w:rPr>
        <w:t>符爱群</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13507304191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（一）部门（单位）基本情况</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区城管局于2019年3月29日正式挂牌成立，为区政府工作部门，主要承担环境卫生、园林绿化、城管执法、市政维护、路灯亮化、渣土运输、道路破占、户外广告、城镇燃气、停车管理等多项职能。局机关设办公室（政策法规股）、城市管理股、行政审批股、燃气管理办公室、市政公用设施建设管理股、政工计财股等6个股室。直属事业单位5个，区城市管理综合执法大队、区</w:t>
            </w:r>
            <w:r>
              <w:rPr>
                <w:rFonts w:hint="eastAsia" w:ascii="仿宋" w:hAnsi="仿宋" w:eastAsia="仿宋" w:cs="仿宋"/>
                <w:sz w:val="28"/>
                <w:szCs w:val="28"/>
                <w:lang w:val="en-US" w:eastAsia="zh-CN"/>
              </w:rPr>
              <w:t>市容环境卫生服务中心</w:t>
            </w:r>
            <w:r>
              <w:rPr>
                <w:rFonts w:hint="eastAsia" w:ascii="仿宋" w:hAnsi="仿宋" w:eastAsia="仿宋" w:cs="仿宋"/>
                <w:sz w:val="28"/>
                <w:szCs w:val="28"/>
              </w:rPr>
              <w:t>，区园林绿化中心、区路灯</w:t>
            </w:r>
            <w:r>
              <w:rPr>
                <w:rFonts w:hint="eastAsia" w:ascii="仿宋" w:hAnsi="仿宋" w:eastAsia="仿宋" w:cs="仿宋"/>
                <w:sz w:val="28"/>
                <w:szCs w:val="28"/>
                <w:lang w:val="en-US" w:eastAsia="zh-CN"/>
              </w:rPr>
              <w:t>事务</w:t>
            </w:r>
            <w:r>
              <w:rPr>
                <w:rFonts w:hint="eastAsia" w:ascii="仿宋" w:hAnsi="仿宋" w:eastAsia="仿宋" w:cs="仿宋"/>
                <w:sz w:val="28"/>
                <w:szCs w:val="28"/>
              </w:rPr>
              <w:t>所、区垃圾</w:t>
            </w:r>
            <w:r>
              <w:rPr>
                <w:rFonts w:hint="eastAsia" w:ascii="仿宋" w:hAnsi="仿宋" w:eastAsia="仿宋" w:cs="仿宋"/>
                <w:sz w:val="28"/>
                <w:szCs w:val="28"/>
                <w:lang w:val="en-US" w:eastAsia="zh-CN"/>
              </w:rPr>
              <w:t>分类考评中心</w:t>
            </w:r>
            <w:r>
              <w:rPr>
                <w:rFonts w:hint="eastAsia" w:ascii="仿宋" w:hAnsi="仿宋" w:eastAsia="仿宋" w:cs="仿宋"/>
                <w:sz w:val="28"/>
                <w:szCs w:val="28"/>
              </w:rPr>
              <w:t>。</w:t>
            </w:r>
          </w:p>
          <w:p>
            <w:pPr>
              <w:numPr>
                <w:ilvl w:val="0"/>
                <w:numId w:val="1"/>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部门（单位）整体支出规模、使用方向和主要内容、涉及范围等</w:t>
            </w:r>
          </w:p>
          <w:p>
            <w:pPr>
              <w:rPr>
                <w:color w:val="auto"/>
              </w:rPr>
            </w:pPr>
            <w:r>
              <w:rPr>
                <w:rFonts w:hint="eastAsia" w:ascii="仿宋" w:hAnsi="仿宋" w:eastAsia="仿宋" w:cs="仿宋"/>
                <w:sz w:val="28"/>
                <w:szCs w:val="28"/>
                <w:lang w:val="en-US" w:eastAsia="zh-CN"/>
              </w:rPr>
              <w:t>2021年度实际支出3762.38万元（其中基本支出</w:t>
            </w:r>
            <w:r>
              <w:rPr>
                <w:rFonts w:hint="eastAsia" w:ascii="仿宋" w:hAnsi="仿宋" w:eastAsia="仿宋" w:cs="仿宋"/>
                <w:color w:val="000000"/>
                <w:sz w:val="28"/>
                <w:szCs w:val="28"/>
                <w:lang w:val="en-US" w:eastAsia="zh-CN"/>
              </w:rPr>
              <w:t>713.83</w:t>
            </w:r>
            <w:r>
              <w:rPr>
                <w:rFonts w:hint="eastAsia" w:ascii="仿宋" w:hAnsi="仿宋" w:eastAsia="仿宋" w:cs="仿宋"/>
                <w:sz w:val="28"/>
                <w:szCs w:val="28"/>
                <w:lang w:val="en-US" w:eastAsia="zh-CN"/>
              </w:rPr>
              <w:t>万元，项目支出</w:t>
            </w:r>
            <w:r>
              <w:rPr>
                <w:rFonts w:hint="eastAsia" w:ascii="仿宋" w:hAnsi="仿宋" w:eastAsia="仿宋" w:cs="仿宋"/>
                <w:color w:val="000000"/>
                <w:sz w:val="28"/>
                <w:szCs w:val="28"/>
                <w:lang w:val="en-US" w:eastAsia="zh-CN"/>
              </w:rPr>
              <w:t>3048.55</w:t>
            </w:r>
            <w:r>
              <w:rPr>
                <w:rFonts w:hint="eastAsia" w:ascii="仿宋" w:hAnsi="仿宋" w:eastAsia="仿宋" w:cs="仿宋"/>
                <w:sz w:val="28"/>
                <w:szCs w:val="28"/>
                <w:lang w:val="en-US" w:eastAsia="zh-CN"/>
              </w:rPr>
              <w:t>万元）。基本支出主要列支人员支出（包括工资福利支出及对个人和家庭的补助）和公用支出（商品和服务支出及资本性支出）。项目支出主要列支环境卫生经费，垃圾处理经费，垃圾分类经费，城市综合管理执法经费，燃气市场管理经费，园林绿化维护经费，路灯维修（护）经费，市政应急维护经费及旅游路地下管网建设，铁路桥两侧口袋公园建设项目</w:t>
            </w:r>
            <w:r>
              <w:rPr>
                <w:rFonts w:hint="eastAsia" w:ascii="仿宋" w:hAnsi="仿宋" w:eastAsia="仿宋" w:cs="仿宋"/>
                <w:color w:val="auto"/>
                <w:sz w:val="28"/>
                <w:szCs w:val="28"/>
                <w:lang w:val="en-US" w:eastAsia="zh-CN"/>
              </w:rPr>
              <w:t>，君山大道公共厕所建设项目等区级重大项目的投入。</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（一）基本支出</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2021年度</w:t>
            </w:r>
            <w:r>
              <w:rPr>
                <w:rFonts w:hint="eastAsia" w:ascii="仿宋" w:hAnsi="仿宋" w:eastAsia="仿宋" w:cs="仿宋"/>
                <w:sz w:val="28"/>
                <w:szCs w:val="28"/>
              </w:rPr>
              <w:t>基本支出</w:t>
            </w:r>
            <w:r>
              <w:rPr>
                <w:rFonts w:hint="eastAsia" w:ascii="仿宋" w:hAnsi="仿宋" w:eastAsia="仿宋" w:cs="仿宋"/>
                <w:sz w:val="28"/>
                <w:szCs w:val="28"/>
                <w:lang w:val="en-US" w:eastAsia="zh-CN"/>
              </w:rPr>
              <w:t>713.83</w:t>
            </w:r>
            <w:r>
              <w:rPr>
                <w:rFonts w:hint="eastAsia" w:ascii="仿宋" w:hAnsi="仿宋" w:eastAsia="仿宋" w:cs="仿宋"/>
                <w:sz w:val="28"/>
                <w:szCs w:val="28"/>
              </w:rPr>
              <w:t>万元，</w:t>
            </w:r>
            <w:r>
              <w:rPr>
                <w:rFonts w:hint="eastAsia" w:ascii="仿宋" w:hAnsi="仿宋" w:eastAsia="仿宋" w:cs="仿宋"/>
                <w:sz w:val="28"/>
                <w:szCs w:val="28"/>
                <w:lang w:val="en-US" w:eastAsia="zh-CN"/>
              </w:rPr>
              <w:t>其中</w:t>
            </w:r>
            <w:r>
              <w:rPr>
                <w:rFonts w:hint="eastAsia" w:ascii="仿宋" w:hAnsi="仿宋" w:eastAsia="仿宋" w:cs="仿宋"/>
                <w:sz w:val="28"/>
                <w:szCs w:val="28"/>
              </w:rPr>
              <w:t>人员支出</w:t>
            </w:r>
            <w:r>
              <w:rPr>
                <w:rFonts w:hint="eastAsia" w:ascii="仿宋" w:hAnsi="仿宋" w:eastAsia="仿宋" w:cs="仿宋"/>
                <w:sz w:val="28"/>
                <w:szCs w:val="28"/>
                <w:lang w:val="en-US" w:eastAsia="zh-CN"/>
              </w:rPr>
              <w:t>631.36</w:t>
            </w:r>
            <w:r>
              <w:rPr>
                <w:rFonts w:hint="eastAsia" w:ascii="仿宋" w:hAnsi="仿宋" w:eastAsia="仿宋" w:cs="仿宋"/>
                <w:sz w:val="28"/>
                <w:szCs w:val="28"/>
              </w:rPr>
              <w:t>万元，公用支出</w:t>
            </w:r>
            <w:r>
              <w:rPr>
                <w:rFonts w:hint="eastAsia" w:ascii="仿宋" w:hAnsi="仿宋" w:eastAsia="仿宋" w:cs="仿宋"/>
                <w:sz w:val="28"/>
                <w:szCs w:val="28"/>
                <w:lang w:val="en-US" w:eastAsia="zh-CN"/>
              </w:rPr>
              <w:t>82.47</w:t>
            </w:r>
            <w:r>
              <w:rPr>
                <w:rFonts w:hint="eastAsia" w:ascii="仿宋" w:hAnsi="仿宋" w:eastAsia="仿宋" w:cs="仿宋"/>
                <w:sz w:val="28"/>
                <w:szCs w:val="28"/>
              </w:rPr>
              <w:t>万元。</w:t>
            </w:r>
            <w:r>
              <w:rPr>
                <w:rFonts w:hint="eastAsia" w:ascii="仿宋" w:hAnsi="仿宋" w:eastAsia="仿宋" w:cs="仿宋"/>
                <w:sz w:val="28"/>
                <w:szCs w:val="28"/>
                <w:lang w:eastAsia="zh-CN"/>
              </w:rPr>
              <w:t>其中，</w:t>
            </w:r>
            <w:r>
              <w:rPr>
                <w:rFonts w:hint="eastAsia" w:ascii="仿宋" w:hAnsi="仿宋" w:eastAsia="仿宋" w:cs="仿宋"/>
                <w:sz w:val="28"/>
                <w:szCs w:val="28"/>
                <w:lang w:val="en-US" w:eastAsia="zh-CN"/>
              </w:rPr>
              <w:t>本年度公务接待费支出0.47万元,公务用车运行维护费支出0万元,因公出国费支出0万元。</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（二）专项支出</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1、专项资金安排落实、总投入等情况分析</w:t>
            </w:r>
          </w:p>
          <w:p>
            <w:pPr>
              <w:pStyle w:val="2"/>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2021年项目资金年初预算1689.24万元</w:t>
            </w:r>
          </w:p>
          <w:p>
            <w:pPr>
              <w:numPr>
                <w:ilvl w:val="0"/>
                <w:numId w:val="2"/>
              </w:num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专项资金实际使用情况分析</w:t>
            </w:r>
          </w:p>
          <w:p>
            <w:pPr>
              <w:pStyle w:val="2"/>
              <w:numPr>
                <w:ilvl w:val="0"/>
                <w:numId w:val="0"/>
              </w:numPr>
              <w:tabs>
                <w:tab w:val="left" w:pos="934"/>
              </w:tabs>
              <w:rPr>
                <w:rFonts w:hint="eastAsia" w:ascii="仿宋" w:hAnsi="仿宋" w:eastAsia="仿宋" w:cs="仿宋"/>
                <w:sz w:val="28"/>
                <w:szCs w:val="28"/>
                <w:lang w:eastAsia="zh-CN"/>
              </w:rPr>
            </w:pPr>
            <w:r>
              <w:rPr>
                <w:rFonts w:hint="eastAsia" w:ascii="仿宋" w:hAnsi="仿宋" w:eastAsia="仿宋" w:cs="仿宋"/>
                <w:sz w:val="28"/>
                <w:szCs w:val="28"/>
                <w:lang w:eastAsia="zh-CN"/>
              </w:rPr>
              <w:tab/>
            </w:r>
            <w:r>
              <w:rPr>
                <w:rFonts w:hint="eastAsia" w:ascii="仿宋" w:hAnsi="仿宋" w:eastAsia="仿宋" w:cs="仿宋"/>
                <w:sz w:val="28"/>
                <w:szCs w:val="28"/>
                <w:lang w:val="en-US" w:eastAsia="zh-CN"/>
              </w:rPr>
              <w:t>2021年项目支出共3048.55万元，主要用于城管执法经费268.93万元；环卫经费1068.92万元；路灯运行维护经费130.82万元；</w:t>
            </w:r>
            <w:r>
              <w:rPr>
                <w:rFonts w:hint="eastAsia" w:ascii="仿宋" w:hAnsi="仿宋" w:eastAsia="仿宋" w:cs="仿宋"/>
                <w:color w:val="auto"/>
                <w:sz w:val="28"/>
                <w:szCs w:val="28"/>
                <w:lang w:val="en-US" w:eastAsia="zh-CN"/>
              </w:rPr>
              <w:t>市政应急维护，旅游路管网项目，燃气市场管理经费、垃圾分类工作经费等15</w:t>
            </w:r>
            <w:r>
              <w:rPr>
                <w:rFonts w:hint="eastAsia" w:ascii="仿宋" w:hAnsi="仿宋" w:eastAsia="仿宋" w:cs="仿宋"/>
                <w:sz w:val="28"/>
                <w:szCs w:val="28"/>
                <w:lang w:val="en-US" w:eastAsia="zh-CN"/>
              </w:rPr>
              <w:t>79.88万元。</w:t>
            </w:r>
          </w:p>
          <w:p>
            <w:pPr>
              <w:numPr>
                <w:ilvl w:val="0"/>
                <w:numId w:val="2"/>
              </w:numPr>
              <w:spacing w:line="560" w:lineRule="exact"/>
              <w:ind w:left="0" w:leftChars="0" w:firstLine="560" w:firstLineChars="200"/>
              <w:rPr>
                <w:rFonts w:hint="eastAsia" w:ascii="仿宋" w:hAnsi="仿宋" w:eastAsia="仿宋" w:cs="仿宋"/>
                <w:bCs/>
                <w:sz w:val="28"/>
                <w:szCs w:val="28"/>
              </w:rPr>
            </w:pPr>
            <w:r>
              <w:rPr>
                <w:rFonts w:hint="eastAsia" w:ascii="仿宋" w:hAnsi="仿宋" w:eastAsia="仿宋" w:cs="仿宋"/>
                <w:bCs/>
                <w:sz w:val="28"/>
                <w:szCs w:val="28"/>
              </w:rPr>
              <w:t>专项资金管理情况分析</w:t>
            </w:r>
          </w:p>
          <w:p>
            <w:pPr>
              <w:pStyle w:val="2"/>
              <w:numPr>
                <w:ilvl w:val="0"/>
                <w:numId w:val="0"/>
              </w:numPr>
              <w:ind w:firstLine="560" w:firstLineChars="200"/>
              <w:jc w:val="both"/>
            </w:pPr>
            <w:r>
              <w:rPr>
                <w:rFonts w:hint="eastAsia" w:ascii="仿宋" w:hAnsi="仿宋" w:eastAsia="仿宋" w:cs="仿宋"/>
                <w:sz w:val="28"/>
                <w:szCs w:val="28"/>
                <w:lang w:val="en-US" w:eastAsia="zh-CN"/>
              </w:rPr>
              <w:t>依照《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用。</w:t>
            </w: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（一）专项组织情况分析</w:t>
            </w:r>
          </w:p>
          <w:p>
            <w:pPr>
              <w:spacing w:line="52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工程建设项目主要是</w:t>
            </w:r>
            <w:r>
              <w:rPr>
                <w:rFonts w:hint="eastAsia" w:ascii="仿宋" w:hAnsi="仿宋" w:eastAsia="仿宋" w:cs="仿宋"/>
                <w:color w:val="auto"/>
                <w:sz w:val="28"/>
                <w:szCs w:val="28"/>
                <w:lang w:val="en-US" w:eastAsia="zh-CN"/>
              </w:rPr>
              <w:t>旅游路地下管网项目，铁路桥两侧口袋公园建设项目</w:t>
            </w:r>
            <w:r>
              <w:rPr>
                <w:rFonts w:hint="eastAsia" w:ascii="仿宋" w:hAnsi="仿宋" w:eastAsia="仿宋" w:cs="仿宋"/>
                <w:color w:val="auto"/>
                <w:sz w:val="28"/>
                <w:szCs w:val="28"/>
                <w:lang w:eastAsia="zh-CN"/>
              </w:rPr>
              <w:t>，项目</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lang w:eastAsia="zh-CN"/>
              </w:rPr>
              <w:t>已履行招投标手续。</w:t>
            </w:r>
            <w:r>
              <w:rPr>
                <w:rFonts w:hint="eastAsia" w:ascii="仿宋" w:hAnsi="仿宋" w:eastAsia="仿宋" w:cs="仿宋"/>
                <w:color w:val="auto"/>
                <w:sz w:val="28"/>
                <w:szCs w:val="28"/>
                <w:lang w:val="en-US" w:eastAsia="zh-CN"/>
              </w:rPr>
              <w:t>春节亮化项目，垃圾车辆及专用设备购置等</w:t>
            </w:r>
            <w:r>
              <w:rPr>
                <w:rFonts w:hint="eastAsia" w:ascii="仿宋" w:hAnsi="仿宋" w:eastAsia="仿宋" w:cs="仿宋"/>
                <w:color w:val="auto"/>
                <w:sz w:val="28"/>
                <w:szCs w:val="28"/>
                <w:lang w:eastAsia="zh-CN"/>
              </w:rPr>
              <w:t>也都履行了</w:t>
            </w:r>
            <w:r>
              <w:rPr>
                <w:rFonts w:hint="eastAsia" w:ascii="仿宋" w:hAnsi="仿宋" w:eastAsia="仿宋" w:cs="仿宋"/>
                <w:color w:val="auto"/>
                <w:sz w:val="28"/>
                <w:szCs w:val="28"/>
                <w:lang w:val="en-US" w:eastAsia="zh-CN"/>
              </w:rPr>
              <w:t>政府采购</w:t>
            </w:r>
            <w:r>
              <w:rPr>
                <w:rFonts w:hint="eastAsia" w:ascii="仿宋" w:hAnsi="仿宋" w:eastAsia="仿宋" w:cs="仿宋"/>
                <w:color w:val="auto"/>
                <w:sz w:val="28"/>
                <w:szCs w:val="28"/>
                <w:lang w:eastAsia="zh-CN"/>
              </w:rPr>
              <w:t>手续。</w:t>
            </w:r>
          </w:p>
          <w:p>
            <w:pPr>
              <w:spacing w:line="5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（二）专项管理情况分析</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实行项目事前申报、事中监督、事后审计的管理模式。符合规定范围的项目，事前必须由实施单位向</w:t>
            </w:r>
            <w:r>
              <w:rPr>
                <w:rFonts w:hint="eastAsia" w:ascii="仿宋" w:hAnsi="仿宋" w:eastAsia="仿宋" w:cs="仿宋"/>
                <w:sz w:val="28"/>
                <w:szCs w:val="28"/>
                <w:lang w:val="en-US" w:eastAsia="zh-CN"/>
              </w:rPr>
              <w:t>区</w:t>
            </w:r>
            <w:r>
              <w:rPr>
                <w:rFonts w:hint="eastAsia" w:ascii="仿宋" w:hAnsi="仿宋" w:eastAsia="仿宋" w:cs="仿宋"/>
                <w:sz w:val="28"/>
                <w:szCs w:val="28"/>
              </w:rPr>
              <w:t>分管</w:t>
            </w:r>
            <w:r>
              <w:rPr>
                <w:rFonts w:hint="eastAsia" w:ascii="仿宋" w:hAnsi="仿宋" w:eastAsia="仿宋" w:cs="仿宋"/>
                <w:sz w:val="28"/>
                <w:szCs w:val="28"/>
                <w:lang w:eastAsia="zh-CN"/>
              </w:rPr>
              <w:t>领导</w:t>
            </w:r>
            <w:r>
              <w:rPr>
                <w:rFonts w:hint="eastAsia" w:ascii="仿宋" w:hAnsi="仿宋" w:eastAsia="仿宋" w:cs="仿宋"/>
                <w:sz w:val="28"/>
                <w:szCs w:val="28"/>
              </w:rPr>
              <w:t>报告后方可实施</w:t>
            </w:r>
            <w:r>
              <w:rPr>
                <w:rFonts w:hint="eastAsia" w:ascii="仿宋" w:hAnsi="仿宋" w:eastAsia="仿宋" w:cs="仿宋"/>
                <w:sz w:val="28"/>
                <w:szCs w:val="28"/>
                <w:lang w:eastAsia="zh-CN"/>
              </w:rPr>
              <w:t>；</w:t>
            </w:r>
            <w:r>
              <w:rPr>
                <w:rFonts w:hint="eastAsia" w:ascii="仿宋" w:hAnsi="仿宋" w:eastAsia="仿宋" w:cs="仿宋"/>
                <w:sz w:val="28"/>
                <w:szCs w:val="28"/>
              </w:rPr>
              <w:t>在实施过程中，根据相关规定，由</w:t>
            </w:r>
            <w:r>
              <w:rPr>
                <w:rFonts w:hint="eastAsia" w:ascii="仿宋" w:hAnsi="仿宋" w:eastAsia="仿宋" w:cs="仿宋"/>
                <w:sz w:val="28"/>
                <w:szCs w:val="28"/>
                <w:lang w:val="en-US" w:eastAsia="zh-CN"/>
              </w:rPr>
              <w:t>项目部门负责人</w:t>
            </w:r>
            <w:r>
              <w:rPr>
                <w:rFonts w:hint="eastAsia" w:ascii="仿宋" w:hAnsi="仿宋" w:eastAsia="仿宋" w:cs="仿宋"/>
                <w:sz w:val="28"/>
                <w:szCs w:val="28"/>
              </w:rPr>
              <w:t>进行跟进监管</w:t>
            </w:r>
            <w:r>
              <w:rPr>
                <w:rFonts w:hint="eastAsia" w:ascii="仿宋" w:hAnsi="仿宋" w:eastAsia="仿宋" w:cs="仿宋"/>
                <w:sz w:val="28"/>
                <w:szCs w:val="28"/>
                <w:lang w:eastAsia="zh-CN"/>
              </w:rPr>
              <w:t>；</w:t>
            </w:r>
            <w:r>
              <w:rPr>
                <w:rFonts w:hint="eastAsia" w:ascii="仿宋" w:hAnsi="仿宋" w:eastAsia="仿宋" w:cs="仿宋"/>
                <w:sz w:val="28"/>
                <w:szCs w:val="28"/>
              </w:rPr>
              <w:t>项目完成后，由实施</w:t>
            </w:r>
            <w:r>
              <w:rPr>
                <w:rFonts w:hint="eastAsia" w:ascii="仿宋" w:hAnsi="仿宋" w:eastAsia="仿宋" w:cs="仿宋"/>
                <w:sz w:val="28"/>
                <w:szCs w:val="28"/>
                <w:lang w:val="en-US" w:eastAsia="zh-CN"/>
              </w:rPr>
              <w:t>部门</w:t>
            </w:r>
            <w:r>
              <w:rPr>
                <w:rFonts w:hint="eastAsia" w:ascii="仿宋" w:hAnsi="仿宋" w:eastAsia="仿宋" w:cs="仿宋"/>
                <w:sz w:val="28"/>
                <w:szCs w:val="28"/>
              </w:rPr>
              <w:t>向局</w:t>
            </w:r>
            <w:r>
              <w:rPr>
                <w:rFonts w:hint="eastAsia" w:ascii="仿宋" w:hAnsi="仿宋" w:eastAsia="仿宋" w:cs="仿宋"/>
                <w:sz w:val="28"/>
                <w:szCs w:val="28"/>
                <w:lang w:val="en-US" w:eastAsia="zh-CN"/>
              </w:rPr>
              <w:t>机关</w:t>
            </w:r>
            <w:r>
              <w:rPr>
                <w:rFonts w:hint="eastAsia" w:ascii="仿宋" w:hAnsi="仿宋" w:eastAsia="仿宋" w:cs="仿宋"/>
                <w:sz w:val="28"/>
                <w:szCs w:val="28"/>
              </w:rPr>
              <w:t>提交经费使用申请书面报告和项目决算，书面报告内容包括申报理由</w:t>
            </w:r>
            <w:r>
              <w:rPr>
                <w:rFonts w:hint="eastAsia" w:ascii="仿宋" w:hAnsi="仿宋" w:eastAsia="仿宋" w:cs="仿宋"/>
                <w:sz w:val="28"/>
                <w:szCs w:val="28"/>
                <w:lang w:eastAsia="zh-CN"/>
              </w:rPr>
              <w:t>、</w:t>
            </w:r>
            <w:r>
              <w:rPr>
                <w:rFonts w:hint="eastAsia" w:ascii="仿宋" w:hAnsi="仿宋" w:eastAsia="仿宋" w:cs="仿宋"/>
                <w:sz w:val="28"/>
                <w:szCs w:val="28"/>
              </w:rPr>
              <w:t>依据、项目实施效果等</w:t>
            </w:r>
            <w:r>
              <w:rPr>
                <w:rFonts w:hint="eastAsia" w:ascii="仿宋" w:hAnsi="仿宋" w:eastAsia="仿宋" w:cs="仿宋"/>
                <w:sz w:val="28"/>
                <w:szCs w:val="28"/>
                <w:lang w:eastAsia="zh-CN"/>
              </w:rPr>
              <w:t>，</w:t>
            </w:r>
            <w:r>
              <w:rPr>
                <w:rFonts w:hint="eastAsia" w:ascii="仿宋" w:hAnsi="仿宋" w:eastAsia="仿宋" w:cs="仿宋"/>
                <w:sz w:val="28"/>
                <w:szCs w:val="28"/>
              </w:rPr>
              <w:t>经</w:t>
            </w:r>
            <w:r>
              <w:rPr>
                <w:rFonts w:hint="eastAsia" w:ascii="仿宋" w:hAnsi="仿宋" w:eastAsia="仿宋" w:cs="仿宋"/>
                <w:sz w:val="28"/>
                <w:szCs w:val="28"/>
                <w:lang w:val="en-US" w:eastAsia="zh-CN"/>
              </w:rPr>
              <w:t>报局分管领导、</w:t>
            </w:r>
            <w:r>
              <w:rPr>
                <w:rFonts w:hint="eastAsia" w:ascii="仿宋" w:hAnsi="仿宋" w:eastAsia="仿宋" w:cs="仿宋"/>
                <w:sz w:val="28"/>
                <w:szCs w:val="28"/>
              </w:rPr>
              <w:t>分管</w:t>
            </w:r>
            <w:r>
              <w:rPr>
                <w:rFonts w:hint="eastAsia" w:ascii="仿宋" w:hAnsi="仿宋" w:eastAsia="仿宋" w:cs="仿宋"/>
                <w:sz w:val="28"/>
                <w:szCs w:val="28"/>
                <w:lang w:eastAsia="zh-CN"/>
              </w:rPr>
              <w:t>财务领导</w:t>
            </w:r>
            <w:r>
              <w:rPr>
                <w:rFonts w:hint="eastAsia" w:ascii="仿宋" w:hAnsi="仿宋" w:eastAsia="仿宋" w:cs="仿宋"/>
                <w:sz w:val="28"/>
                <w:szCs w:val="28"/>
              </w:rPr>
              <w:t>审核签署意见</w:t>
            </w:r>
            <w:r>
              <w:rPr>
                <w:rFonts w:hint="eastAsia" w:ascii="仿宋" w:hAnsi="仿宋" w:eastAsia="仿宋" w:cs="仿宋"/>
                <w:sz w:val="28"/>
                <w:szCs w:val="28"/>
                <w:lang w:val="en-US" w:eastAsia="zh-CN"/>
              </w:rPr>
              <w:t>后</w:t>
            </w:r>
            <w:r>
              <w:rPr>
                <w:rFonts w:hint="eastAsia" w:ascii="仿宋" w:hAnsi="仿宋" w:eastAsia="仿宋" w:cs="仿宋"/>
                <w:sz w:val="28"/>
                <w:szCs w:val="28"/>
              </w:rPr>
              <w:t>，报局</w:t>
            </w:r>
            <w:r>
              <w:rPr>
                <w:rFonts w:hint="eastAsia" w:ascii="仿宋" w:hAnsi="仿宋" w:eastAsia="仿宋" w:cs="仿宋"/>
                <w:sz w:val="28"/>
                <w:szCs w:val="28"/>
                <w:lang w:val="en-US" w:eastAsia="zh-CN"/>
              </w:rPr>
              <w:t>长</w:t>
            </w:r>
            <w:r>
              <w:rPr>
                <w:rFonts w:hint="eastAsia" w:ascii="仿宋" w:hAnsi="仿宋" w:eastAsia="仿宋" w:cs="仿宋"/>
                <w:sz w:val="28"/>
                <w:szCs w:val="28"/>
              </w:rPr>
              <w:t>审批。</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（一）秉持以人为本，以民生项目推进城市“微更新”。</w:t>
            </w:r>
            <w:r>
              <w:rPr>
                <w:rFonts w:hint="eastAsia" w:ascii="仿宋" w:hAnsi="仿宋" w:eastAsia="仿宋" w:cs="仿宋"/>
                <w:b/>
                <w:bCs/>
                <w:sz w:val="28"/>
                <w:szCs w:val="28"/>
                <w:lang w:val="en-US" w:eastAsia="zh-CN"/>
              </w:rPr>
              <w:t>补齐车位厕位短板。</w:t>
            </w:r>
            <w:r>
              <w:rPr>
                <w:rFonts w:hint="eastAsia" w:ascii="仿宋" w:hAnsi="仿宋" w:eastAsia="仿宋" w:cs="仿宋"/>
                <w:sz w:val="28"/>
                <w:szCs w:val="28"/>
                <w:lang w:val="en-US" w:eastAsia="zh-CN"/>
              </w:rPr>
              <w:t>充分利用浩吉铁路跨君山大道桥梁空间，兴建公共厕所1座，较好地解决了君山大道沿线无公共厕所、市民“如厕难”的问题</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有序推进“拆围透绿”，把区自然资源局、人社局和民政局三栋独立的办公楼整合成一个院落，新建停车场面积1600㎡，可停车</w:t>
            </w:r>
            <w:r>
              <w:rPr>
                <w:rFonts w:hint="eastAsia" w:ascii="仿宋" w:hAnsi="仿宋" w:eastAsia="仿宋" w:cs="仿宋"/>
                <w:sz w:val="28"/>
                <w:szCs w:val="28"/>
                <w:lang w:eastAsia="zh-CN"/>
              </w:rPr>
              <w:t>200台</w:t>
            </w:r>
            <w:r>
              <w:rPr>
                <w:rFonts w:hint="eastAsia" w:ascii="仿宋" w:hAnsi="仿宋" w:eastAsia="仿宋" w:cs="仿宋"/>
                <w:sz w:val="28"/>
                <w:szCs w:val="28"/>
                <w:lang w:val="en-US" w:eastAsia="zh-CN"/>
              </w:rPr>
              <w:t>。</w:t>
            </w:r>
            <w:r>
              <w:rPr>
                <w:rFonts w:hint="eastAsia" w:ascii="仿宋" w:hAnsi="仿宋" w:eastAsia="仿宋" w:cs="仿宋"/>
                <w:b/>
                <w:bCs/>
                <w:sz w:val="28"/>
                <w:szCs w:val="28"/>
                <w:lang w:val="en-US" w:eastAsia="zh-CN"/>
              </w:rPr>
              <w:t>开展绿化提质，</w:t>
            </w:r>
            <w:r>
              <w:rPr>
                <w:rFonts w:hint="eastAsia" w:ascii="仿宋" w:hAnsi="仿宋" w:eastAsia="仿宋" w:cs="仿宋"/>
                <w:b w:val="0"/>
                <w:bCs w:val="0"/>
                <w:sz w:val="28"/>
                <w:szCs w:val="28"/>
                <w:lang w:val="en-US" w:eastAsia="zh-CN"/>
              </w:rPr>
              <w:t>对洞庭西路绿化带进行除杂、清除锈坏绿化护栏，对君山大道、柳林路1362棵行道树进行修剪造型、树穴平整、塑料网格固定和围石维修。</w:t>
            </w:r>
            <w:r>
              <w:rPr>
                <w:rFonts w:hint="eastAsia" w:ascii="仿宋" w:hAnsi="仿宋" w:eastAsia="仿宋" w:cs="仿宋"/>
                <w:sz w:val="28"/>
                <w:szCs w:val="28"/>
                <w:lang w:val="en-US" w:eastAsia="zh-CN"/>
              </w:rPr>
              <w:t>充分利用铁路桥两侧闲置土地，投资91万元，建设了2950㎡的口袋公园，</w:t>
            </w:r>
            <w:r>
              <w:rPr>
                <w:rFonts w:hint="eastAsia" w:ascii="仿宋" w:hAnsi="仿宋" w:eastAsia="仿宋" w:cs="仿宋"/>
                <w:sz w:val="28"/>
                <w:szCs w:val="28"/>
                <w:lang w:eastAsia="zh-CN"/>
              </w:rPr>
              <w:t>在给城市增添绿意的同时，为市民提供了休闲健身的好去处。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（二）突出工作重点，以靶向施治激活城区“动力源”。</w:t>
            </w:r>
            <w:r>
              <w:rPr>
                <w:rFonts w:hint="eastAsia" w:ascii="仿宋" w:hAnsi="仿宋" w:eastAsia="仿宋" w:cs="仿宋"/>
                <w:b/>
                <w:bCs/>
                <w:sz w:val="28"/>
                <w:szCs w:val="28"/>
                <w:lang w:val="en-US" w:eastAsia="zh-CN"/>
              </w:rPr>
              <w:t>加大保洁力度，</w:t>
            </w:r>
            <w:r>
              <w:rPr>
                <w:rFonts w:hint="eastAsia" w:ascii="仿宋" w:hAnsi="仿宋" w:eastAsia="仿宋" w:cs="仿宋"/>
                <w:b w:val="0"/>
                <w:bCs w:val="0"/>
                <w:sz w:val="28"/>
                <w:szCs w:val="28"/>
                <w:lang w:val="en-US" w:eastAsia="zh-CN"/>
              </w:rPr>
              <w:t>提高工作标准，对主次干道变“清扫保洁”为“清洗保洁”，</w:t>
            </w:r>
            <w:r>
              <w:rPr>
                <w:rFonts w:hint="eastAsia" w:ascii="仿宋" w:hAnsi="仿宋" w:eastAsia="仿宋" w:cs="仿宋"/>
                <w:sz w:val="28"/>
                <w:szCs w:val="28"/>
                <w:lang w:val="en-US" w:eastAsia="zh-CN"/>
              </w:rPr>
              <w:t>完善“冲、洗、扫、收、运”五个环节，确保工作形成闭环。加大环卫设施设备投入，优化城区垃圾桶放置点，取缔主干道钩臂箱，新增、更换垃圾桶、果皮桶900余个，</w:t>
            </w:r>
            <w:r>
              <w:rPr>
                <w:rFonts w:hint="eastAsia" w:ascii="仿宋" w:hAnsi="仿宋" w:eastAsia="仿宋" w:cs="仿宋"/>
                <w:sz w:val="28"/>
                <w:szCs w:val="28"/>
              </w:rPr>
              <w:t>添置</w:t>
            </w:r>
            <w:r>
              <w:rPr>
                <w:rFonts w:hint="eastAsia" w:ascii="仿宋" w:hAnsi="仿宋" w:eastAsia="仿宋" w:cs="仿宋"/>
                <w:sz w:val="28"/>
                <w:szCs w:val="28"/>
                <w:lang w:val="en-US" w:eastAsia="zh-CN"/>
              </w:rPr>
              <w:t>移动式垃圾压缩转运车1台，清除垃圾死角80余处，全年转运生活垃圾3.52万吨，无害化处理率100%。</w:t>
            </w:r>
            <w:r>
              <w:rPr>
                <w:rFonts w:hint="eastAsia" w:ascii="仿宋" w:hAnsi="仿宋" w:eastAsia="仿宋" w:cs="仿宋"/>
                <w:b/>
                <w:bCs/>
                <w:sz w:val="28"/>
                <w:szCs w:val="28"/>
                <w:lang w:val="en-US" w:eastAsia="zh-CN"/>
              </w:rPr>
              <w:t>整治乱停乱放，</w:t>
            </w:r>
            <w:r>
              <w:rPr>
                <w:rFonts w:hint="eastAsia" w:ascii="仿宋" w:hAnsi="仿宋" w:eastAsia="仿宋" w:cs="仿宋"/>
                <w:sz w:val="28"/>
                <w:szCs w:val="28"/>
                <w:lang w:val="en-US" w:eastAsia="zh-CN"/>
              </w:rPr>
              <w:t>建立城管交警联合执法机制，开展人行道车辆乱停乱放集中整治行动，</w:t>
            </w:r>
            <w:r>
              <w:rPr>
                <w:rFonts w:hint="eastAsia" w:ascii="仿宋" w:hAnsi="仿宋" w:eastAsia="仿宋" w:cs="仿宋"/>
                <w:sz w:val="28"/>
                <w:szCs w:val="28"/>
                <w:lang w:eastAsia="zh-CN"/>
              </w:rPr>
              <w:t>对挂口集贸市场、家宁超市周边实行集中整治，</w:t>
            </w:r>
            <w:r>
              <w:rPr>
                <w:rFonts w:hint="eastAsia" w:ascii="仿宋" w:hAnsi="仿宋" w:eastAsia="仿宋" w:cs="仿宋"/>
                <w:sz w:val="28"/>
                <w:szCs w:val="28"/>
                <w:lang w:val="en-US" w:eastAsia="zh-CN"/>
              </w:rPr>
              <w:t>累计开出劝导单62份，开处罚单10份。</w:t>
            </w:r>
            <w:r>
              <w:rPr>
                <w:rFonts w:hint="eastAsia" w:ascii="仿宋" w:hAnsi="仿宋" w:eastAsia="仿宋" w:cs="仿宋"/>
                <w:b/>
                <w:bCs/>
                <w:sz w:val="28"/>
                <w:szCs w:val="28"/>
                <w:lang w:val="en-US" w:eastAsia="zh-CN"/>
              </w:rPr>
              <w:t>规范经营秩序，</w:t>
            </w:r>
            <w:r>
              <w:rPr>
                <w:rFonts w:hint="eastAsia" w:ascii="仿宋" w:hAnsi="仿宋" w:eastAsia="仿宋" w:cs="仿宋"/>
                <w:color w:val="auto"/>
                <w:sz w:val="28"/>
                <w:szCs w:val="28"/>
                <w:lang w:val="en-US" w:eastAsia="zh-CN"/>
              </w:rPr>
              <w:t>印制“门前三包”责任牌1500份，责任牌上墙，将市容秩序维护落实到商户个体。</w:t>
            </w:r>
            <w:r>
              <w:rPr>
                <w:rFonts w:hint="eastAsia" w:ascii="仿宋" w:hAnsi="仿宋" w:eastAsia="仿宋" w:cs="仿宋"/>
                <w:sz w:val="28"/>
                <w:szCs w:val="28"/>
                <w:lang w:val="en-US" w:eastAsia="zh-CN"/>
              </w:rPr>
              <w:t>取缔富民路马路市场，从晚11点至第二天早上8点，蹲点值守劝离流动摊贩，</w:t>
            </w:r>
            <w:r>
              <w:rPr>
                <w:rFonts w:hint="eastAsia" w:ascii="仿宋" w:hAnsi="仿宋" w:eastAsia="仿宋" w:cs="仿宋"/>
                <w:color w:val="auto"/>
                <w:sz w:val="28"/>
                <w:szCs w:val="28"/>
                <w:lang w:val="en-US" w:eastAsia="zh-CN"/>
              </w:rPr>
              <w:t>并有序引领至新洲菜市场。</w:t>
            </w:r>
            <w:r>
              <w:rPr>
                <w:rFonts w:hint="eastAsia" w:ascii="仿宋" w:hAnsi="仿宋" w:eastAsia="仿宋" w:cs="仿宋"/>
                <w:b/>
                <w:bCs/>
                <w:sz w:val="28"/>
                <w:szCs w:val="28"/>
                <w:lang w:val="en-US" w:eastAsia="zh-CN"/>
              </w:rPr>
              <w:t>加强市政维护。</w:t>
            </w:r>
            <w:r>
              <w:rPr>
                <w:rFonts w:hint="eastAsia" w:ascii="仿宋" w:hAnsi="仿宋" w:eastAsia="仿宋" w:cs="仿宋"/>
                <w:sz w:val="28"/>
                <w:szCs w:val="28"/>
                <w:lang w:val="en-US" w:eastAsia="zh-CN"/>
              </w:rPr>
              <w:t>更换各类盖板210块，道路填坑补洼840平方米。疏通清理君山大道、柳林路的228个下水井，确保路面排水通畅。</w:t>
            </w:r>
            <w:r>
              <w:rPr>
                <w:rFonts w:hint="eastAsia" w:ascii="仿宋" w:hAnsi="仿宋" w:eastAsia="仿宋" w:cs="仿宋"/>
                <w:sz w:val="28"/>
                <w:szCs w:val="28"/>
                <w:lang w:eastAsia="zh-CN"/>
              </w:rPr>
              <w:t>维修路灯和景观灯168盏，维修和更换电缆541米，架空线路120米，全力保障重大节假期路灯、景观灯运行质量。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（三）着力固本强基，以底线思维夯实城管“压舱石”。</w:t>
            </w:r>
            <w:r>
              <w:rPr>
                <w:rFonts w:hint="eastAsia" w:ascii="仿宋" w:hAnsi="仿宋" w:eastAsia="仿宋" w:cs="仿宋"/>
                <w:b/>
                <w:bCs/>
                <w:sz w:val="28"/>
                <w:szCs w:val="28"/>
                <w:lang w:val="en-US" w:eastAsia="zh-CN"/>
              </w:rPr>
              <w:t>兜实燃气安全底线。</w:t>
            </w:r>
            <w:r>
              <w:rPr>
                <w:rFonts w:hint="eastAsia" w:ascii="仿宋" w:hAnsi="仿宋" w:eastAsia="仿宋" w:cs="仿宋"/>
                <w:sz w:val="28"/>
                <w:szCs w:val="28"/>
                <w:lang w:val="en-US" w:eastAsia="zh-CN"/>
              </w:rPr>
              <w:t>认真</w:t>
            </w:r>
            <w:r>
              <w:rPr>
                <w:rFonts w:hint="eastAsia" w:ascii="仿宋" w:hAnsi="仿宋" w:eastAsia="仿宋" w:cs="仿宋"/>
                <w:sz w:val="28"/>
                <w:szCs w:val="28"/>
                <w:lang w:eastAsia="zh-CN"/>
              </w:rPr>
              <w:t>吸取湖北十堰“</w:t>
            </w:r>
            <w:r>
              <w:rPr>
                <w:rFonts w:hint="eastAsia" w:ascii="仿宋" w:hAnsi="仿宋" w:eastAsia="仿宋" w:cs="仿宋"/>
                <w:sz w:val="28"/>
                <w:szCs w:val="28"/>
                <w:lang w:val="en-US" w:eastAsia="zh-CN"/>
              </w:rPr>
              <w:t>6.13</w:t>
            </w:r>
            <w:r>
              <w:rPr>
                <w:rFonts w:hint="eastAsia" w:ascii="仿宋" w:hAnsi="仿宋" w:eastAsia="仿宋" w:cs="仿宋"/>
                <w:sz w:val="28"/>
                <w:szCs w:val="28"/>
                <w:lang w:eastAsia="zh-CN"/>
              </w:rPr>
              <w:t>”燃气爆炸事故教训</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严厉查处非法经营、非法充装和非法储存、倒灌、分装、销售瓶装液化石油气等行为</w:t>
            </w:r>
            <w:r>
              <w:rPr>
                <w:rFonts w:hint="eastAsia" w:ascii="仿宋" w:hAnsi="仿宋" w:eastAsia="仿宋" w:cs="仿宋"/>
                <w:sz w:val="28"/>
                <w:szCs w:val="28"/>
                <w:lang w:val="en-US" w:eastAsia="zh-CN"/>
              </w:rPr>
              <w:t>10余起</w:t>
            </w:r>
            <w:r>
              <w:rPr>
                <w:rFonts w:hint="eastAsia" w:ascii="仿宋" w:hAnsi="仿宋" w:eastAsia="仿宋" w:cs="仿宋"/>
                <w:sz w:val="28"/>
                <w:szCs w:val="28"/>
                <w:lang w:eastAsia="zh-CN"/>
              </w:rPr>
              <w:t>。坚持“每月一小检、每季度一大检”，及时排查燃气领域隐患风险。联合</w:t>
            </w:r>
            <w:r>
              <w:rPr>
                <w:rFonts w:hint="eastAsia" w:ascii="仿宋" w:hAnsi="仿宋" w:eastAsia="仿宋" w:cs="仿宋"/>
                <w:sz w:val="28"/>
                <w:szCs w:val="28"/>
              </w:rPr>
              <w:t>应急管理局、市场监管局</w:t>
            </w:r>
            <w:r>
              <w:rPr>
                <w:rFonts w:hint="eastAsia" w:ascii="仿宋" w:hAnsi="仿宋" w:eastAsia="仿宋" w:cs="仿宋"/>
                <w:sz w:val="28"/>
                <w:szCs w:val="28"/>
                <w:lang w:eastAsia="zh-CN"/>
              </w:rPr>
              <w:t>开展联合执法行动</w:t>
            </w:r>
            <w:r>
              <w:rPr>
                <w:rFonts w:hint="eastAsia" w:ascii="仿宋" w:hAnsi="仿宋" w:eastAsia="仿宋" w:cs="仿宋"/>
                <w:sz w:val="28"/>
                <w:szCs w:val="28"/>
                <w:lang w:val="en-US" w:eastAsia="zh-CN"/>
              </w:rPr>
              <w:t>7次，</w:t>
            </w:r>
            <w:r>
              <w:rPr>
                <w:rFonts w:hint="eastAsia" w:ascii="仿宋" w:hAnsi="仿宋" w:eastAsia="仿宋" w:cs="仿宋"/>
                <w:sz w:val="28"/>
                <w:szCs w:val="28"/>
              </w:rPr>
              <w:t>发现问题并及时整改到位</w:t>
            </w:r>
            <w:r>
              <w:rPr>
                <w:rFonts w:hint="eastAsia" w:ascii="仿宋" w:hAnsi="仿宋" w:eastAsia="仿宋" w:cs="仿宋"/>
                <w:sz w:val="28"/>
                <w:szCs w:val="28"/>
                <w:lang w:eastAsia="zh-CN"/>
              </w:rPr>
              <w:t>，</w:t>
            </w:r>
            <w:r>
              <w:rPr>
                <w:rFonts w:hint="eastAsia" w:ascii="仿宋" w:hAnsi="仿宋" w:eastAsia="仿宋" w:cs="仿宋"/>
                <w:color w:val="000000"/>
                <w:sz w:val="28"/>
                <w:szCs w:val="28"/>
              </w:rPr>
              <w:t>共计</w:t>
            </w:r>
            <w:r>
              <w:rPr>
                <w:rFonts w:hint="eastAsia" w:ascii="仿宋" w:hAnsi="仿宋" w:eastAsia="仿宋" w:cs="仿宋"/>
                <w:color w:val="000000"/>
                <w:sz w:val="28"/>
                <w:szCs w:val="28"/>
                <w:lang w:eastAsia="zh-CN"/>
              </w:rPr>
              <w:t>开展</w:t>
            </w:r>
            <w:r>
              <w:rPr>
                <w:rFonts w:hint="eastAsia" w:ascii="仿宋" w:hAnsi="仿宋" w:eastAsia="仿宋" w:cs="仿宋"/>
                <w:color w:val="000000"/>
                <w:sz w:val="28"/>
                <w:szCs w:val="28"/>
              </w:rPr>
              <w:t>隐患排查</w:t>
            </w:r>
            <w:r>
              <w:rPr>
                <w:rFonts w:hint="eastAsia" w:ascii="仿宋" w:hAnsi="仿宋" w:eastAsia="仿宋" w:cs="仿宋"/>
                <w:color w:val="000000"/>
                <w:sz w:val="28"/>
                <w:szCs w:val="28"/>
                <w:lang w:val="en-US" w:eastAsia="zh-CN"/>
              </w:rPr>
              <w:t>40余</w:t>
            </w:r>
            <w:r>
              <w:rPr>
                <w:rFonts w:hint="eastAsia" w:ascii="仿宋" w:hAnsi="仿宋" w:eastAsia="仿宋" w:cs="仿宋"/>
                <w:color w:val="000000"/>
                <w:sz w:val="28"/>
                <w:szCs w:val="28"/>
              </w:rPr>
              <w:t>次，下达整改通知书</w:t>
            </w:r>
            <w:r>
              <w:rPr>
                <w:rFonts w:hint="eastAsia" w:ascii="仿宋" w:hAnsi="仿宋" w:eastAsia="仿宋" w:cs="仿宋"/>
                <w:color w:val="000000"/>
                <w:sz w:val="28"/>
                <w:szCs w:val="28"/>
                <w:lang w:val="en-US" w:eastAsia="zh-CN"/>
              </w:rPr>
              <w:t>30余</w:t>
            </w:r>
            <w:r>
              <w:rPr>
                <w:rFonts w:hint="eastAsia" w:ascii="仿宋" w:hAnsi="仿宋" w:eastAsia="仿宋" w:cs="仿宋"/>
                <w:color w:val="000000"/>
                <w:sz w:val="28"/>
                <w:szCs w:val="28"/>
              </w:rPr>
              <w:t>份</w:t>
            </w:r>
            <w:r>
              <w:rPr>
                <w:rFonts w:hint="eastAsia" w:ascii="仿宋" w:hAnsi="仿宋" w:eastAsia="仿宋" w:cs="仿宋"/>
                <w:color w:val="000000"/>
                <w:sz w:val="28"/>
                <w:szCs w:val="28"/>
                <w:lang w:eastAsia="zh-CN"/>
              </w:rPr>
              <w:t>，</w:t>
            </w:r>
            <w:r>
              <w:rPr>
                <w:rFonts w:hint="eastAsia" w:ascii="仿宋" w:hAnsi="仿宋" w:eastAsia="仿宋" w:cs="仿宋"/>
                <w:sz w:val="28"/>
                <w:szCs w:val="28"/>
                <w:lang w:eastAsia="zh-CN"/>
              </w:rPr>
              <w:t>全区无一起燃气安全事故</w:t>
            </w:r>
            <w:r>
              <w:rPr>
                <w:rFonts w:hint="eastAsia" w:ascii="仿宋" w:hAnsi="仿宋" w:eastAsia="仿宋" w:cs="仿宋"/>
                <w:sz w:val="28"/>
                <w:szCs w:val="28"/>
                <w:lang w:val="en-US" w:eastAsia="zh-CN"/>
              </w:rPr>
              <w:t>。</w:t>
            </w:r>
            <w:r>
              <w:rPr>
                <w:rFonts w:hint="eastAsia" w:ascii="仿宋" w:hAnsi="仿宋" w:eastAsia="仿宋" w:cs="仿宋"/>
                <w:b/>
                <w:bCs/>
                <w:sz w:val="28"/>
                <w:szCs w:val="28"/>
                <w:lang w:val="en-US" w:eastAsia="zh-CN"/>
              </w:rPr>
              <w:t>攻坚环境污染防治。</w:t>
            </w:r>
            <w:r>
              <w:rPr>
                <w:rFonts w:hint="eastAsia" w:ascii="仿宋" w:hAnsi="仿宋" w:eastAsia="仿宋" w:cs="仿宋"/>
                <w:sz w:val="28"/>
                <w:szCs w:val="28"/>
                <w:lang w:val="en-US" w:eastAsia="zh-CN"/>
              </w:rPr>
              <w:t>加大餐饮油烟整治力度，取缔富民路夜宵市场，重新划定夜宵摊点经营区域。对区空气自动监测站周边1000米内65家餐饮门店和1家制酒厂下发限期整改通知书，要求排放达标。渣土运输、禁炮工作力度不减，下达限期整改通知书、扬尘污染督办函26份，道路扬尘及污染防治应急处理230余次，行政处罚50起，共计罚款57200元（其中部门移交4起共计28000元）</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20" w:lineRule="exact"/>
              <w:ind w:firstLine="560" w:firstLineChars="200"/>
              <w:rPr>
                <w:color w:val="auto"/>
              </w:rPr>
            </w:pPr>
            <w:r>
              <w:rPr>
                <w:rFonts w:hint="eastAsia" w:ascii="仿宋" w:hAnsi="仿宋" w:eastAsia="仿宋" w:cs="仿宋"/>
                <w:color w:val="auto"/>
                <w:sz w:val="28"/>
                <w:szCs w:val="28"/>
                <w:lang w:val="en-US" w:eastAsia="zh-CN"/>
              </w:rPr>
              <w:t>预算项目与实际项目支出有差异。市级督办项目旅游路地下管网项目，区级重点民生实事—铁路桥两侧口袋公园建设项目，君山大道公共厕所建设项目不在年初预算范围内，财政没有安排预算，但又是必须支出的。</w:t>
            </w: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进一步健全和完善财务管理制度及内部控制制度，规范和约束机关财务行为和程序，积极探索在新形势下部门预算、国库集中支付等财政支出改革的特点，不断更新管理思路，在规范财务收支和控制经费增长上，创新管理手段，用新思路、新方法，改进完善财务管理方法。按照财政支出绩效管理的要求，建立科学的财政资金效益考评制度体系，牢固树立行政成本意识，不断提高财政资金使用管理的水平和效率。</w:t>
            </w:r>
          </w:p>
          <w:p>
            <w:pPr>
              <w:pStyle w:val="2"/>
              <w:numPr>
                <w:ilvl w:val="0"/>
                <w:numId w:val="0"/>
              </w:numPr>
              <w:ind w:leftChars="200"/>
            </w:pPr>
          </w:p>
          <w:p>
            <w:pPr>
              <w:rPr>
                <w:rFonts w:eastAsia="楷体_GB2312"/>
                <w:bCs/>
                <w:sz w:val="28"/>
                <w:szCs w:val="28"/>
              </w:rPr>
            </w:pPr>
          </w:p>
        </w:tc>
      </w:tr>
    </w:tbl>
    <w:p>
      <w:pPr>
        <w:rPr>
          <w:rFonts w:hint="eastAsia" w:ascii="黑体" w:hAnsi="黑体" w:eastAsia="黑体"/>
          <w:sz w:val="32"/>
          <w:szCs w:val="32"/>
        </w:rPr>
      </w:pPr>
      <w:r>
        <w:rPr>
          <w:rFonts w:hint="eastAsia" w:ascii="黑体" w:hAnsi="黑体" w:eastAsia="黑体"/>
          <w:sz w:val="32"/>
          <w:szCs w:val="32"/>
        </w:rPr>
        <w:t>附件4-1</w:t>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预算调整率过大</w:t>
            </w: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春节前下达全部专项资金的50%；6月底前所有专项资金指标全部下达完。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民生建设项目无年初预算</w:t>
            </w: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5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公务卡刷卡率达50％以上的，得3分。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垃圾处理中心资产目前未办理资产移交手续</w:t>
            </w:r>
          </w:p>
        </w:tc>
      </w:tr>
    </w:tbl>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1776"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垃圾处理中心资产目前未办理资产移交手续</w:t>
            </w: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default" w:ascii="仿宋_GB2312" w:hAnsi="宋体" w:eastAsia="仿宋_GB2312" w:cs="宋体"/>
                <w:kern w:val="0"/>
                <w:sz w:val="18"/>
                <w:szCs w:val="18"/>
                <w:lang w:val="en-US"/>
              </w:rPr>
            </w:pPr>
            <w:r>
              <w:rPr>
                <w:rFonts w:hint="eastAsia" w:ascii="仿宋_GB2312" w:hAnsi="宋体" w:eastAsia="仿宋_GB2312" w:cs="宋体"/>
                <w:kern w:val="0"/>
                <w:sz w:val="18"/>
                <w:szCs w:val="18"/>
                <w:lang w:val="en-US" w:eastAsia="zh-CN"/>
              </w:rPr>
              <w:t>垃圾处理中心生产厂房及设备闲置</w:t>
            </w: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both"/>
              <w:rPr>
                <w:rFonts w:hint="default"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本单位项目属公益事业类项目，无明显经济效益</w:t>
            </w: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46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3"/>
                      <w:rPr>
                        <w:rStyle w:val="8"/>
                      </w:rPr>
                    </w:pPr>
                  </w:p>
                </w:txbxContent>
              </v:textbox>
            </v:shape>
          </w:pict>
        </mc:Fallback>
      </mc:AlternateConten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Style w:val="8"/>
                            </w:rPr>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pPr>
                      <w:pStyle w:val="3"/>
                      <w:rPr>
                        <w:rStyle w:val="8"/>
                      </w:rPr>
                    </w:pPr>
                  </w:p>
                </w:txbxContent>
              </v:textbox>
            </v:shape>
          </w:pict>
        </mc:Fallback>
      </mc:AlternateConten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D6F32"/>
    <w:multiLevelType w:val="singleLevel"/>
    <w:tmpl w:val="AACD6F32"/>
    <w:lvl w:ilvl="0" w:tentative="0">
      <w:start w:val="2"/>
      <w:numFmt w:val="decimal"/>
      <w:suff w:val="nothing"/>
      <w:lvlText w:val="%1、"/>
      <w:lvlJc w:val="left"/>
    </w:lvl>
  </w:abstractNum>
  <w:abstractNum w:abstractNumId="1">
    <w:nsid w:val="1F873198"/>
    <w:multiLevelType w:val="singleLevel"/>
    <w:tmpl w:val="1F873198"/>
    <w:lvl w:ilvl="0" w:tentative="0">
      <w:start w:val="4"/>
      <w:numFmt w:val="chineseCounting"/>
      <w:suff w:val="nothing"/>
      <w:lvlText w:val="%1、"/>
      <w:lvlJc w:val="left"/>
      <w:rPr>
        <w:rFonts w:hint="eastAsia"/>
      </w:rPr>
    </w:lvl>
  </w:abstractNum>
  <w:abstractNum w:abstractNumId="2">
    <w:nsid w:val="3C19D1F3"/>
    <w:multiLevelType w:val="singleLevel"/>
    <w:tmpl w:val="3C19D1F3"/>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kZGJhYTY3MTAyYTY1MTk1MTg5OWM1MjcwNzU3NTkifQ=="/>
  </w:docVars>
  <w:rsids>
    <w:rsidRoot w:val="2F950A11"/>
    <w:rsid w:val="0018099E"/>
    <w:rsid w:val="01B6758F"/>
    <w:rsid w:val="08480D69"/>
    <w:rsid w:val="094E3682"/>
    <w:rsid w:val="09BE6112"/>
    <w:rsid w:val="0A247265"/>
    <w:rsid w:val="13A20852"/>
    <w:rsid w:val="13C51F33"/>
    <w:rsid w:val="142D1189"/>
    <w:rsid w:val="14FE5F5C"/>
    <w:rsid w:val="15B674F6"/>
    <w:rsid w:val="17CD7DF3"/>
    <w:rsid w:val="18E13BCB"/>
    <w:rsid w:val="1B4C51CD"/>
    <w:rsid w:val="1C4C5C15"/>
    <w:rsid w:val="1EAE454F"/>
    <w:rsid w:val="1EE916EA"/>
    <w:rsid w:val="25B45BD9"/>
    <w:rsid w:val="28182573"/>
    <w:rsid w:val="28A44A91"/>
    <w:rsid w:val="29A9603F"/>
    <w:rsid w:val="2BB533C1"/>
    <w:rsid w:val="2F0E519C"/>
    <w:rsid w:val="2F950A11"/>
    <w:rsid w:val="31CD0D39"/>
    <w:rsid w:val="32DB666D"/>
    <w:rsid w:val="337F246E"/>
    <w:rsid w:val="35D76AD2"/>
    <w:rsid w:val="36B424C4"/>
    <w:rsid w:val="39772560"/>
    <w:rsid w:val="3B8C3A12"/>
    <w:rsid w:val="3FBC7416"/>
    <w:rsid w:val="3FEB45AA"/>
    <w:rsid w:val="3FFD0A3B"/>
    <w:rsid w:val="43C95804"/>
    <w:rsid w:val="447A08AC"/>
    <w:rsid w:val="492E435B"/>
    <w:rsid w:val="4957740E"/>
    <w:rsid w:val="4C072233"/>
    <w:rsid w:val="4D9562A3"/>
    <w:rsid w:val="4DA92202"/>
    <w:rsid w:val="516052CE"/>
    <w:rsid w:val="54032F2E"/>
    <w:rsid w:val="56333CCD"/>
    <w:rsid w:val="56BE7C22"/>
    <w:rsid w:val="56D2359D"/>
    <w:rsid w:val="59BB4C4A"/>
    <w:rsid w:val="5AAE47D4"/>
    <w:rsid w:val="5BFD6FE0"/>
    <w:rsid w:val="5E1D55B2"/>
    <w:rsid w:val="61B46ABC"/>
    <w:rsid w:val="61FF2404"/>
    <w:rsid w:val="63413F68"/>
    <w:rsid w:val="64E33503"/>
    <w:rsid w:val="69382BB9"/>
    <w:rsid w:val="69963B6F"/>
    <w:rsid w:val="69AF0FA0"/>
    <w:rsid w:val="6E955FAA"/>
    <w:rsid w:val="6EE3511C"/>
    <w:rsid w:val="6FBF6E7D"/>
    <w:rsid w:val="6FF46EB5"/>
    <w:rsid w:val="72005FE5"/>
    <w:rsid w:val="76763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widowControl w:val="0"/>
      <w:jc w:val="both"/>
    </w:pPr>
    <w:rPr>
      <w:rFonts w:ascii="Calibri" w:hAnsi="Calibri" w:eastAsia="宋体" w:cs="Times New Roman"/>
      <w:kern w:val="2"/>
      <w:sz w:val="28"/>
      <w:szCs w:val="24"/>
      <w:lang w:val="en-US" w:eastAsia="zh-CN" w:bidi="ar-SA"/>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7456</Words>
  <Characters>8142</Characters>
  <Lines>0</Lines>
  <Paragraphs>0</Paragraphs>
  <TotalTime>192</TotalTime>
  <ScaleCrop>false</ScaleCrop>
  <LinksUpToDate>false</LinksUpToDate>
  <CharactersWithSpaces>8640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2022-07-25T09:40:00Z</dcterms:created>
  <dc:creator>岳阳市君山区城市管理和综合执法局</dc:creator>
  <cp:lastModifiedBy>岳阳市君山区城市管理和综合执法局</cp:lastModifiedBy>
  <cp:lastPrinted>2022-08-09T09:50:57Z</cp:lastPrinted>
  <dcterms:modified xsi:type="dcterms:W3CDTF">2022-08-09T10:02:24Z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C1FF021DAE0F4E13BF1D51C8AEFFFB96</vt:lpwstr>
  </property>
</Properties>
</file>