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君山区2021年度部门（单位）整体支出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部门(单位)名称：岳阳市君山区财政局</w:t>
      </w:r>
    </w:p>
    <w:p>
      <w:pPr>
        <w:spacing w:beforeLines="50" w:line="348" w:lineRule="auto"/>
        <w:ind w:firstLine="476" w:firstLineChars="150"/>
        <w:rPr>
          <w:rFonts w:eastAsia="仿宋_GB2312"/>
          <w:color w:val="auto"/>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color w:val="auto"/>
          <w:spacing w:val="30"/>
          <w:sz w:val="32"/>
          <w:szCs w:val="32"/>
        </w:rPr>
        <w:t>115001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w:t>
      </w:r>
      <w:r>
        <w:rPr>
          <w:rFonts w:hint="eastAsia" w:eastAsia="仿宋_GB2312"/>
          <w:sz w:val="32"/>
          <w:lang w:val="en-US" w:eastAsia="zh-CN"/>
        </w:rPr>
        <w:t>8</w:t>
      </w:r>
      <w:r>
        <w:rPr>
          <w:rFonts w:hint="eastAsia" w:eastAsia="仿宋_GB2312"/>
          <w:sz w:val="32"/>
        </w:rPr>
        <w:t>月5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p>
      <w:pPr>
        <w:spacing w:beforeLines="50" w:line="348" w:lineRule="auto"/>
        <w:rPr>
          <w:rFonts w:eastAsia="仿宋_GB2312"/>
          <w:sz w:val="32"/>
          <w:szCs w:val="32"/>
        </w:r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165"/>
        <w:gridCol w:w="1190"/>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冯慧</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18274069188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rPr>
              <w:t>78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color w:val="auto"/>
                <w:sz w:val="24"/>
                <w:lang w:val="en-US" w:eastAsia="zh-CN"/>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华文仿宋" w:hAnsi="华文仿宋" w:eastAsia="华文仿宋" w:cs="仿宋_GB2312"/>
                <w:color w:val="000000"/>
                <w:sz w:val="24"/>
              </w:rPr>
              <w:t xml:space="preserve">   执行本级人民代表大会决议和上级行政机关的决定和命令，落实国家政策，严格依法行政；执行本区域内的经济和社会发展计划、预算，管理本区域内的经济、教育、科学、文化、体育事业和财政、民政、司法行政、计划生育等行政工作，发展乡村经济、文化和社会事业，提供公共服务。确保人员工资正常发放，单位正常运转，基本民生保障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400" w:lineRule="exact"/>
              <w:jc w:val="left"/>
              <w:textAlignment w:val="center"/>
              <w:rPr>
                <w:rFonts w:ascii="华文仿宋" w:hAnsi="华文仿宋" w:eastAsia="华文仿宋" w:cs="仿宋_GB2312"/>
                <w:color w:val="000000"/>
                <w:sz w:val="24"/>
              </w:rPr>
            </w:pPr>
            <w:r>
              <w:rPr>
                <w:rFonts w:hint="eastAsia" w:ascii="华文仿宋" w:hAnsi="华文仿宋" w:eastAsia="华文仿宋" w:cs="仿宋_GB2312"/>
                <w:color w:val="000000"/>
                <w:sz w:val="24"/>
              </w:rPr>
              <w:t>1：狠抓收入征管，增强财政综合实力</w:t>
            </w:r>
          </w:p>
          <w:p>
            <w:pPr>
              <w:autoSpaceDN w:val="0"/>
              <w:spacing w:line="400" w:lineRule="exact"/>
              <w:jc w:val="left"/>
              <w:textAlignment w:val="center"/>
              <w:rPr>
                <w:rFonts w:ascii="华文仿宋" w:hAnsi="华文仿宋" w:eastAsia="华文仿宋" w:cs="仿宋_GB2312"/>
                <w:color w:val="000000"/>
                <w:sz w:val="24"/>
              </w:rPr>
            </w:pPr>
            <w:r>
              <w:rPr>
                <w:rFonts w:hint="eastAsia" w:ascii="华文仿宋" w:hAnsi="华文仿宋" w:eastAsia="华文仿宋" w:cs="仿宋_GB2312"/>
                <w:color w:val="000000"/>
                <w:sz w:val="24"/>
              </w:rPr>
              <w:t>2：深化财政改革，确保体制机制完善</w:t>
            </w:r>
          </w:p>
          <w:p>
            <w:pPr>
              <w:autoSpaceDN w:val="0"/>
              <w:spacing w:line="400" w:lineRule="exact"/>
              <w:jc w:val="left"/>
              <w:textAlignment w:val="center"/>
              <w:rPr>
                <w:rFonts w:ascii="华文仿宋" w:hAnsi="华文仿宋" w:eastAsia="华文仿宋" w:cs="仿宋_GB2312"/>
                <w:color w:val="000000"/>
                <w:sz w:val="24"/>
              </w:rPr>
            </w:pPr>
            <w:r>
              <w:rPr>
                <w:rFonts w:hint="eastAsia" w:ascii="华文仿宋" w:hAnsi="华文仿宋" w:eastAsia="华文仿宋" w:cs="仿宋_GB2312"/>
                <w:color w:val="000000"/>
                <w:sz w:val="24"/>
              </w:rPr>
              <w:t>3：防范财政风险，支持经济稳健发展</w:t>
            </w:r>
          </w:p>
          <w:p>
            <w:pPr>
              <w:autoSpaceDN w:val="0"/>
              <w:spacing w:line="400" w:lineRule="exact"/>
              <w:jc w:val="left"/>
              <w:textAlignment w:val="center"/>
              <w:rPr>
                <w:rFonts w:ascii="华文仿宋" w:hAnsi="华文仿宋" w:eastAsia="华文仿宋" w:cs="仿宋_GB2312"/>
                <w:color w:val="000000"/>
                <w:sz w:val="24"/>
              </w:rPr>
            </w:pPr>
            <w:r>
              <w:rPr>
                <w:rFonts w:hint="eastAsia" w:ascii="华文仿宋" w:hAnsi="华文仿宋" w:eastAsia="华文仿宋" w:cs="仿宋_GB2312"/>
                <w:color w:val="000000"/>
                <w:sz w:val="24"/>
              </w:rPr>
              <w:t>4：强化支出保障，彰显财政公共职能</w:t>
            </w:r>
          </w:p>
          <w:p>
            <w:pPr>
              <w:autoSpaceDN w:val="0"/>
              <w:spacing w:line="320" w:lineRule="exact"/>
              <w:jc w:val="left"/>
              <w:textAlignment w:val="center"/>
              <w:rPr>
                <w:rFonts w:ascii="仿宋_GB2312" w:hAnsi="仿宋_GB2312" w:eastAsia="仿宋_GB2312" w:cs="仿宋_GB2312"/>
                <w:color w:val="000000"/>
                <w:sz w:val="24"/>
              </w:rPr>
            </w:pPr>
            <w:r>
              <w:rPr>
                <w:rFonts w:hint="eastAsia" w:ascii="华文仿宋" w:hAnsi="华文仿宋" w:eastAsia="华文仿宋" w:cs="仿宋_GB2312"/>
                <w:color w:val="000000"/>
                <w:sz w:val="24"/>
              </w:rPr>
              <w:t>5：严格财政监督，提高资金使用绩效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5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华文仿宋" w:hAnsi="华文仿宋" w:eastAsia="华文仿宋" w:cs="仿宋_GB2312"/>
                <w:color w:val="000000"/>
                <w:sz w:val="24"/>
              </w:rPr>
              <w:t>通过财政局各二级机构及股室的不懈努力，全区经济发展运行良好，已圆满完成本年度各项目标任务，获得市、区先进单位。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2024.76</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2024.76</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961.98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961.98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财政事务中心</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139.64</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139.64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国库集中支付中心</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552.5</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552.5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乡镇财政</w:t>
            </w:r>
            <w:r>
              <w:rPr>
                <w:rFonts w:hint="eastAsia" w:ascii="仿宋_GB2312" w:hAnsi="仿宋_GB2312" w:eastAsia="仿宋_GB2312" w:cs="仿宋_GB2312"/>
                <w:sz w:val="20"/>
                <w:szCs w:val="20"/>
                <w:lang w:eastAsia="zh-CN"/>
              </w:rPr>
              <w:t>服务</w:t>
            </w:r>
            <w:r>
              <w:rPr>
                <w:rFonts w:hint="eastAsia" w:ascii="仿宋_GB2312" w:hAnsi="仿宋_GB2312" w:eastAsia="仿宋_GB2312" w:cs="仿宋_GB2312"/>
                <w:sz w:val="20"/>
                <w:szCs w:val="20"/>
              </w:rPr>
              <w:t>中心</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370.64</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370.64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8"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2"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2024.76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1484.03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1041.0</w:t>
            </w:r>
            <w:r>
              <w:rPr>
                <w:rFonts w:hint="eastAsia" w:ascii="仿宋_GB2312" w:hAnsi="仿宋_GB2312" w:eastAsia="仿宋_GB2312" w:cs="仿宋_GB2312"/>
                <w:color w:val="000000"/>
                <w:sz w:val="24"/>
                <w:lang w:val="en-US" w:eastAsia="zh-CN"/>
              </w:rPr>
              <w:t>5</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42.98</w:t>
            </w:r>
          </w:p>
        </w:tc>
        <w:tc>
          <w:tcPr>
            <w:tcW w:w="1080"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540.73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961.98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829.66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545.7</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83.96</w:t>
            </w:r>
          </w:p>
        </w:tc>
        <w:tc>
          <w:tcPr>
            <w:tcW w:w="1080"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132.32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3"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财政事务中心</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139.64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138.33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74.84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3.49</w:t>
            </w:r>
          </w:p>
        </w:tc>
        <w:tc>
          <w:tcPr>
            <w:tcW w:w="1080"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1.31</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国库集中支付中心</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164.35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144.17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20.18</w:t>
            </w:r>
          </w:p>
        </w:tc>
        <w:tc>
          <w:tcPr>
            <w:tcW w:w="1080"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388.15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乡镇财政</w:t>
            </w:r>
            <w:r>
              <w:rPr>
                <w:rFonts w:hint="eastAsia" w:ascii="仿宋_GB2312" w:hAnsi="仿宋_GB2312" w:eastAsia="仿宋_GB2312" w:cs="仿宋_GB2312"/>
                <w:sz w:val="20"/>
                <w:szCs w:val="20"/>
                <w:lang w:eastAsia="zh-CN"/>
              </w:rPr>
              <w:t>服务</w:t>
            </w:r>
            <w:r>
              <w:rPr>
                <w:rFonts w:hint="eastAsia" w:ascii="仿宋_GB2312" w:hAnsi="仿宋_GB2312" w:eastAsia="仿宋_GB2312" w:cs="仿宋_GB2312"/>
                <w:sz w:val="20"/>
                <w:szCs w:val="20"/>
              </w:rPr>
              <w:t>中心</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370.64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351.69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276.34</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75.35</w:t>
            </w:r>
          </w:p>
        </w:tc>
        <w:tc>
          <w:tcPr>
            <w:tcW w:w="1080"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18.95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5"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2"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FF0000"/>
                <w:sz w:val="24"/>
                <w:lang w:eastAsia="zh-CN"/>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2.76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财政事务中心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2.28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国库集中支付中心</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8.</w:t>
            </w:r>
            <w:r>
              <w:rPr>
                <w:rFonts w:hint="eastAsia" w:ascii="仿宋_GB2312" w:hAnsi="仿宋_GB2312" w:eastAsia="仿宋_GB2312" w:cs="仿宋_GB2312"/>
                <w:color w:val="auto"/>
                <w:sz w:val="24"/>
                <w:lang w:val="en-US" w:eastAsia="zh-CN"/>
              </w:rPr>
              <w:t>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乡镇财政</w:t>
            </w:r>
            <w:r>
              <w:rPr>
                <w:rFonts w:hint="eastAsia" w:ascii="仿宋_GB2312" w:hAnsi="仿宋_GB2312" w:eastAsia="仿宋_GB2312" w:cs="仿宋_GB2312"/>
                <w:sz w:val="20"/>
                <w:szCs w:val="20"/>
                <w:lang w:eastAsia="zh-CN"/>
              </w:rPr>
              <w:t>服务</w:t>
            </w:r>
            <w:r>
              <w:rPr>
                <w:rFonts w:hint="eastAsia" w:ascii="仿宋_GB2312" w:hAnsi="仿宋_GB2312" w:eastAsia="仿宋_GB2312" w:cs="仿宋_GB2312"/>
                <w:sz w:val="20"/>
                <w:szCs w:val="20"/>
              </w:rPr>
              <w:t>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color w:val="auto"/>
                <w:sz w:val="24"/>
                <w:lang w:val="en-US" w:eastAsia="zh-CN"/>
              </w:rPr>
              <w:t>0.46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0.24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1159.38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1159.38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440.69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440.69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财政事务中心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国库集中支付中心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709.91</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709.91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乡镇财政</w:t>
            </w:r>
            <w:r>
              <w:rPr>
                <w:rFonts w:hint="eastAsia" w:ascii="仿宋_GB2312" w:hAnsi="仿宋_GB2312" w:eastAsia="仿宋_GB2312" w:cs="仿宋_GB2312"/>
                <w:sz w:val="20"/>
                <w:szCs w:val="20"/>
                <w:lang w:eastAsia="zh-CN"/>
              </w:rPr>
              <w:t>服务</w:t>
            </w:r>
            <w:r>
              <w:rPr>
                <w:rFonts w:hint="eastAsia" w:ascii="仿宋_GB2312" w:hAnsi="仿宋_GB2312" w:eastAsia="仿宋_GB2312" w:cs="仿宋_GB2312"/>
                <w:sz w:val="20"/>
                <w:szCs w:val="20"/>
              </w:rPr>
              <w:t>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华文仿宋" w:eastAsia="仿宋_GB2312" w:cs="仿宋_GB2312"/>
                <w:color w:val="000000"/>
                <w:sz w:val="24"/>
              </w:rPr>
              <w:t>全年财税工作任务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华文仿宋" w:eastAsia="仿宋_GB2312" w:cs="仿宋_GB2312"/>
                <w:color w:val="000000"/>
                <w:sz w:val="24"/>
              </w:rPr>
              <w:t>国有资产管理及国企改革</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Cs w:val="21"/>
              </w:rPr>
              <w:t>深化国库集中支付电子化改革</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目标4：提高服务监管能力</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全年财税工作任务完成情况较好；国有资产管理及国企改革和国库集中支付电子化改革稳步推进；服务监管能力有效提高。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4"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62"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400" w:lineRule="exact"/>
              <w:jc w:val="left"/>
              <w:textAlignment w:val="center"/>
              <w:rPr>
                <w:rFonts w:ascii="仿宋_GB2312" w:hAnsi="华文仿宋" w:eastAsia="仿宋_GB2312" w:cs="仿宋_GB2312"/>
                <w:color w:val="000000"/>
                <w:sz w:val="24"/>
              </w:rPr>
            </w:pPr>
            <w:r>
              <w:rPr>
                <w:rFonts w:hint="eastAsia" w:ascii="仿宋_GB2312" w:hAnsi="华文仿宋" w:eastAsia="仿宋_GB2312" w:cs="仿宋_GB2312"/>
                <w:color w:val="000000"/>
                <w:sz w:val="24"/>
              </w:rPr>
              <w:t>指标1： 实现国有资产帐帐相符、帐实相符、一物一卡一条码。</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华文仿宋" w:eastAsia="仿宋_GB2312" w:cs="仿宋_GB2312"/>
                <w:color w:val="000000"/>
                <w:sz w:val="24"/>
              </w:rPr>
              <w:t>已实现国有资产帐帐相符、帐实相符、一物一卡一条码。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4" w:type="dxa"/>
            <w:gridSpan w:val="4"/>
            <w:vMerge w:val="continue"/>
            <w:vAlign w:val="center"/>
          </w:tcPr>
          <w:p>
            <w:pPr>
              <w:autoSpaceDN w:val="0"/>
              <w:spacing w:line="320" w:lineRule="exact"/>
              <w:rPr>
                <w:rFonts w:ascii="仿宋_GB2312" w:hAnsi="仿宋_GB2312" w:eastAsia="仿宋_GB2312" w:cs="仿宋_GB2312"/>
                <w:sz w:val="24"/>
              </w:rPr>
            </w:pPr>
          </w:p>
        </w:tc>
        <w:tc>
          <w:tcPr>
            <w:tcW w:w="1462"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华文仿宋" w:eastAsia="仿宋_GB2312" w:cs="仿宋_GB2312"/>
                <w:color w:val="000000"/>
                <w:sz w:val="24"/>
              </w:rPr>
            </w:pPr>
            <w:r>
              <w:rPr>
                <w:rFonts w:hint="eastAsia" w:ascii="仿宋_GB2312" w:hAnsi="华文仿宋" w:eastAsia="仿宋_GB2312" w:cs="仿宋_GB2312"/>
                <w:color w:val="000000"/>
                <w:sz w:val="24"/>
              </w:rPr>
              <w:t>指标2：国有企业改制及经营管理</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华文仿宋" w:eastAsia="仿宋_GB2312" w:cs="仿宋_GB2312"/>
                <w:color w:val="000000"/>
                <w:sz w:val="24"/>
              </w:rPr>
              <w:t>国有企业改制及经营管理情况良好。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4" w:type="dxa"/>
            <w:gridSpan w:val="4"/>
            <w:vMerge w:val="continue"/>
            <w:vAlign w:val="center"/>
          </w:tcPr>
          <w:p>
            <w:pPr>
              <w:autoSpaceDN w:val="0"/>
              <w:spacing w:line="320" w:lineRule="exact"/>
              <w:rPr>
                <w:rFonts w:ascii="仿宋_GB2312" w:hAnsi="仿宋_GB2312" w:eastAsia="仿宋_GB2312" w:cs="仿宋_GB2312"/>
                <w:sz w:val="24"/>
              </w:rPr>
            </w:pPr>
          </w:p>
        </w:tc>
        <w:tc>
          <w:tcPr>
            <w:tcW w:w="1462"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华文仿宋" w:eastAsia="仿宋_GB2312" w:cs="仿宋_GB2312"/>
                <w:color w:val="000000"/>
                <w:sz w:val="24"/>
              </w:rPr>
            </w:pPr>
            <w:r>
              <w:rPr>
                <w:rFonts w:hint="eastAsia" w:ascii="仿宋_GB2312" w:hAnsi="华文仿宋" w:eastAsia="仿宋_GB2312" w:cs="仿宋_GB2312"/>
                <w:color w:val="000000"/>
                <w:sz w:val="24"/>
              </w:rPr>
              <w:t>指标3：经管资产及自然资源资产的编报</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华文仿宋" w:eastAsia="仿宋_GB2312" w:cs="仿宋_GB2312"/>
                <w:color w:val="000000"/>
                <w:sz w:val="24"/>
              </w:rPr>
              <w:t>经管资产及自然资源资产的编报工作有序进行。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4" w:type="dxa"/>
            <w:gridSpan w:val="4"/>
            <w:vMerge w:val="continue"/>
            <w:vAlign w:val="center"/>
          </w:tcPr>
          <w:p>
            <w:pPr>
              <w:autoSpaceDN w:val="0"/>
              <w:spacing w:line="320" w:lineRule="exact"/>
              <w:rPr>
                <w:rFonts w:ascii="仿宋_GB2312" w:hAnsi="仿宋_GB2312" w:eastAsia="仿宋_GB2312" w:cs="仿宋_GB2312"/>
                <w:sz w:val="24"/>
              </w:rPr>
            </w:pPr>
          </w:p>
        </w:tc>
        <w:tc>
          <w:tcPr>
            <w:tcW w:w="14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华文仿宋" w:eastAsia="仿宋_GB2312" w:cs="仿宋_GB2312"/>
                <w:color w:val="000000"/>
                <w:sz w:val="24"/>
              </w:rPr>
              <w:t>指标1：新旧会计制度改革信息化建设</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华文仿宋" w:eastAsia="仿宋_GB2312" w:cs="仿宋_GB2312"/>
                <w:color w:val="000000"/>
                <w:sz w:val="24"/>
              </w:rPr>
              <w:t>新旧会计制度改革信息化建设</w:t>
            </w:r>
            <w:r>
              <w:rPr>
                <w:rFonts w:hint="eastAsia" w:ascii="仿宋_GB2312" w:hAnsi="仿宋_GB2312" w:eastAsia="仿宋_GB2312" w:cs="仿宋_GB2312"/>
                <w:sz w:val="24"/>
              </w:rPr>
              <w:t>稳步推进。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4" w:type="dxa"/>
            <w:gridSpan w:val="4"/>
            <w:vMerge w:val="continue"/>
            <w:vAlign w:val="center"/>
          </w:tcPr>
          <w:p>
            <w:pPr>
              <w:autoSpaceDN w:val="0"/>
              <w:spacing w:line="320" w:lineRule="exact"/>
              <w:rPr>
                <w:rFonts w:ascii="仿宋_GB2312" w:hAnsi="仿宋_GB2312" w:eastAsia="仿宋_GB2312" w:cs="仿宋_GB2312"/>
                <w:sz w:val="24"/>
              </w:rPr>
            </w:pPr>
          </w:p>
        </w:tc>
        <w:tc>
          <w:tcPr>
            <w:tcW w:w="1462"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指标1：减少资金拨付环节。</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rPr>
              <w:t>资金拨付环节依实际情况减少。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4" w:type="dxa"/>
            <w:gridSpan w:val="4"/>
            <w:vMerge w:val="continue"/>
            <w:vAlign w:val="center"/>
          </w:tcPr>
          <w:p>
            <w:pPr>
              <w:autoSpaceDN w:val="0"/>
              <w:spacing w:line="320" w:lineRule="exact"/>
              <w:rPr>
                <w:rFonts w:ascii="仿宋_GB2312" w:hAnsi="仿宋_GB2312" w:eastAsia="仿宋_GB2312" w:cs="仿宋_GB2312"/>
                <w:sz w:val="24"/>
              </w:rPr>
            </w:pPr>
          </w:p>
        </w:tc>
        <w:tc>
          <w:tcPr>
            <w:tcW w:w="1462"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指标2：提高资金使用效益。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rPr>
              <w:t>资金使用效益稳步提高。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4" w:type="dxa"/>
            <w:gridSpan w:val="4"/>
            <w:vMerge w:val="continue"/>
            <w:vAlign w:val="center"/>
          </w:tcPr>
          <w:p>
            <w:pPr>
              <w:autoSpaceDN w:val="0"/>
              <w:spacing w:line="320" w:lineRule="exact"/>
              <w:rPr>
                <w:rFonts w:ascii="仿宋_GB2312" w:hAnsi="仿宋_GB2312" w:eastAsia="仿宋_GB2312" w:cs="仿宋_GB2312"/>
                <w:sz w:val="24"/>
              </w:rPr>
            </w:pPr>
          </w:p>
        </w:tc>
        <w:tc>
          <w:tcPr>
            <w:tcW w:w="1462"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指标3：保证财政资金安全，做到资金拨付零事故率。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rPr>
              <w:t>财政资金安全，已做到资金拨付零事故率。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3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4"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指标1：深化国库集中支付改革，不断提升监管与服务水平，进一步扩大部门预算编制的影响力，推动全区国库集中支付工作再创新佳绩</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rPr>
              <w:t>国库集中支付改革稳步推进，监管与服务水平不断提升，部门预算编制的影响力进一步扩大。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4" w:type="dxa"/>
            <w:gridSpan w:val="4"/>
            <w:vMerge w:val="continue"/>
            <w:vAlign w:val="center"/>
          </w:tcPr>
          <w:p>
            <w:pPr>
              <w:autoSpaceDN w:val="0"/>
              <w:spacing w:line="320" w:lineRule="exact"/>
              <w:rPr>
                <w:rFonts w:ascii="仿宋_GB2312" w:hAnsi="仿宋_GB2312" w:eastAsia="仿宋_GB2312" w:cs="仿宋_GB2312"/>
                <w:sz w:val="24"/>
              </w:rPr>
            </w:pPr>
          </w:p>
        </w:tc>
        <w:tc>
          <w:tcPr>
            <w:tcW w:w="14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指标1：纳入集中支付区直预算单位服务满意率95%以上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rPr>
              <w:t>纳入集中支付区直预算单位服务满意率已达到95%以上。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4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55"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4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55"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刘志海</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君山区财政局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党成伟</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国库集中支付主任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君山区财政局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熊传红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乡镇财政</w:t>
            </w:r>
            <w:r>
              <w:rPr>
                <w:rFonts w:hint="eastAsia" w:ascii="仿宋_GB2312" w:hAnsi="仿宋_GB2312" w:eastAsia="仿宋_GB2312" w:cs="仿宋_GB2312"/>
                <w:color w:val="000000"/>
                <w:sz w:val="24"/>
                <w:lang w:eastAsia="zh-CN"/>
              </w:rPr>
              <w:t>服务</w:t>
            </w:r>
            <w:r>
              <w:rPr>
                <w:rFonts w:hint="eastAsia" w:ascii="仿宋_GB2312" w:hAnsi="仿宋_GB2312" w:eastAsia="仿宋_GB2312" w:cs="仿宋_GB2312"/>
                <w:color w:val="000000"/>
                <w:sz w:val="24"/>
              </w:rPr>
              <w:t>中心主任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君山区财政局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左  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财政事务中心主任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君山区财政局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ascii="仿宋_GB2312" w:hAnsi="仿宋_GB2312" w:eastAsia="仿宋_GB2312" w:cs="仿宋_GB2312"/>
          <w:color w:val="000000"/>
          <w:sz w:val="24"/>
        </w:rPr>
        <w:t>冯慧</w:t>
      </w:r>
      <w:r>
        <w:rPr>
          <w:rFonts w:hint="eastAsia" w:eastAsia="仿宋_GB2312" w:cs="仿宋_GB2312"/>
          <w:bCs/>
          <w:sz w:val="28"/>
          <w:szCs w:val="28"/>
        </w:rPr>
        <w:t xml:space="preserve">                  联系电话：18274069188</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2"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根据《岳阳市君山区财政局关于开展2021年度财政支出绩效自评工作的通知》（岳君财[2022]39号）要求，现对君山区财政局2021年度部门整体支出开展绩效自评，现将情况汇报如下：</w:t>
            </w:r>
          </w:p>
          <w:p>
            <w:pPr>
              <w:spacing w:line="600" w:lineRule="exact"/>
              <w:ind w:firstLine="644" w:firstLineChars="201"/>
              <w:rPr>
                <w:rFonts w:ascii="华文仿宋" w:hAnsi="华文仿宋" w:eastAsia="华文仿宋"/>
                <w:b/>
                <w:sz w:val="32"/>
                <w:szCs w:val="32"/>
              </w:rPr>
            </w:pPr>
            <w:r>
              <w:rPr>
                <w:rFonts w:hint="eastAsia" w:ascii="华文仿宋" w:hAnsi="华文仿宋" w:eastAsia="华文仿宋"/>
                <w:b/>
                <w:sz w:val="32"/>
                <w:szCs w:val="32"/>
              </w:rPr>
              <w:t>一、部门（单位）概况</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（一）部门（单位）基本情况</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1、机构设置。君山区财政局是君山区政府职能组成部门，全额预算拨款单位。2021年编制部门核实人员编制</w:t>
            </w:r>
            <w:r>
              <w:rPr>
                <w:rFonts w:hint="eastAsia" w:ascii="华文仿宋" w:hAnsi="华文仿宋" w:eastAsia="华文仿宋"/>
                <w:color w:val="auto"/>
                <w:sz w:val="32"/>
                <w:szCs w:val="32"/>
              </w:rPr>
              <w:t>78</w:t>
            </w:r>
            <w:r>
              <w:rPr>
                <w:rFonts w:hint="eastAsia" w:ascii="华文仿宋" w:hAnsi="华文仿宋" w:eastAsia="华文仿宋"/>
                <w:sz w:val="32"/>
                <w:szCs w:val="32"/>
              </w:rPr>
              <w:t>人，实有人数</w:t>
            </w:r>
            <w:r>
              <w:rPr>
                <w:rFonts w:hint="eastAsia" w:ascii="华文仿宋" w:hAnsi="华文仿宋" w:eastAsia="华文仿宋"/>
                <w:color w:val="auto"/>
                <w:sz w:val="32"/>
                <w:szCs w:val="32"/>
                <w:lang w:val="en-US" w:eastAsia="zh-CN"/>
              </w:rPr>
              <w:t>68</w:t>
            </w:r>
            <w:r>
              <w:rPr>
                <w:rFonts w:hint="eastAsia" w:ascii="华文仿宋" w:hAnsi="华文仿宋" w:eastAsia="华文仿宋"/>
                <w:sz w:val="32"/>
                <w:szCs w:val="32"/>
              </w:rPr>
              <w:t>人。内设机构有3个，国库集中支付中心、乡镇财政</w:t>
            </w:r>
            <w:r>
              <w:rPr>
                <w:rFonts w:hint="eastAsia" w:ascii="华文仿宋" w:hAnsi="华文仿宋" w:eastAsia="华文仿宋"/>
                <w:sz w:val="32"/>
                <w:szCs w:val="32"/>
                <w:lang w:eastAsia="zh-CN"/>
              </w:rPr>
              <w:t>服务</w:t>
            </w:r>
            <w:r>
              <w:rPr>
                <w:rFonts w:hint="eastAsia" w:ascii="华文仿宋" w:hAnsi="华文仿宋" w:eastAsia="华文仿宋"/>
                <w:sz w:val="32"/>
                <w:szCs w:val="32"/>
              </w:rPr>
              <w:t>中心、财政事务中心，另有预算股、国库股</w:t>
            </w:r>
            <w:r>
              <w:rPr>
                <w:rFonts w:hint="eastAsia" w:ascii="华文仿宋" w:hAnsi="华文仿宋" w:eastAsia="华文仿宋"/>
                <w:sz w:val="32"/>
                <w:szCs w:val="32"/>
                <w:lang w:eastAsia="zh-CN"/>
              </w:rPr>
              <w:t>、农业股、经建股、社保股</w:t>
            </w:r>
            <w:r>
              <w:rPr>
                <w:rFonts w:hint="eastAsia" w:ascii="华文仿宋" w:hAnsi="华文仿宋" w:eastAsia="华文仿宋"/>
                <w:sz w:val="32"/>
                <w:szCs w:val="32"/>
              </w:rPr>
              <w:t>等</w:t>
            </w:r>
            <w:r>
              <w:rPr>
                <w:rFonts w:hint="eastAsia" w:ascii="华文仿宋" w:hAnsi="华文仿宋" w:eastAsia="华文仿宋"/>
                <w:color w:val="auto"/>
                <w:sz w:val="32"/>
                <w:szCs w:val="32"/>
              </w:rPr>
              <w:t>18</w:t>
            </w:r>
            <w:r>
              <w:rPr>
                <w:rFonts w:hint="eastAsia" w:ascii="华文仿宋" w:hAnsi="华文仿宋" w:eastAsia="华文仿宋"/>
                <w:sz w:val="32"/>
                <w:szCs w:val="32"/>
              </w:rPr>
              <w:t>个业务股室。</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主要职能。君山区财政局执行本级人民代表大会决议和上级行政机关的决定和命令，落实国家政策，严格依法行政；执行本区域内的经济和社会发展计划、预算、管理本区域内的经济、教育、科学、文化、体育事业和财政、民政、司法行政、计划生育等行政工作，发展乡村经济、文化和社会事业，提供公共服务。</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（二）部门（单位）整体支出规模、使用方向和主要内容、涉及范围等</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2021年我局全年收入总计2024.76万元。其中公共财政拨款2024.76万元。</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2021年我局全年支出总计</w:t>
            </w:r>
            <w:r>
              <w:rPr>
                <w:rFonts w:ascii="华文仿宋" w:hAnsi="华文仿宋" w:eastAsia="华文仿宋"/>
                <w:sz w:val="32"/>
                <w:szCs w:val="32"/>
              </w:rPr>
              <w:tab/>
            </w:r>
            <w:r>
              <w:rPr>
                <w:rFonts w:hint="eastAsia" w:ascii="华文仿宋" w:hAnsi="华文仿宋" w:eastAsia="华文仿宋"/>
                <w:sz w:val="32"/>
                <w:szCs w:val="32"/>
              </w:rPr>
              <w:t>2024.76万元，其中一般公共服务支出1700.42万元，主要用于保障日常运转发生的基本支出；社会保障和就业支出171.741万元；卫生健康支出37.69万元；城乡社区支出29.9万元；</w:t>
            </w:r>
            <w:r>
              <w:rPr>
                <w:rFonts w:hint="eastAsia" w:ascii="华文仿宋" w:hAnsi="华文仿宋" w:eastAsia="华文仿宋"/>
                <w:sz w:val="32"/>
                <w:szCs w:val="32"/>
                <w:lang w:eastAsia="zh-CN"/>
              </w:rPr>
              <w:t>农林水</w:t>
            </w:r>
            <w:r>
              <w:rPr>
                <w:rFonts w:hint="eastAsia" w:ascii="华文仿宋" w:hAnsi="华文仿宋" w:eastAsia="华文仿宋"/>
                <w:sz w:val="32"/>
                <w:szCs w:val="32"/>
              </w:rPr>
              <w:t>支出2</w:t>
            </w:r>
            <w:r>
              <w:rPr>
                <w:rFonts w:hint="eastAsia" w:ascii="华文仿宋" w:hAnsi="华文仿宋" w:eastAsia="华文仿宋"/>
                <w:sz w:val="32"/>
                <w:szCs w:val="32"/>
                <w:lang w:val="en-US" w:eastAsia="zh-CN"/>
              </w:rPr>
              <w:t>3.81</w:t>
            </w:r>
            <w:r>
              <w:rPr>
                <w:rFonts w:hint="eastAsia" w:ascii="华文仿宋" w:hAnsi="华文仿宋" w:eastAsia="华文仿宋"/>
                <w:sz w:val="32"/>
                <w:szCs w:val="32"/>
              </w:rPr>
              <w:t>万元；住房保障支出58.2万元。</w:t>
            </w:r>
          </w:p>
          <w:p>
            <w:pPr>
              <w:tabs>
                <w:tab w:val="left" w:pos="4364"/>
              </w:tabs>
              <w:spacing w:line="600" w:lineRule="exact"/>
              <w:ind w:firstLine="644" w:firstLineChars="201"/>
              <w:rPr>
                <w:rFonts w:ascii="华文仿宋" w:hAnsi="华文仿宋" w:eastAsia="华文仿宋"/>
                <w:b/>
                <w:sz w:val="32"/>
                <w:szCs w:val="32"/>
              </w:rPr>
            </w:pPr>
            <w:r>
              <w:rPr>
                <w:rFonts w:hint="eastAsia" w:ascii="华文仿宋" w:hAnsi="华文仿宋" w:eastAsia="华文仿宋"/>
                <w:b/>
                <w:sz w:val="32"/>
                <w:szCs w:val="32"/>
              </w:rPr>
              <w:t>二、部门（单位）整体支出管理及使用情况</w:t>
            </w:r>
          </w:p>
          <w:p>
            <w:pPr>
              <w:tabs>
                <w:tab w:val="left" w:pos="4364"/>
              </w:tabs>
              <w:spacing w:line="600" w:lineRule="exact"/>
              <w:ind w:firstLine="644" w:firstLineChars="201"/>
              <w:rPr>
                <w:rFonts w:ascii="华文仿宋" w:hAnsi="华文仿宋" w:eastAsia="华文仿宋"/>
                <w:sz w:val="32"/>
                <w:szCs w:val="32"/>
              </w:rPr>
            </w:pPr>
            <w:r>
              <w:rPr>
                <w:rFonts w:hint="eastAsia" w:ascii="华文仿宋" w:hAnsi="华文仿宋" w:eastAsia="华文仿宋"/>
                <w:b/>
                <w:sz w:val="32"/>
                <w:szCs w:val="32"/>
              </w:rPr>
              <w:t>（</w:t>
            </w:r>
            <w:r>
              <w:rPr>
                <w:rFonts w:hint="eastAsia" w:ascii="华文仿宋" w:hAnsi="华文仿宋" w:eastAsia="华文仿宋"/>
                <w:sz w:val="32"/>
                <w:szCs w:val="32"/>
              </w:rPr>
              <w:t>一）整体支出管理情况</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君山区财政局根据《会计法》、《预算法》、《政府会计准则》、《政府会计制度》等法律法规和省财政厅及市财政局有关财务规章的规定，制定了君山区财政局机关财务管理办法，明确了经费审批权限入程序，预算编制与管理、财务管理、资产配置与处置、财务监督、公务接待管理等制度。明确了相应的原则和要求，全面、严格执行上述制度。</w:t>
            </w:r>
          </w:p>
          <w:p>
            <w:pPr>
              <w:tabs>
                <w:tab w:val="left" w:pos="4364"/>
              </w:tabs>
              <w:spacing w:line="600" w:lineRule="exact"/>
              <w:ind w:firstLine="644" w:firstLineChars="201"/>
              <w:rPr>
                <w:rFonts w:ascii="华文仿宋" w:hAnsi="华文仿宋" w:eastAsia="华文仿宋"/>
                <w:b/>
                <w:sz w:val="32"/>
                <w:szCs w:val="32"/>
              </w:rPr>
            </w:pPr>
            <w:r>
              <w:rPr>
                <w:rFonts w:hint="eastAsia" w:ascii="华文仿宋" w:hAnsi="华文仿宋" w:eastAsia="华文仿宋"/>
                <w:b/>
                <w:sz w:val="32"/>
                <w:szCs w:val="32"/>
              </w:rPr>
              <w:t>（二）整体支出使用情况</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1、基本支出</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2021年我局全年基本支出1484.03万元。</w:t>
            </w:r>
            <w:r>
              <w:rPr>
                <w:rFonts w:hint="eastAsia" w:ascii="华文仿宋" w:hAnsi="华文仿宋" w:eastAsia="华文仿宋"/>
                <w:color w:val="auto"/>
                <w:sz w:val="32"/>
                <w:szCs w:val="32"/>
              </w:rPr>
              <w:t>其中人员支出</w:t>
            </w:r>
            <w:r>
              <w:rPr>
                <w:rFonts w:hint="eastAsia" w:ascii="华文仿宋" w:hAnsi="华文仿宋" w:eastAsia="华文仿宋"/>
                <w:color w:val="auto"/>
                <w:sz w:val="32"/>
                <w:szCs w:val="32"/>
                <w:lang w:val="en-US" w:eastAsia="zh-CN"/>
              </w:rPr>
              <w:t>1041.06</w:t>
            </w:r>
            <w:r>
              <w:rPr>
                <w:rFonts w:hint="eastAsia" w:ascii="华文仿宋" w:hAnsi="华文仿宋" w:eastAsia="华文仿宋"/>
                <w:color w:val="auto"/>
                <w:sz w:val="32"/>
                <w:szCs w:val="32"/>
              </w:rPr>
              <w:t>万元，主要包括：基本工资、津贴补贴、奖金、社会保障费、其他工资福利支出、退休费、生活补贴和住房公积金等；公用支出</w:t>
            </w:r>
            <w:r>
              <w:rPr>
                <w:rFonts w:hint="eastAsia" w:ascii="华文仿宋" w:hAnsi="华文仿宋" w:eastAsia="华文仿宋"/>
                <w:color w:val="auto"/>
                <w:sz w:val="32"/>
                <w:szCs w:val="32"/>
                <w:lang w:val="en-US" w:eastAsia="zh-CN"/>
              </w:rPr>
              <w:t>434.81</w:t>
            </w:r>
            <w:r>
              <w:rPr>
                <w:rFonts w:hint="eastAsia" w:ascii="华文仿宋" w:hAnsi="华文仿宋" w:eastAsia="华文仿宋"/>
                <w:color w:val="auto"/>
                <w:sz w:val="32"/>
                <w:szCs w:val="32"/>
              </w:rPr>
              <w:t>万元，</w:t>
            </w:r>
            <w:r>
              <w:rPr>
                <w:rFonts w:hint="eastAsia" w:ascii="华文仿宋" w:hAnsi="华文仿宋" w:eastAsia="华文仿宋"/>
                <w:sz w:val="32"/>
                <w:szCs w:val="32"/>
              </w:rPr>
              <w:t>主要包括：办公费、电费、差旅费、公务接待费、劳务费以及其他商品和服务支出等。</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2、“三公”经费支出情况</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2021年我局三公经费实际支出1</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万元：其中公务接待费1</w:t>
            </w:r>
            <w:r>
              <w:rPr>
                <w:rFonts w:hint="eastAsia" w:ascii="华文仿宋" w:hAnsi="华文仿宋" w:eastAsia="华文仿宋"/>
                <w:sz w:val="32"/>
                <w:szCs w:val="32"/>
                <w:lang w:val="en-US" w:eastAsia="zh-CN"/>
              </w:rPr>
              <w:t>3</w:t>
            </w:r>
            <w:r>
              <w:rPr>
                <w:rFonts w:hint="eastAsia" w:ascii="华文仿宋" w:hAnsi="华文仿宋" w:eastAsia="华文仿宋"/>
                <w:sz w:val="32"/>
                <w:szCs w:val="32"/>
              </w:rPr>
              <w:t>万元，其他交通费用</w:t>
            </w:r>
            <w:r>
              <w:rPr>
                <w:rFonts w:hint="eastAsia" w:ascii="华文仿宋" w:hAnsi="华文仿宋" w:eastAsia="华文仿宋"/>
                <w:sz w:val="32"/>
                <w:szCs w:val="32"/>
                <w:lang w:val="en-US" w:eastAsia="zh-CN"/>
              </w:rPr>
              <w:t>1</w:t>
            </w:r>
            <w:r>
              <w:rPr>
                <w:rFonts w:hint="eastAsia" w:ascii="华文仿宋" w:hAnsi="华文仿宋" w:eastAsia="华文仿宋"/>
                <w:sz w:val="32"/>
                <w:szCs w:val="32"/>
              </w:rPr>
              <w:t>万元。</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3、专项支出</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sz w:val="32"/>
                <w:szCs w:val="32"/>
              </w:rPr>
              <w:t>项目支出是在基本支出之外为完成其特定工作任务而发生的支出，</w:t>
            </w:r>
            <w:r>
              <w:rPr>
                <w:rFonts w:hint="eastAsia" w:ascii="华文仿宋" w:hAnsi="华文仿宋" w:eastAsia="华文仿宋"/>
                <w:color w:val="auto"/>
                <w:sz w:val="32"/>
                <w:szCs w:val="32"/>
              </w:rPr>
              <w:t>主要用于国库集中支付改革信息化建设</w:t>
            </w:r>
            <w:r>
              <w:rPr>
                <w:rFonts w:hint="eastAsia" w:ascii="华文仿宋" w:hAnsi="华文仿宋" w:eastAsia="华文仿宋"/>
                <w:color w:val="auto"/>
                <w:sz w:val="32"/>
                <w:szCs w:val="32"/>
                <w:lang w:eastAsia="zh-CN"/>
              </w:rPr>
              <w:t>、预算一体化建设配套</w:t>
            </w:r>
            <w:r>
              <w:rPr>
                <w:rFonts w:hint="eastAsia" w:ascii="华文仿宋" w:hAnsi="华文仿宋" w:eastAsia="华文仿宋"/>
                <w:color w:val="auto"/>
                <w:sz w:val="32"/>
                <w:szCs w:val="32"/>
              </w:rPr>
              <w:t>、</w:t>
            </w:r>
            <w:r>
              <w:rPr>
                <w:rFonts w:hint="eastAsia" w:ascii="华文仿宋" w:hAnsi="华文仿宋" w:eastAsia="华文仿宋"/>
                <w:color w:val="auto"/>
                <w:sz w:val="32"/>
                <w:szCs w:val="32"/>
                <w:lang w:eastAsia="zh-CN"/>
              </w:rPr>
              <w:t>乡镇财政建设及考核、</w:t>
            </w:r>
            <w:r>
              <w:rPr>
                <w:rFonts w:hint="eastAsia" w:ascii="华文仿宋" w:hAnsi="华文仿宋" w:eastAsia="华文仿宋"/>
                <w:color w:val="auto"/>
                <w:sz w:val="32"/>
                <w:szCs w:val="32"/>
              </w:rPr>
              <w:t>财政投资评审经费、非税征管、国资管理及运行维护等专项支出。</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（1）、专项资金安排落实、总投入等情况分析</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sz w:val="32"/>
                <w:szCs w:val="32"/>
              </w:rPr>
              <w:t>2021年我局项目支出为540</w:t>
            </w:r>
            <w:r>
              <w:rPr>
                <w:rFonts w:hint="eastAsia" w:ascii="华文仿宋" w:hAnsi="华文仿宋" w:eastAsia="华文仿宋"/>
                <w:sz w:val="32"/>
                <w:szCs w:val="32"/>
                <w:lang w:val="en-US" w:eastAsia="zh-CN"/>
              </w:rPr>
              <w:t>.</w:t>
            </w:r>
            <w:r>
              <w:rPr>
                <w:rFonts w:hint="eastAsia" w:ascii="华文仿宋" w:hAnsi="华文仿宋" w:eastAsia="华文仿宋"/>
                <w:sz w:val="32"/>
                <w:szCs w:val="32"/>
              </w:rPr>
              <w:t>73万元，</w:t>
            </w:r>
            <w:r>
              <w:rPr>
                <w:rFonts w:hint="eastAsia" w:ascii="华文仿宋" w:hAnsi="华文仿宋" w:eastAsia="华文仿宋"/>
                <w:color w:val="auto"/>
                <w:sz w:val="32"/>
                <w:szCs w:val="32"/>
              </w:rPr>
              <w:t>其中国库集中支付业务经费及信息化建设</w:t>
            </w:r>
            <w:r>
              <w:rPr>
                <w:rFonts w:hint="eastAsia" w:ascii="华文仿宋" w:hAnsi="华文仿宋" w:eastAsia="华文仿宋"/>
                <w:color w:val="auto"/>
                <w:sz w:val="32"/>
                <w:szCs w:val="32"/>
                <w:lang w:val="en-US" w:eastAsia="zh-CN"/>
              </w:rPr>
              <w:t>388.15</w:t>
            </w:r>
            <w:r>
              <w:rPr>
                <w:rFonts w:hint="eastAsia" w:ascii="华文仿宋" w:hAnsi="华文仿宋" w:eastAsia="华文仿宋"/>
                <w:color w:val="auto"/>
                <w:sz w:val="32"/>
                <w:szCs w:val="32"/>
              </w:rPr>
              <w:t>万元，</w:t>
            </w:r>
            <w:r>
              <w:rPr>
                <w:rFonts w:hint="eastAsia" w:ascii="华文仿宋" w:hAnsi="华文仿宋" w:eastAsia="华文仿宋"/>
                <w:color w:val="auto"/>
                <w:sz w:val="32"/>
                <w:szCs w:val="32"/>
                <w:lang w:eastAsia="zh-CN"/>
              </w:rPr>
              <w:t>乡镇财政建设</w:t>
            </w:r>
            <w:r>
              <w:rPr>
                <w:rFonts w:hint="eastAsia" w:ascii="华文仿宋" w:hAnsi="华文仿宋" w:eastAsia="华文仿宋"/>
                <w:color w:val="auto"/>
                <w:sz w:val="32"/>
                <w:szCs w:val="32"/>
                <w:lang w:val="en-US" w:eastAsia="zh-CN"/>
              </w:rPr>
              <w:t>及</w:t>
            </w:r>
            <w:r>
              <w:rPr>
                <w:rFonts w:hint="eastAsia" w:ascii="华文仿宋" w:hAnsi="华文仿宋" w:eastAsia="华文仿宋"/>
                <w:color w:val="auto"/>
                <w:sz w:val="32"/>
                <w:szCs w:val="32"/>
                <w:lang w:eastAsia="zh-CN"/>
              </w:rPr>
              <w:t>考核</w:t>
            </w:r>
            <w:r>
              <w:rPr>
                <w:rFonts w:hint="eastAsia" w:ascii="华文仿宋" w:hAnsi="华文仿宋" w:eastAsia="华文仿宋"/>
                <w:color w:val="auto"/>
                <w:sz w:val="32"/>
                <w:szCs w:val="32"/>
                <w:lang w:val="en-US" w:eastAsia="zh-CN"/>
              </w:rPr>
              <w:t xml:space="preserve">18.95 </w:t>
            </w:r>
            <w:r>
              <w:rPr>
                <w:rFonts w:hint="eastAsia" w:ascii="华文仿宋" w:hAnsi="华文仿宋" w:eastAsia="华文仿宋"/>
                <w:color w:val="auto"/>
                <w:sz w:val="32"/>
                <w:szCs w:val="32"/>
              </w:rPr>
              <w:t>万元</w:t>
            </w:r>
            <w:r>
              <w:rPr>
                <w:rFonts w:hint="eastAsia" w:ascii="华文仿宋" w:hAnsi="华文仿宋" w:eastAsia="华文仿宋"/>
                <w:color w:val="auto"/>
                <w:sz w:val="32"/>
                <w:szCs w:val="32"/>
                <w:lang w:eastAsia="zh-CN"/>
              </w:rPr>
              <w:t>、</w:t>
            </w:r>
            <w:r>
              <w:rPr>
                <w:rFonts w:hint="eastAsia" w:ascii="华文仿宋" w:hAnsi="华文仿宋" w:eastAsia="华文仿宋"/>
                <w:color w:val="auto"/>
                <w:sz w:val="32"/>
                <w:szCs w:val="32"/>
              </w:rPr>
              <w:t>国有资产管理</w:t>
            </w:r>
            <w:r>
              <w:rPr>
                <w:rFonts w:hint="eastAsia" w:ascii="华文仿宋" w:hAnsi="华文仿宋" w:eastAsia="华文仿宋"/>
                <w:color w:val="auto"/>
                <w:sz w:val="32"/>
                <w:szCs w:val="32"/>
                <w:lang w:val="en-US" w:eastAsia="zh-CN"/>
              </w:rPr>
              <w:t>1.3</w:t>
            </w:r>
            <w:r>
              <w:rPr>
                <w:rFonts w:hint="eastAsia" w:ascii="华文仿宋" w:hAnsi="华文仿宋" w:eastAsia="华文仿宋"/>
                <w:color w:val="auto"/>
                <w:sz w:val="32"/>
                <w:szCs w:val="32"/>
              </w:rPr>
              <w:t>万元，财政投资评审中心经费</w:t>
            </w:r>
            <w:r>
              <w:rPr>
                <w:rFonts w:hint="eastAsia" w:ascii="华文仿宋" w:hAnsi="华文仿宋" w:eastAsia="华文仿宋"/>
                <w:color w:val="auto"/>
                <w:sz w:val="32"/>
                <w:szCs w:val="32"/>
                <w:lang w:eastAsia="zh-CN"/>
              </w:rPr>
              <w:t>及</w:t>
            </w:r>
            <w:r>
              <w:rPr>
                <w:rFonts w:hint="eastAsia" w:ascii="华文仿宋" w:hAnsi="华文仿宋" w:eastAsia="华文仿宋"/>
                <w:color w:val="auto"/>
                <w:sz w:val="32"/>
                <w:szCs w:val="32"/>
              </w:rPr>
              <w:t>其他一般行政管理事务专项</w:t>
            </w:r>
            <w:r>
              <w:rPr>
                <w:rFonts w:hint="eastAsia" w:ascii="华文仿宋" w:hAnsi="华文仿宋" w:eastAsia="华文仿宋"/>
                <w:color w:val="auto"/>
                <w:sz w:val="32"/>
                <w:szCs w:val="32"/>
                <w:lang w:val="en-US" w:eastAsia="zh-CN"/>
              </w:rPr>
              <w:t>132.32</w:t>
            </w:r>
            <w:r>
              <w:rPr>
                <w:rFonts w:hint="eastAsia" w:ascii="华文仿宋" w:hAnsi="华文仿宋" w:eastAsia="华文仿宋"/>
                <w:color w:val="auto"/>
                <w:sz w:val="32"/>
                <w:szCs w:val="32"/>
              </w:rPr>
              <w:t xml:space="preserve">万元。 </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color w:val="auto"/>
                <w:sz w:val="32"/>
                <w:szCs w:val="32"/>
              </w:rPr>
              <w:t>（2）、专项资金实际使用情况分析</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color w:val="auto"/>
                <w:sz w:val="32"/>
                <w:szCs w:val="32"/>
              </w:rPr>
              <w:t>2021年我局项目</w:t>
            </w:r>
            <w:r>
              <w:rPr>
                <w:rFonts w:hint="eastAsia" w:ascii="华文仿宋" w:hAnsi="华文仿宋" w:eastAsia="华文仿宋"/>
                <w:color w:val="auto"/>
                <w:sz w:val="32"/>
                <w:szCs w:val="32"/>
                <w:lang w:eastAsia="zh-CN"/>
              </w:rPr>
              <w:t>支出</w:t>
            </w:r>
            <w:r>
              <w:rPr>
                <w:rFonts w:hint="eastAsia" w:ascii="华文仿宋" w:hAnsi="华文仿宋" w:eastAsia="华文仿宋"/>
                <w:color w:val="auto"/>
                <w:sz w:val="32"/>
                <w:szCs w:val="32"/>
              </w:rPr>
              <w:t>预算</w:t>
            </w:r>
            <w:r>
              <w:rPr>
                <w:rFonts w:hint="eastAsia" w:ascii="华文仿宋" w:hAnsi="华文仿宋" w:eastAsia="华文仿宋"/>
                <w:color w:val="auto"/>
                <w:sz w:val="32"/>
                <w:szCs w:val="32"/>
                <w:lang w:val="en-US" w:eastAsia="zh-CN"/>
              </w:rPr>
              <w:t>540.73</w:t>
            </w:r>
            <w:r>
              <w:rPr>
                <w:rFonts w:hint="eastAsia" w:ascii="华文仿宋" w:hAnsi="华文仿宋" w:eastAsia="华文仿宋"/>
                <w:color w:val="auto"/>
                <w:sz w:val="32"/>
                <w:szCs w:val="32"/>
              </w:rPr>
              <w:t>万元，实际项目</w:t>
            </w:r>
            <w:r>
              <w:rPr>
                <w:rFonts w:hint="eastAsia" w:ascii="华文仿宋" w:hAnsi="华文仿宋" w:eastAsia="华文仿宋"/>
                <w:color w:val="auto"/>
                <w:sz w:val="32"/>
                <w:szCs w:val="32"/>
                <w:lang w:eastAsia="zh-CN"/>
              </w:rPr>
              <w:t>支出</w:t>
            </w:r>
            <w:r>
              <w:rPr>
                <w:rFonts w:hint="eastAsia" w:ascii="华文仿宋" w:hAnsi="华文仿宋" w:eastAsia="华文仿宋"/>
                <w:color w:val="auto"/>
                <w:sz w:val="32"/>
                <w:szCs w:val="32"/>
              </w:rPr>
              <w:t>支付使用540.73万元，主要用于信息化建设、国有资产管理、</w:t>
            </w:r>
            <w:r>
              <w:rPr>
                <w:rFonts w:hint="eastAsia" w:ascii="华文仿宋" w:hAnsi="华文仿宋" w:eastAsia="华文仿宋"/>
                <w:color w:val="auto"/>
                <w:sz w:val="32"/>
                <w:szCs w:val="32"/>
                <w:lang w:eastAsia="zh-CN"/>
              </w:rPr>
              <w:t>乡镇财政建设及考核、</w:t>
            </w:r>
            <w:r>
              <w:rPr>
                <w:rFonts w:hint="eastAsia" w:ascii="华文仿宋" w:hAnsi="华文仿宋" w:eastAsia="华文仿宋"/>
                <w:color w:val="auto"/>
                <w:sz w:val="32"/>
                <w:szCs w:val="32"/>
              </w:rPr>
              <w:t>财政投资评审经费</w:t>
            </w:r>
            <w:r>
              <w:rPr>
                <w:rFonts w:hint="eastAsia" w:ascii="华文仿宋" w:hAnsi="华文仿宋" w:eastAsia="华文仿宋"/>
                <w:color w:val="auto"/>
                <w:sz w:val="32"/>
                <w:szCs w:val="32"/>
                <w:lang w:eastAsia="zh-CN"/>
              </w:rPr>
              <w:t>及</w:t>
            </w:r>
            <w:r>
              <w:rPr>
                <w:rFonts w:hint="eastAsia" w:ascii="华文仿宋" w:hAnsi="华文仿宋" w:eastAsia="华文仿宋"/>
                <w:color w:val="auto"/>
                <w:sz w:val="32"/>
                <w:szCs w:val="32"/>
              </w:rPr>
              <w:t>其他一般行政管理事务等</w:t>
            </w:r>
            <w:r>
              <w:rPr>
                <w:rFonts w:hint="eastAsia" w:ascii="华文仿宋" w:hAnsi="华文仿宋" w:eastAsia="华文仿宋"/>
                <w:color w:val="auto"/>
                <w:sz w:val="32"/>
                <w:szCs w:val="32"/>
                <w:lang w:eastAsia="zh-CN"/>
              </w:rPr>
              <w:t>专项业务支出</w:t>
            </w:r>
            <w:r>
              <w:rPr>
                <w:rFonts w:hint="eastAsia" w:ascii="华文仿宋" w:hAnsi="华文仿宋" w:eastAsia="华文仿宋"/>
                <w:color w:val="auto"/>
                <w:sz w:val="32"/>
                <w:szCs w:val="32"/>
              </w:rPr>
              <w:t>。</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（3）、专项资金管理情况分析</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我局项目资金全部按财政国库集中支付制度要求使用和拨付，通过财政直接支付方式拨付给项</w:t>
            </w:r>
            <w:r>
              <w:rPr>
                <w:rFonts w:hint="eastAsia" w:ascii="华文仿宋" w:hAnsi="华文仿宋" w:eastAsia="华文仿宋"/>
                <w:sz w:val="32"/>
                <w:szCs w:val="32"/>
                <w:lang w:eastAsia="zh-CN"/>
              </w:rPr>
              <w:t>目</w:t>
            </w:r>
            <w:r>
              <w:rPr>
                <w:rFonts w:hint="eastAsia" w:ascii="华文仿宋" w:hAnsi="华文仿宋" w:eastAsia="华文仿宋"/>
                <w:sz w:val="32"/>
                <w:szCs w:val="32"/>
              </w:rPr>
              <w:t>实施单位。在拨付过程中严把监督审核关，建立内部审批制度，财务做好项目专帐，严格实行专款专用，保证资金及时足额用到项目中。</w:t>
            </w:r>
          </w:p>
          <w:p>
            <w:pPr>
              <w:tabs>
                <w:tab w:val="left" w:pos="4364"/>
              </w:tabs>
              <w:spacing w:line="600" w:lineRule="exact"/>
              <w:ind w:firstLine="644" w:firstLineChars="201"/>
              <w:rPr>
                <w:rFonts w:ascii="华文仿宋" w:hAnsi="华文仿宋" w:eastAsia="华文仿宋"/>
                <w:b/>
                <w:sz w:val="32"/>
                <w:szCs w:val="32"/>
              </w:rPr>
            </w:pPr>
            <w:r>
              <w:rPr>
                <w:rFonts w:hint="eastAsia" w:ascii="华文仿宋" w:hAnsi="华文仿宋" w:eastAsia="华文仿宋"/>
                <w:b/>
                <w:sz w:val="32"/>
                <w:szCs w:val="32"/>
              </w:rPr>
              <w:t>三、部门（单位）专项组织实施情况</w:t>
            </w:r>
          </w:p>
          <w:p>
            <w:pPr>
              <w:tabs>
                <w:tab w:val="left" w:pos="4364"/>
              </w:tabs>
              <w:spacing w:line="600" w:lineRule="exact"/>
              <w:ind w:firstLine="644" w:firstLineChars="201"/>
              <w:rPr>
                <w:rFonts w:ascii="华文仿宋" w:hAnsi="华文仿宋" w:eastAsia="华文仿宋"/>
                <w:b/>
                <w:sz w:val="32"/>
                <w:szCs w:val="32"/>
              </w:rPr>
            </w:pPr>
            <w:r>
              <w:rPr>
                <w:rFonts w:hint="eastAsia" w:ascii="华文仿宋" w:hAnsi="华文仿宋" w:eastAsia="华文仿宋"/>
                <w:b/>
                <w:sz w:val="32"/>
                <w:szCs w:val="32"/>
              </w:rPr>
              <w:t>（一）专项组织情况分析</w:t>
            </w:r>
          </w:p>
          <w:p>
            <w:pPr>
              <w:ind w:firstLine="560"/>
              <w:rPr>
                <w:rFonts w:eastAsia="楷体_GB2312"/>
                <w:bCs/>
                <w:color w:val="000000"/>
                <w:sz w:val="28"/>
                <w:szCs w:val="28"/>
              </w:rPr>
            </w:pPr>
            <w:r>
              <w:rPr>
                <w:rFonts w:hint="eastAsia" w:ascii="华文仿宋" w:hAnsi="华文仿宋" w:eastAsia="华文仿宋"/>
                <w:color w:val="000000"/>
                <w:sz w:val="32"/>
                <w:szCs w:val="32"/>
              </w:rPr>
              <w:t>我局2021年项目严格按照申报方案实施，达到财评标准的建设项目严格按财评的要求进行财评和公开招标程序办理，对未达到招投标金额标准的采取议价的方式进行实施。所有项目完工后均组织专业技术人员进行项目验收，再做竣工结算。</w:t>
            </w:r>
          </w:p>
          <w:p>
            <w:pPr>
              <w:ind w:firstLine="640" w:firstLineChars="200"/>
              <w:rPr>
                <w:rFonts w:ascii="华文仿宋" w:hAnsi="华文仿宋" w:eastAsia="华文仿宋"/>
                <w:bCs/>
                <w:sz w:val="32"/>
                <w:szCs w:val="32"/>
              </w:rPr>
            </w:pPr>
            <w:r>
              <w:rPr>
                <w:rFonts w:hint="eastAsia" w:ascii="华文仿宋" w:hAnsi="华文仿宋" w:eastAsia="华文仿宋"/>
                <w:bCs/>
                <w:sz w:val="32"/>
                <w:szCs w:val="32"/>
              </w:rPr>
              <w:t>（二）专项管理情况分析</w:t>
            </w:r>
          </w:p>
          <w:p>
            <w:pPr>
              <w:ind w:firstLine="640" w:firstLineChars="200"/>
              <w:rPr>
                <w:rFonts w:ascii="华文仿宋" w:hAnsi="华文仿宋" w:eastAsia="华文仿宋"/>
                <w:bCs/>
                <w:sz w:val="32"/>
                <w:szCs w:val="32"/>
              </w:rPr>
            </w:pPr>
            <w:r>
              <w:rPr>
                <w:rFonts w:hint="eastAsia" w:ascii="华文仿宋" w:hAnsi="华文仿宋" w:eastAsia="华文仿宋"/>
                <w:bCs/>
                <w:sz w:val="32"/>
                <w:szCs w:val="32"/>
              </w:rPr>
              <w:t>我局按照项目资金管理制度要求，对项目实施和资金使用分配方案坚持局党组集体决策。对各项目制定工作方案，明确完成具体时间，开展项目规划设计、部署工作，认真落实建设任务。</w:t>
            </w:r>
          </w:p>
          <w:p>
            <w:pPr>
              <w:tabs>
                <w:tab w:val="left" w:pos="4364"/>
              </w:tabs>
              <w:spacing w:line="600" w:lineRule="exact"/>
              <w:ind w:firstLine="644" w:firstLineChars="201"/>
              <w:rPr>
                <w:rFonts w:ascii="华文仿宋" w:hAnsi="华文仿宋" w:eastAsia="华文仿宋"/>
                <w:b/>
                <w:sz w:val="32"/>
                <w:szCs w:val="32"/>
              </w:rPr>
            </w:pPr>
            <w:r>
              <w:rPr>
                <w:rFonts w:hint="eastAsia" w:ascii="华文仿宋" w:hAnsi="华文仿宋" w:eastAsia="华文仿宋"/>
                <w:b/>
                <w:sz w:val="32"/>
                <w:szCs w:val="32"/>
              </w:rPr>
              <w:t>四、部门（单位）整体支出绩效情况</w:t>
            </w:r>
          </w:p>
          <w:p>
            <w:pPr>
              <w:spacing w:line="600" w:lineRule="exact"/>
              <w:ind w:firstLine="420"/>
              <w:rPr>
                <w:rFonts w:ascii="华文仿宋" w:hAnsi="华文仿宋" w:eastAsia="华文仿宋"/>
                <w:sz w:val="32"/>
                <w:szCs w:val="32"/>
              </w:rPr>
            </w:pPr>
            <w:r>
              <w:rPr>
                <w:rFonts w:hint="eastAsia" w:ascii="华文仿宋" w:hAnsi="华文仿宋" w:eastAsia="华文仿宋"/>
                <w:sz w:val="32"/>
                <w:szCs w:val="32"/>
              </w:rPr>
              <w:t>（一）部门整体支出绩效评价依据</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1、《岳阳市君山区财政局关于开展2021年度部门整体支出绩效自评工作的通知》</w:t>
            </w:r>
          </w:p>
          <w:p>
            <w:pPr>
              <w:spacing w:line="660" w:lineRule="exact"/>
              <w:ind w:firstLine="640" w:firstLineChars="200"/>
              <w:jc w:val="left"/>
              <w:rPr>
                <w:rFonts w:eastAsia="仿宋_GB2312"/>
                <w:sz w:val="32"/>
                <w:szCs w:val="32"/>
              </w:rPr>
            </w:pPr>
            <w:r>
              <w:rPr>
                <w:rFonts w:hint="eastAsia" w:ascii="华文仿宋" w:hAnsi="华文仿宋" w:eastAsia="华文仿宋"/>
                <w:sz w:val="32"/>
                <w:szCs w:val="32"/>
              </w:rPr>
              <w:t>2、</w:t>
            </w:r>
            <w:r>
              <w:rPr>
                <w:rFonts w:eastAsia="仿宋_GB2312"/>
                <w:sz w:val="32"/>
                <w:szCs w:val="32"/>
              </w:rPr>
              <w:t>《预算法》</w:t>
            </w:r>
            <w:r>
              <w:rPr>
                <w:rFonts w:hint="eastAsia" w:eastAsia="仿宋_GB2312"/>
                <w:sz w:val="32"/>
                <w:szCs w:val="32"/>
              </w:rPr>
              <w:t>、</w:t>
            </w:r>
            <w:r>
              <w:rPr>
                <w:rFonts w:eastAsia="仿宋_GB2312"/>
                <w:sz w:val="32"/>
                <w:szCs w:val="32"/>
              </w:rPr>
              <w:t>《党政机关厉行节约反对浪费条例》、</w:t>
            </w:r>
            <w:r>
              <w:rPr>
                <w:rFonts w:eastAsia="仿宋_GB2312"/>
                <w:color w:val="auto"/>
                <w:kern w:val="0"/>
                <w:sz w:val="32"/>
                <w:szCs w:val="32"/>
              </w:rPr>
              <w:t>财政部《项目支出绩效评价管理办法》（财预〔2020〕10号）</w:t>
            </w:r>
            <w:r>
              <w:rPr>
                <w:rFonts w:hint="eastAsia" w:eastAsia="仿宋_GB2312"/>
                <w:color w:val="auto"/>
                <w:kern w:val="0"/>
                <w:sz w:val="32"/>
                <w:szCs w:val="32"/>
              </w:rPr>
              <w:t>、</w:t>
            </w:r>
            <w:r>
              <w:rPr>
                <w:rFonts w:hint="eastAsia" w:ascii="仿宋" w:hAnsi="仿宋" w:eastAsia="仿宋" w:cs="仿宋"/>
                <w:color w:val="auto"/>
                <w:sz w:val="32"/>
                <w:szCs w:val="32"/>
              </w:rPr>
              <w:t>湖南省财政厅关于印发《湖南省预算支出绩效评价管理办法》的通知（湘财绩〔</w:t>
            </w:r>
            <w:r>
              <w:rPr>
                <w:rFonts w:hint="eastAsia" w:ascii="仿宋" w:hAnsi="仿宋" w:eastAsia="仿宋" w:cs="仿宋"/>
                <w:color w:val="auto"/>
                <w:spacing w:val="-6"/>
                <w:sz w:val="32"/>
                <w:szCs w:val="32"/>
              </w:rPr>
              <w:t>2020</w:t>
            </w:r>
            <w:r>
              <w:rPr>
                <w:rFonts w:hint="eastAsia" w:ascii="仿宋" w:hAnsi="仿宋" w:eastAsia="仿宋" w:cs="仿宋"/>
                <w:color w:val="auto"/>
                <w:sz w:val="32"/>
                <w:szCs w:val="32"/>
              </w:rPr>
              <w:t>〕7号）</w:t>
            </w:r>
            <w:r>
              <w:rPr>
                <w:rFonts w:eastAsia="仿宋_GB2312"/>
                <w:color w:val="auto"/>
                <w:sz w:val="32"/>
                <w:szCs w:val="32"/>
              </w:rPr>
              <w:t>，</w:t>
            </w:r>
            <w:r>
              <w:rPr>
                <w:rFonts w:eastAsia="仿宋_GB2312"/>
                <w:sz w:val="32"/>
                <w:szCs w:val="32"/>
              </w:rPr>
              <w:t>以及中央、省市有关政策规定和各行业财务会计制度。</w:t>
            </w:r>
          </w:p>
          <w:p>
            <w:pPr>
              <w:adjustRightInd w:val="0"/>
              <w:snapToGrid w:val="0"/>
              <w:spacing w:line="640" w:lineRule="exact"/>
              <w:ind w:firstLine="640" w:firstLineChars="200"/>
              <w:contextualSpacing/>
              <w:rPr>
                <w:rFonts w:eastAsia="仿宋_GB2312"/>
                <w:sz w:val="32"/>
                <w:szCs w:val="32"/>
              </w:rPr>
            </w:pPr>
            <w:r>
              <w:rPr>
                <w:rFonts w:hint="eastAsia" w:ascii="华文仿宋" w:hAnsi="华文仿宋" w:eastAsia="华文仿宋"/>
                <w:sz w:val="32"/>
                <w:szCs w:val="32"/>
              </w:rPr>
              <w:t>3、</w:t>
            </w:r>
            <w:r>
              <w:rPr>
                <w:rFonts w:eastAsia="仿宋_GB2312"/>
                <w:sz w:val="32"/>
                <w:szCs w:val="32"/>
              </w:rPr>
              <w:t>部门职能职责、年度工作计划，专项资金绩效目标、专项资金及项目管理办法。</w:t>
            </w:r>
          </w:p>
          <w:p>
            <w:pPr>
              <w:adjustRightInd w:val="0"/>
              <w:snapToGrid w:val="0"/>
              <w:spacing w:line="640" w:lineRule="exact"/>
              <w:ind w:firstLine="640" w:firstLineChars="200"/>
              <w:contextualSpacing/>
              <w:rPr>
                <w:rFonts w:eastAsia="仿宋_GB2312"/>
              </w:rPr>
            </w:pPr>
            <w:r>
              <w:rPr>
                <w:rFonts w:hint="eastAsia" w:eastAsia="仿宋_GB2312"/>
                <w:sz w:val="32"/>
                <w:szCs w:val="32"/>
              </w:rPr>
              <w:t>4、</w:t>
            </w:r>
            <w:r>
              <w:rPr>
                <w:rFonts w:eastAsia="仿宋_GB2312"/>
                <w:sz w:val="32"/>
                <w:szCs w:val="32"/>
              </w:rPr>
              <w:t>部门预算资金、财政部门预算批复、部门年度预算执行情况、年度决算报告，项目审计报告和完成验收报告等。</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（二）部门整体支出绩效评价的目的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通过对2021年度君山区财政局的预算配置、预算管理、资产管理、职责履行、履职效益等内容的绩效考评，提高财政资金的使用效率，为预算管理提供决策依据。</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（三）部门整体支出评价原则、指标评价体系、评价方法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1、部门整体支出绩效评价原则：遵循客观公正，操作简便高效，尊重客观实际，实事求是的原则。</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整体支出绩效评价体系：指标体系包括共性指标和个性指标两部分，本次主要参照了上级财政部门制定的《部门整体支出绩效评价指标体系》的相关内容，根据部门具体情况对个性指标进行了调整细化，形成《君山区财政局202</w:t>
            </w:r>
            <w:r>
              <w:rPr>
                <w:rFonts w:hint="eastAsia" w:ascii="华文仿宋" w:hAnsi="华文仿宋" w:eastAsia="华文仿宋"/>
                <w:sz w:val="32"/>
                <w:szCs w:val="32"/>
                <w:lang w:val="en-US" w:eastAsia="zh-CN"/>
              </w:rPr>
              <w:t>1</w:t>
            </w:r>
            <w:r>
              <w:rPr>
                <w:rFonts w:hint="eastAsia" w:ascii="华文仿宋" w:hAnsi="华文仿宋" w:eastAsia="华文仿宋"/>
                <w:sz w:val="32"/>
                <w:szCs w:val="32"/>
              </w:rPr>
              <w:t>年整体支出绩效评价指标体系》。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3、整体支出绩效评价方法：主要采用因素分析法、投入产支出效益分析法，比较法等方法。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（四）整体支出绩效评价过程</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前期准备：按照绩效自评工作要求，组成以徐皓同志为组长的绩效评价工作小组，对相关的国家法律法规进行了认真学习，掌握政策，根据部门整体收支情况制定了部门整体支出绩效评价实施方案，设计了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组织实施：采用核查法，核查2021年度区级预算批复执行及部门整体支出情况，着重核查了“三公”经费及资产管理，内部控制制度情况，对内设机构，根据部门职能和年初制定的绩效考核目标，进行了实地绩效考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3、分析评价：对评价过程中收集资料进行归纳，汇总分析，依据设定的部门整体支出绩效评价指标体系进行了评分，形成了综合性书面报告。</w:t>
            </w:r>
          </w:p>
          <w:p>
            <w:pPr>
              <w:spacing w:line="600" w:lineRule="exact"/>
              <w:ind w:firstLine="644" w:firstLineChars="201"/>
              <w:rPr>
                <w:rFonts w:ascii="华文仿宋" w:hAnsi="华文仿宋" w:eastAsia="华文仿宋"/>
                <w:b/>
                <w:sz w:val="32"/>
                <w:szCs w:val="32"/>
              </w:rPr>
            </w:pPr>
            <w:r>
              <w:rPr>
                <w:rFonts w:hint="eastAsia" w:ascii="华文仿宋" w:hAnsi="华文仿宋" w:eastAsia="华文仿宋"/>
                <w:b/>
                <w:sz w:val="32"/>
                <w:szCs w:val="32"/>
              </w:rPr>
              <w:t>五、存在的主要问题</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对2021年度部门整体支出绩效自评，我们认识到，绩效管理不只是财政支出方面，而应更加注重产出及效率，这样有利于我们强化支出的责任，提高财政资金的使用效益，更好地促进我们履行职责。除此之外，部门预算编制有待更细化、更精准；工作人员业务办理综合素质有待相应提升。</w:t>
            </w:r>
          </w:p>
          <w:p>
            <w:pPr>
              <w:spacing w:line="600" w:lineRule="exact"/>
              <w:ind w:firstLine="644" w:firstLineChars="201"/>
              <w:rPr>
                <w:rFonts w:ascii="华文仿宋" w:hAnsi="华文仿宋" w:eastAsia="华文仿宋"/>
                <w:b/>
                <w:sz w:val="32"/>
                <w:szCs w:val="32"/>
              </w:rPr>
            </w:pPr>
            <w:r>
              <w:rPr>
                <w:rFonts w:hint="eastAsia" w:ascii="华文仿宋" w:hAnsi="华文仿宋" w:eastAsia="华文仿宋"/>
                <w:b/>
                <w:sz w:val="32"/>
                <w:szCs w:val="32"/>
              </w:rPr>
              <w:t>六、改进措施和有关建议</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通过开展部门整体支出绩效自评，我们吸取了一些教训也收获一定的经验，主要为：</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一是科学合理地编制部门预算，预算要结合本部门的事业发展计划、职责和任务测算，要确保部门预算编制真实、准确、完整，结合单位实际。</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二是要进一步增强精细化意识，以强化部门预算执行为核心，做好账务记载与核查工作，确保财政资金的安全性，努力提高日常管理水平。</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三是要强化绩效管理考核，围绕绩效考核目标任务，层层分解落实，明确责任领导和责任单位及责任人，强化责任意识，使每位同志对自己的目标任务了然于胸，从而增强工作的主动性和积极性，使考核目标中涉及到的每一项任务都落到了实处，同时建立并执行考核目标执行情况跟踪检查制度，责任追究制度，使单位在合理使用资金，有效控制支出的情况下，确保各项绩效考核指标保质保量完成。</w:t>
            </w:r>
          </w:p>
          <w:p>
            <w:pPr>
              <w:rPr>
                <w:rFonts w:eastAsia="楷体_GB2312"/>
                <w:bCs/>
                <w:sz w:val="28"/>
                <w:szCs w:val="28"/>
              </w:rPr>
            </w:pPr>
          </w:p>
        </w:tc>
      </w:tr>
    </w:tbl>
    <w:p>
      <w:pPr>
        <w:spacing w:beforeLines="100" w:afterLines="100"/>
        <w:ind w:firstLine="2160" w:firstLineChars="600"/>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left"/>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left"/>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3"/>
                  <w:rPr>
                    <w:rStyle w:val="7"/>
                  </w:rPr>
                </w:pPr>
                <w:r>
                  <w:rPr>
                    <w:rStyle w:val="7"/>
                    <w:rFonts w:hint="eastAsia"/>
                  </w:rPr>
                  <w:t xml:space="preserve">— </w:t>
                </w:r>
                <w:r>
                  <w:fldChar w:fldCharType="begin"/>
                </w:r>
                <w:r>
                  <w:rPr>
                    <w:rStyle w:val="7"/>
                  </w:rPr>
                  <w:instrText xml:space="preserve">PAGE  </w:instrText>
                </w:r>
                <w:r>
                  <w:fldChar w:fldCharType="separate"/>
                </w:r>
                <w:r>
                  <w:rPr>
                    <w:rStyle w:val="7"/>
                  </w:rPr>
                  <w:t>7</w:t>
                </w:r>
                <w:r>
                  <w:fldChar w:fldCharType="end"/>
                </w:r>
                <w:r>
                  <w:rPr>
                    <w:rStyle w:val="7"/>
                    <w:rFonts w:hint="eastAsia"/>
                  </w:rPr>
                  <w:t xml:space="preserve"> —</w:t>
                </w:r>
              </w:p>
            </w:txbxContent>
          </v:textbox>
        </v:shape>
      </w:pic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3"/>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12</w:t>
                </w:r>
                <w:r>
                  <w:rPr>
                    <w:sz w:val="24"/>
                    <w:szCs w:val="24"/>
                  </w:rPr>
                  <w:fldChar w:fldCharType="end"/>
                </w:r>
                <w:r>
                  <w:rPr>
                    <w:rStyle w:val="7"/>
                    <w:rFonts w:hint="eastAsia"/>
                    <w:sz w:val="24"/>
                    <w:szCs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attachedTemplate r:id="rId1"/>
  <w:documentProtection w:enforcement="0"/>
  <w:defaultTabStop w:val="420"/>
  <w:drawingGridHorizontalSpacing w:val="103"/>
  <w:drawingGridVerticalSpacing w:val="301"/>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UwODNiNzZiYjM2Y2ExYjMwNTAwMTJkOGQzZjEzZjYifQ=="/>
  </w:docVars>
  <w:rsids>
    <w:rsidRoot w:val="055A6F26"/>
    <w:rsid w:val="0001090D"/>
    <w:rsid w:val="0005548E"/>
    <w:rsid w:val="000D31D8"/>
    <w:rsid w:val="000D3780"/>
    <w:rsid w:val="000E422F"/>
    <w:rsid w:val="000E6EE6"/>
    <w:rsid w:val="00166FF6"/>
    <w:rsid w:val="0018072F"/>
    <w:rsid w:val="001874EA"/>
    <w:rsid w:val="00195327"/>
    <w:rsid w:val="001C79AF"/>
    <w:rsid w:val="0026323E"/>
    <w:rsid w:val="00293674"/>
    <w:rsid w:val="002E3B42"/>
    <w:rsid w:val="00310985"/>
    <w:rsid w:val="003A1DEB"/>
    <w:rsid w:val="003D21C9"/>
    <w:rsid w:val="00410AB9"/>
    <w:rsid w:val="00454DD2"/>
    <w:rsid w:val="004D52C7"/>
    <w:rsid w:val="00552C6A"/>
    <w:rsid w:val="005B328A"/>
    <w:rsid w:val="005F7924"/>
    <w:rsid w:val="00613C75"/>
    <w:rsid w:val="00624CA5"/>
    <w:rsid w:val="00642137"/>
    <w:rsid w:val="006A33A2"/>
    <w:rsid w:val="006E123B"/>
    <w:rsid w:val="0073321E"/>
    <w:rsid w:val="007766DE"/>
    <w:rsid w:val="00776E48"/>
    <w:rsid w:val="007C16D8"/>
    <w:rsid w:val="007C7981"/>
    <w:rsid w:val="007D5ECA"/>
    <w:rsid w:val="007E2C79"/>
    <w:rsid w:val="007E69DF"/>
    <w:rsid w:val="00826C19"/>
    <w:rsid w:val="00856723"/>
    <w:rsid w:val="00857404"/>
    <w:rsid w:val="008C7938"/>
    <w:rsid w:val="0090035D"/>
    <w:rsid w:val="00901039"/>
    <w:rsid w:val="009E36B4"/>
    <w:rsid w:val="009E6A78"/>
    <w:rsid w:val="00A068AD"/>
    <w:rsid w:val="00A258F1"/>
    <w:rsid w:val="00A270BA"/>
    <w:rsid w:val="00AB5F23"/>
    <w:rsid w:val="00B36A13"/>
    <w:rsid w:val="00BC217F"/>
    <w:rsid w:val="00C2070E"/>
    <w:rsid w:val="00C53630"/>
    <w:rsid w:val="00C741E9"/>
    <w:rsid w:val="00C75F00"/>
    <w:rsid w:val="00CB4A31"/>
    <w:rsid w:val="00CB6081"/>
    <w:rsid w:val="00D208FD"/>
    <w:rsid w:val="00D22FCB"/>
    <w:rsid w:val="00DD7B2D"/>
    <w:rsid w:val="00E44E11"/>
    <w:rsid w:val="00EF3729"/>
    <w:rsid w:val="00F166A0"/>
    <w:rsid w:val="00F824B4"/>
    <w:rsid w:val="021F7ACC"/>
    <w:rsid w:val="04545E0A"/>
    <w:rsid w:val="05000B50"/>
    <w:rsid w:val="055A6F26"/>
    <w:rsid w:val="09950D4D"/>
    <w:rsid w:val="09AE4F0C"/>
    <w:rsid w:val="0A507703"/>
    <w:rsid w:val="0DB17DCE"/>
    <w:rsid w:val="0F3C19DC"/>
    <w:rsid w:val="134907CC"/>
    <w:rsid w:val="140D5FCB"/>
    <w:rsid w:val="178B0DF9"/>
    <w:rsid w:val="186F38D5"/>
    <w:rsid w:val="1A6F2DB8"/>
    <w:rsid w:val="1E0B52D7"/>
    <w:rsid w:val="1E4E1466"/>
    <w:rsid w:val="1ECE3EBD"/>
    <w:rsid w:val="1F290E1C"/>
    <w:rsid w:val="1FD15CB8"/>
    <w:rsid w:val="20482FD4"/>
    <w:rsid w:val="21093056"/>
    <w:rsid w:val="221D28C9"/>
    <w:rsid w:val="23752929"/>
    <w:rsid w:val="23931307"/>
    <w:rsid w:val="27390BD1"/>
    <w:rsid w:val="28C114A4"/>
    <w:rsid w:val="28FC074F"/>
    <w:rsid w:val="2A66629F"/>
    <w:rsid w:val="2B185F17"/>
    <w:rsid w:val="2C1535F6"/>
    <w:rsid w:val="2D69692C"/>
    <w:rsid w:val="2EE67DDF"/>
    <w:rsid w:val="2F6C19A9"/>
    <w:rsid w:val="31C64031"/>
    <w:rsid w:val="37035463"/>
    <w:rsid w:val="387A506E"/>
    <w:rsid w:val="391D6E5E"/>
    <w:rsid w:val="39C4528F"/>
    <w:rsid w:val="3A3A1314"/>
    <w:rsid w:val="3B7E060B"/>
    <w:rsid w:val="3BBB1F39"/>
    <w:rsid w:val="3C091E95"/>
    <w:rsid w:val="3C0C5663"/>
    <w:rsid w:val="3F114B68"/>
    <w:rsid w:val="41095FEC"/>
    <w:rsid w:val="42082596"/>
    <w:rsid w:val="426B5C52"/>
    <w:rsid w:val="44766D22"/>
    <w:rsid w:val="45414B88"/>
    <w:rsid w:val="46602C0D"/>
    <w:rsid w:val="49346875"/>
    <w:rsid w:val="4AA9566D"/>
    <w:rsid w:val="4BA9288D"/>
    <w:rsid w:val="4C4E2AC3"/>
    <w:rsid w:val="4FC33CBA"/>
    <w:rsid w:val="50476111"/>
    <w:rsid w:val="51AC69E8"/>
    <w:rsid w:val="52746D1D"/>
    <w:rsid w:val="55CF39F8"/>
    <w:rsid w:val="56233027"/>
    <w:rsid w:val="59DF3449"/>
    <w:rsid w:val="5CAC64A4"/>
    <w:rsid w:val="5E010849"/>
    <w:rsid w:val="60EA4316"/>
    <w:rsid w:val="631937D1"/>
    <w:rsid w:val="65236B49"/>
    <w:rsid w:val="65AA43C0"/>
    <w:rsid w:val="66161E47"/>
    <w:rsid w:val="669C5CC6"/>
    <w:rsid w:val="68116BFE"/>
    <w:rsid w:val="68CE326F"/>
    <w:rsid w:val="6B2A6AB7"/>
    <w:rsid w:val="6D535020"/>
    <w:rsid w:val="70320DB2"/>
    <w:rsid w:val="703379A9"/>
    <w:rsid w:val="70B962BB"/>
    <w:rsid w:val="71E279DE"/>
    <w:rsid w:val="73625CAA"/>
    <w:rsid w:val="768C70EC"/>
    <w:rsid w:val="76BD5E40"/>
    <w:rsid w:val="770B170B"/>
    <w:rsid w:val="789B6814"/>
    <w:rsid w:val="78B97743"/>
    <w:rsid w:val="78CF2A94"/>
    <w:rsid w:val="78EE0E45"/>
    <w:rsid w:val="796A69FF"/>
    <w:rsid w:val="7E627FB6"/>
    <w:rsid w:val="7F424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156C2D-2571-4E1F-8F08-D9B21541D5EA}">
  <ds:schemaRefs/>
</ds:datastoreItem>
</file>

<file path=docProps/app.xml><?xml version="1.0" encoding="utf-8"?>
<Properties xmlns="http://schemas.openxmlformats.org/officeDocument/2006/extended-properties" xmlns:vt="http://schemas.openxmlformats.org/officeDocument/2006/docPropsVTypes">
  <Template>0.docx</Template>
  <Company>Micorosoft</Company>
  <Pages>14</Pages>
  <Words>6108</Words>
  <Characters>6651</Characters>
  <Lines>56</Lines>
  <Paragraphs>15</Paragraphs>
  <TotalTime>0</TotalTime>
  <ScaleCrop>false</ScaleCrop>
  <LinksUpToDate>false</LinksUpToDate>
  <CharactersWithSpaces>7121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Administrator</cp:lastModifiedBy>
  <cp:lastPrinted>2022-08-24T02:10:00Z</cp:lastPrinted>
  <dcterms:modified xsi:type="dcterms:W3CDTF">2022-10-26T06:35:16Z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2E7EA6F75D4640FC948AC0E2E458B9D5</vt:lpwstr>
  </property>
</Properties>
</file>