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4685" w:type="dxa"/>
        <w:tblInd w:w="-280" w:type="dxa"/>
        <w:tblCellMar>
          <w:left w:w="0" w:type="dxa"/>
          <w:right w:w="0" w:type="dxa"/>
        </w:tblCellMar>
        <w:tblLook w:val="0000"/>
      </w:tblPr>
      <w:tblGrid>
        <w:gridCol w:w="720"/>
        <w:gridCol w:w="1065"/>
        <w:gridCol w:w="1936"/>
        <w:gridCol w:w="2452"/>
        <w:gridCol w:w="1098"/>
        <w:gridCol w:w="2210"/>
        <w:gridCol w:w="5204"/>
      </w:tblGrid>
      <w:tr w:rsidR="005E76E7" w:rsidTr="001923D2">
        <w:trPr>
          <w:trHeight w:val="90"/>
        </w:trPr>
        <w:tc>
          <w:tcPr>
            <w:tcW w:w="14685" w:type="dxa"/>
            <w:gridSpan w:val="7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E76E7" w:rsidRDefault="005E76E7" w:rsidP="001923D2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40"/>
                <w:szCs w:val="40"/>
              </w:rPr>
            </w:pPr>
            <w:proofErr w:type="gramStart"/>
            <w:r>
              <w:rPr>
                <w:rFonts w:ascii="黑体" w:eastAsia="黑体" w:hAnsi="宋体" w:cs="黑体" w:hint="eastAsia"/>
                <w:color w:val="000000"/>
                <w:kern w:val="0"/>
                <w:sz w:val="40"/>
                <w:szCs w:val="40"/>
                <w:lang/>
              </w:rPr>
              <w:t>岳阳市君山区</w:t>
            </w:r>
            <w:proofErr w:type="gramEnd"/>
            <w:r>
              <w:rPr>
                <w:rFonts w:ascii="黑体" w:eastAsia="黑体" w:hAnsi="宋体" w:cs="黑体" w:hint="eastAsia"/>
                <w:color w:val="000000"/>
                <w:kern w:val="0"/>
                <w:sz w:val="40"/>
                <w:szCs w:val="40"/>
                <w:lang/>
              </w:rPr>
              <w:t>统计局重大行政执法决定法制审核事项清单</w:t>
            </w:r>
          </w:p>
        </w:tc>
      </w:tr>
      <w:tr w:rsidR="005E76E7" w:rsidTr="001923D2">
        <w:trPr>
          <w:trHeight w:val="90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E76E7" w:rsidRDefault="005E76E7" w:rsidP="001923D2">
            <w:pPr>
              <w:widowControl/>
              <w:jc w:val="center"/>
              <w:textAlignment w:val="center"/>
              <w:rPr>
                <w:rFonts w:ascii="黑体" w:eastAsia="黑体" w:hAnsi="宋体" w:cs="黑体" w:hint="eastAsia"/>
                <w:color w:val="000000"/>
                <w:sz w:val="24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4"/>
                <w:lang/>
              </w:rPr>
              <w:t>序号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E76E7" w:rsidRDefault="005E76E7" w:rsidP="001923D2">
            <w:pPr>
              <w:widowControl/>
              <w:jc w:val="center"/>
              <w:textAlignment w:val="center"/>
              <w:rPr>
                <w:rFonts w:ascii="黑体" w:eastAsia="黑体" w:hAnsi="宋体" w:cs="黑体" w:hint="eastAsia"/>
                <w:color w:val="000000"/>
                <w:sz w:val="24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4"/>
                <w:lang/>
              </w:rPr>
              <w:t>执法项</w:t>
            </w:r>
            <w:r>
              <w:rPr>
                <w:rFonts w:ascii="黑体" w:eastAsia="黑体" w:hAnsi="宋体" w:cs="黑体" w:hint="eastAsia"/>
                <w:color w:val="000000"/>
                <w:kern w:val="0"/>
                <w:sz w:val="24"/>
                <w:lang/>
              </w:rPr>
              <w:br/>
              <w:t>目大类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E76E7" w:rsidRDefault="005E76E7" w:rsidP="001923D2">
            <w:pPr>
              <w:widowControl/>
              <w:jc w:val="center"/>
              <w:textAlignment w:val="center"/>
              <w:rPr>
                <w:rFonts w:ascii="黑体" w:eastAsia="黑体" w:hAnsi="宋体" w:cs="黑体" w:hint="eastAsia"/>
                <w:color w:val="000000"/>
                <w:sz w:val="24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4"/>
                <w:lang/>
              </w:rPr>
              <w:t>审核的具体</w:t>
            </w:r>
            <w:r>
              <w:rPr>
                <w:rFonts w:ascii="黑体" w:eastAsia="黑体" w:hAnsi="宋体" w:cs="黑体" w:hint="eastAsia"/>
                <w:color w:val="000000"/>
                <w:kern w:val="0"/>
                <w:sz w:val="24"/>
                <w:lang/>
              </w:rPr>
              <w:br/>
              <w:t>执法决定项目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E76E7" w:rsidRDefault="005E76E7" w:rsidP="001923D2">
            <w:pPr>
              <w:widowControl/>
              <w:jc w:val="center"/>
              <w:textAlignment w:val="center"/>
              <w:rPr>
                <w:rFonts w:ascii="黑体" w:eastAsia="黑体" w:hAnsi="宋体" w:cs="黑体" w:hint="eastAsia"/>
                <w:color w:val="000000"/>
                <w:sz w:val="24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4"/>
                <w:lang/>
              </w:rPr>
              <w:t xml:space="preserve">      依据</w:t>
            </w: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E76E7" w:rsidRDefault="005E76E7" w:rsidP="001923D2">
            <w:pPr>
              <w:widowControl/>
              <w:jc w:val="center"/>
              <w:textAlignment w:val="center"/>
              <w:rPr>
                <w:rFonts w:ascii="黑体" w:eastAsia="黑体" w:hAnsi="宋体" w:cs="黑体" w:hint="eastAsia"/>
                <w:color w:val="000000"/>
                <w:sz w:val="24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4"/>
                <w:lang/>
              </w:rPr>
              <w:t>提交</w:t>
            </w:r>
            <w:r>
              <w:rPr>
                <w:rFonts w:ascii="黑体" w:eastAsia="黑体" w:hAnsi="宋体" w:cs="黑体" w:hint="eastAsia"/>
                <w:color w:val="000000"/>
                <w:kern w:val="0"/>
                <w:sz w:val="24"/>
                <w:lang/>
              </w:rPr>
              <w:br/>
              <w:t>部门</w:t>
            </w:r>
          </w:p>
        </w:tc>
        <w:tc>
          <w:tcPr>
            <w:tcW w:w="2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E76E7" w:rsidRDefault="005E76E7" w:rsidP="001923D2">
            <w:pPr>
              <w:widowControl/>
              <w:jc w:val="center"/>
              <w:textAlignment w:val="center"/>
              <w:rPr>
                <w:rFonts w:ascii="黑体" w:eastAsia="黑体" w:hAnsi="宋体" w:cs="黑体" w:hint="eastAsia"/>
                <w:color w:val="000000"/>
                <w:sz w:val="24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4"/>
                <w:lang/>
              </w:rPr>
              <w:t>应提交的</w:t>
            </w:r>
            <w:r>
              <w:rPr>
                <w:rFonts w:ascii="黑体" w:eastAsia="黑体" w:hAnsi="宋体" w:cs="黑体" w:hint="eastAsia"/>
                <w:color w:val="000000"/>
                <w:kern w:val="0"/>
                <w:sz w:val="24"/>
                <w:lang/>
              </w:rPr>
              <w:br/>
              <w:t>审核资料</w:t>
            </w:r>
          </w:p>
        </w:tc>
        <w:tc>
          <w:tcPr>
            <w:tcW w:w="5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E76E7" w:rsidRDefault="005E76E7" w:rsidP="001923D2">
            <w:pPr>
              <w:widowControl/>
              <w:jc w:val="center"/>
              <w:textAlignment w:val="center"/>
              <w:rPr>
                <w:rFonts w:ascii="黑体" w:eastAsia="黑体" w:hAnsi="宋体" w:cs="黑体" w:hint="eastAsia"/>
                <w:color w:val="000000"/>
                <w:sz w:val="24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4"/>
                <w:lang/>
              </w:rPr>
              <w:t>审核重点</w:t>
            </w:r>
          </w:p>
        </w:tc>
      </w:tr>
      <w:tr w:rsidR="005E76E7" w:rsidTr="001923D2">
        <w:trPr>
          <w:trHeight w:val="226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E76E7" w:rsidRDefault="005E76E7" w:rsidP="001923D2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1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E76E7" w:rsidRDefault="005E76E7" w:rsidP="001923D2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统计行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br/>
              <w:t>政处罚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br/>
              <w:t>类决定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E76E7" w:rsidRDefault="005E76E7" w:rsidP="001923D2">
            <w:pPr>
              <w:widowControl/>
              <w:jc w:val="left"/>
              <w:textAlignment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对企业事业单位或者其他组织拟给予5万元及以上罚款决定的；对个体工商户或农业生产经营户给予2000元及以上罚款决定的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E76E7" w:rsidRDefault="005E76E7" w:rsidP="001923D2">
            <w:pPr>
              <w:widowControl/>
              <w:jc w:val="left"/>
              <w:textAlignment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《中华人民共和国统计法》第四十一条；《全国经济普查条例》第三十六条；《全国农业普查条例》第三十条；《岳阳市君山区统计局重大行政执法决定法制审核制度》</w:t>
            </w: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E76E7" w:rsidRDefault="005E76E7" w:rsidP="001923D2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政策法规股</w:t>
            </w:r>
          </w:p>
        </w:tc>
        <w:tc>
          <w:tcPr>
            <w:tcW w:w="2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E76E7" w:rsidRDefault="005E76E7" w:rsidP="001923D2">
            <w:pPr>
              <w:widowControl/>
              <w:jc w:val="left"/>
              <w:textAlignment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案件调查终结报告、自由裁量权行使情况说明、统计行政处罚告知书（文稿）、案件卷宗和其他有关材料</w:t>
            </w:r>
          </w:p>
        </w:tc>
        <w:tc>
          <w:tcPr>
            <w:tcW w:w="5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E76E7" w:rsidRDefault="005E76E7" w:rsidP="001923D2">
            <w:pPr>
              <w:widowControl/>
              <w:jc w:val="left"/>
              <w:textAlignment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（一）主体是否合法，当事人的基本情况是否查清；（二）本局是否具有管辖权；（三）当事人违法事实是否清楚，证据是否确凿、充分，案卷材料是否齐全；（四）定性是否准确，适用法律、法规、规章是否正确，程序是否合法；（五）行政处罚结果是否合法、适当；（六）是否超越或者滥用职权；（七）其他依法应当审核的事项。</w:t>
            </w:r>
          </w:p>
        </w:tc>
      </w:tr>
      <w:tr w:rsidR="005E76E7" w:rsidTr="001923D2">
        <w:trPr>
          <w:trHeight w:val="198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E76E7" w:rsidRDefault="005E76E7" w:rsidP="001923D2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2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E76E7" w:rsidRDefault="005E76E7" w:rsidP="001923D2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统计行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br/>
              <w:t>政处罚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br/>
              <w:t>类决定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E76E7" w:rsidRDefault="005E76E7" w:rsidP="001923D2">
            <w:pPr>
              <w:widowControl/>
              <w:jc w:val="left"/>
              <w:textAlignment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做出没收违法所得处罚决定的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E76E7" w:rsidRDefault="005E76E7" w:rsidP="001923D2">
            <w:pPr>
              <w:widowControl/>
              <w:jc w:val="left"/>
              <w:textAlignment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《中华人民共和国统计法实施条例》第四十一条；《岳阳市君山区统计局重大行政执法决定法制审核制度》</w:t>
            </w: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E76E7" w:rsidRDefault="005E76E7" w:rsidP="001923D2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政策法规股</w:t>
            </w:r>
          </w:p>
        </w:tc>
        <w:tc>
          <w:tcPr>
            <w:tcW w:w="2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E76E7" w:rsidRDefault="005E76E7" w:rsidP="001923D2">
            <w:pPr>
              <w:widowControl/>
              <w:jc w:val="left"/>
              <w:textAlignment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案件调查终结报告、自由裁量权行使情况说明、统计行政处罚告知书（文稿）、案件卷宗和其他有关材料</w:t>
            </w:r>
          </w:p>
        </w:tc>
        <w:tc>
          <w:tcPr>
            <w:tcW w:w="5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E76E7" w:rsidRDefault="005E76E7" w:rsidP="001923D2">
            <w:pPr>
              <w:widowControl/>
              <w:jc w:val="left"/>
              <w:textAlignment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（一）主体是否合法，当事人的基本情况是否查清；（二）本局是否具有管辖权；（三）当事人违法事实是否清楚，证据是否确凿、充分，案卷材料是否齐全；（四）定性是否准确，适用法律、法规、规章是否正确，程序是否合法；（五）行政处罚结果是否合法、适当；（六）是否超越或者滥用职权；（七）其他依法应当审核的事项。</w:t>
            </w:r>
          </w:p>
        </w:tc>
      </w:tr>
      <w:tr w:rsidR="005E76E7" w:rsidTr="001923D2">
        <w:trPr>
          <w:trHeight w:val="199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E76E7" w:rsidRDefault="005E76E7" w:rsidP="001923D2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3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E76E7" w:rsidRDefault="005E76E7" w:rsidP="001923D2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统计行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br/>
              <w:t>政处罚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br/>
              <w:t>类决定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E76E7" w:rsidRDefault="005E76E7" w:rsidP="001923D2">
            <w:pPr>
              <w:widowControl/>
              <w:jc w:val="left"/>
              <w:textAlignment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虽未达到法律、法规、规章规定实施行政处罚应当听证，但涉及行政相对人重大权益或者社会影响较大容易引起行政争议的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E76E7" w:rsidRDefault="005E76E7" w:rsidP="001923D2">
            <w:pPr>
              <w:widowControl/>
              <w:jc w:val="left"/>
              <w:textAlignment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《中华人民共和国统计法》《岳阳市君山区统计局重大行政执法决定法制审核制度》</w:t>
            </w: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E76E7" w:rsidRDefault="005E76E7" w:rsidP="001923D2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政策法规股</w:t>
            </w:r>
          </w:p>
        </w:tc>
        <w:tc>
          <w:tcPr>
            <w:tcW w:w="2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E76E7" w:rsidRDefault="005E76E7" w:rsidP="001923D2">
            <w:pPr>
              <w:widowControl/>
              <w:jc w:val="left"/>
              <w:textAlignment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案件调查终结报告、自由裁量权行使情况说明、统计行政处罚告知书（文稿）、案件卷宗和其他有关材料</w:t>
            </w:r>
          </w:p>
        </w:tc>
        <w:tc>
          <w:tcPr>
            <w:tcW w:w="5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E76E7" w:rsidRDefault="005E76E7" w:rsidP="001923D2">
            <w:pPr>
              <w:widowControl/>
              <w:jc w:val="left"/>
              <w:textAlignment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（一）主体是否合法，当事人的基本情况是否查清；（二）本局是否具有管辖权；（三）当事人违法事实是否清楚，证据是否确凿、充分，案卷材料是否齐全；（四）定性是否准确，适用法律、法规、规章是否正确，程序是否合法；（五）行政处罚结果是否合法、适当；（六）是否超越或者滥用职权；（七）其他依法应当审核的事项。</w:t>
            </w:r>
          </w:p>
        </w:tc>
      </w:tr>
    </w:tbl>
    <w:p w:rsidR="00E228FE" w:rsidRPr="00E228FE" w:rsidRDefault="00E228FE" w:rsidP="005E76E7">
      <w:pPr>
        <w:ind w:firstLineChars="250" w:firstLine="800"/>
        <w:rPr>
          <w:rFonts w:ascii="华文新魏" w:eastAsia="华文新魏" w:hAnsi="楷体" w:hint="eastAsia"/>
          <w:sz w:val="32"/>
          <w:szCs w:val="32"/>
        </w:rPr>
      </w:pPr>
    </w:p>
    <w:sectPr w:rsidR="00E228FE" w:rsidRPr="00E228FE" w:rsidSect="005E76E7">
      <w:pgSz w:w="16443" w:h="10773" w:orient="landscape"/>
      <w:pgMar w:top="1021" w:right="1440" w:bottom="907" w:left="1418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新魏"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E228FE"/>
    <w:rsid w:val="005E76E7"/>
    <w:rsid w:val="00761285"/>
    <w:rsid w:val="00E228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128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E228FE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E228FE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2</Pages>
  <Words>152</Words>
  <Characters>870</Characters>
  <Application>Microsoft Office Word</Application>
  <DocSecurity>0</DocSecurity>
  <Lines>7</Lines>
  <Paragraphs>2</Paragraphs>
  <ScaleCrop>false</ScaleCrop>
  <Company>微软中国</Company>
  <LinksUpToDate>false</LinksUpToDate>
  <CharactersWithSpaces>1020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微软用户</cp:lastModifiedBy>
  <cp:revision>1</cp:revision>
  <dcterms:created xsi:type="dcterms:W3CDTF">2022-01-12T01:22:00Z</dcterms:created>
  <dcterms:modified xsi:type="dcterms:W3CDTF">2022-01-12T02:20:00Z</dcterms:modified>
</cp:coreProperties>
</file>