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0"/>
          <w:szCs w:val="24"/>
        </w:rPr>
      </w:pPr>
    </w:p>
    <w:p>
      <w:pPr>
        <w:spacing w:line="360" w:lineRule="auto"/>
        <w:jc w:val="center"/>
        <w:rPr>
          <w:sz w:val="30"/>
          <w:szCs w:val="24"/>
        </w:rPr>
      </w:pPr>
    </w:p>
    <w:p>
      <w:pPr>
        <w:spacing w:line="360" w:lineRule="auto"/>
        <w:jc w:val="center"/>
        <w:rPr>
          <w:sz w:val="30"/>
          <w:szCs w:val="24"/>
        </w:rPr>
      </w:pPr>
    </w:p>
    <w:p>
      <w:pPr>
        <w:jc w:val="right"/>
        <w:rPr>
          <w:rFonts w:ascii="仿宋" w:hAnsi="仿宋" w:eastAsia="仿宋" w:cs="仿宋"/>
          <w:sz w:val="30"/>
          <w:szCs w:val="30"/>
        </w:rPr>
      </w:pPr>
    </w:p>
    <w:p>
      <w:pPr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岳君环评〔202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 w:cs="仿宋"/>
          <w:sz w:val="30"/>
          <w:szCs w:val="30"/>
        </w:rPr>
        <w:t>号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关于年生产100吨消毒剂、50吨粉剂及预混剂、50吨预混合饲料添加剂项目环境影响报告表的</w:t>
      </w: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审批意见</w:t>
      </w:r>
    </w:p>
    <w:p>
      <w:pPr>
        <w:spacing w:line="360" w:lineRule="auto"/>
        <w:rPr>
          <w:sz w:val="24"/>
          <w:szCs w:val="24"/>
        </w:rPr>
      </w:pP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岳阳翔盛动物保健科技有限公司：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你公司报送的《年生产100吨消毒剂、50吨粉剂及预混剂、50吨预混合饲料添加剂项目环境影响报告表》已收悉。我局按照建设项目管理有关规定对该项目进行审查，经研究，批复如下：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岳阳翔盛动物保健科技有限公司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在岳阳市君山区柳林洲街道办事处挂口原糖厂19、17材料仓库内建设的</w:t>
      </w:r>
      <w:r>
        <w:rPr>
          <w:rFonts w:hint="eastAsia" w:ascii="仿宋" w:hAnsi="仿宋" w:eastAsia="仿宋" w:cs="仿宋"/>
          <w:sz w:val="30"/>
          <w:szCs w:val="30"/>
        </w:rPr>
        <w:t>年生产100吨消毒剂、50吨粉剂及预混剂、50吨预混合饲料添加剂项目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属于新建补办项目，超过两年追诉期免于处罚，现主动完善手续</w:t>
      </w:r>
      <w:r>
        <w:rPr>
          <w:rFonts w:hint="eastAsia" w:ascii="仿宋" w:hAnsi="仿宋" w:eastAsia="仿宋" w:cs="仿宋"/>
          <w:sz w:val="30"/>
          <w:szCs w:val="30"/>
        </w:rPr>
        <w:t>。项目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用地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总</w:t>
      </w:r>
      <w:r>
        <w:rPr>
          <w:rFonts w:hint="eastAsia" w:ascii="仿宋" w:hAnsi="仿宋" w:eastAsia="仿宋" w:cs="仿宋"/>
          <w:sz w:val="30"/>
          <w:szCs w:val="30"/>
        </w:rPr>
        <w:t>面积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6500</w:t>
      </w:r>
      <w:r>
        <w:rPr>
          <w:rFonts w:hint="eastAsia" w:ascii="仿宋" w:hAnsi="仿宋" w:eastAsia="仿宋" w:cs="仿宋"/>
          <w:sz w:val="30"/>
          <w:szCs w:val="30"/>
        </w:rPr>
        <w:t>m</w:t>
      </w:r>
      <w:r>
        <w:rPr>
          <w:rFonts w:hint="eastAsia" w:ascii="仿宋" w:hAnsi="仿宋" w:eastAsia="仿宋" w:cs="仿宋"/>
          <w:sz w:val="30"/>
          <w:szCs w:val="30"/>
          <w:vertAlign w:val="superscript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，总投资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500</w:t>
      </w:r>
      <w:r>
        <w:rPr>
          <w:rFonts w:hint="eastAsia" w:ascii="仿宋" w:hAnsi="仿宋" w:eastAsia="仿宋" w:cs="仿宋"/>
          <w:sz w:val="30"/>
          <w:szCs w:val="30"/>
        </w:rPr>
        <w:t>万元，其中环保投资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33</w:t>
      </w:r>
      <w:r>
        <w:rPr>
          <w:rFonts w:hint="eastAsia" w:ascii="仿宋" w:hAnsi="仿宋" w:eastAsia="仿宋" w:cs="仿宋"/>
          <w:sz w:val="30"/>
          <w:szCs w:val="30"/>
        </w:rPr>
        <w:t>万元。项目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主要建设内容</w:t>
      </w:r>
      <w:r>
        <w:rPr>
          <w:rFonts w:hint="eastAsia" w:ascii="仿宋" w:hAnsi="仿宋" w:eastAsia="仿宋" w:cs="仿宋"/>
          <w:sz w:val="30"/>
          <w:szCs w:val="30"/>
        </w:rPr>
        <w:t>为消毒剂车间（产品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戊二醛、苯扎溴铵溶液、浓戊二醛溶液、苯扎溴铵溶液、聚维酮碘溶液、复合碘溶液）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药物粉剂预混剂生产车间（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产品：</w:t>
      </w:r>
      <w:r>
        <w:rPr>
          <w:rFonts w:hint="eastAsia" w:ascii="仿宋" w:hAnsi="仿宋" w:eastAsia="仿宋" w:cs="仿宋"/>
          <w:sz w:val="30"/>
          <w:szCs w:val="30"/>
        </w:rPr>
        <w:t>恩诺沙星粉、氟苯尼考粉、盐酸多西环素粉、复方磺胺嘧啶粉、吡喹酮预混剂）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预混合饲料添加剂生产车间（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产品：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功能性饲料预混合添加剂、菌类改善类饲料预混合添加剂）</w:t>
      </w:r>
      <w:r>
        <w:rPr>
          <w:rFonts w:hint="eastAsia" w:ascii="仿宋" w:hAnsi="仿宋" w:eastAsia="仿宋" w:cs="仿宋"/>
          <w:sz w:val="30"/>
          <w:szCs w:val="30"/>
        </w:rPr>
        <w:t>等。根据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湖南环美达环保科技有限公司</w:t>
      </w:r>
      <w:r>
        <w:rPr>
          <w:rFonts w:hint="eastAsia" w:ascii="仿宋" w:hAnsi="仿宋" w:eastAsia="仿宋" w:cs="仿宋"/>
          <w:sz w:val="30"/>
          <w:szCs w:val="30"/>
        </w:rPr>
        <w:t>编制的《年生产100吨消毒剂、50吨粉剂及预混剂、50吨预混合饲料添加剂项目环境影响报告表》基本内容、结论、专家评审意见，综合考虑，我局原则同意你公司环境影响报告表中所列建设项目的性质、规模、工艺、地点和环境保护对策措施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一、认真落实专家及环境影响报告表中提出的各项污染防治措施，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做好施工期主要车间改造和设备安装的噪声防控，</w:t>
      </w:r>
      <w:r>
        <w:rPr>
          <w:rFonts w:hint="eastAsia" w:ascii="仿宋" w:hAnsi="仿宋" w:eastAsia="仿宋" w:cs="仿宋"/>
          <w:sz w:val="30"/>
          <w:szCs w:val="30"/>
        </w:rPr>
        <w:t>并着重注意以下问题：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bookmarkStart w:id="0" w:name="OLE_LINK1"/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</w:t>
      </w:r>
      <w:r>
        <w:rPr>
          <w:rFonts w:hint="eastAsia" w:ascii="仿宋" w:hAnsi="仿宋" w:eastAsia="仿宋" w:cs="仿宋"/>
          <w:sz w:val="30"/>
          <w:szCs w:val="30"/>
        </w:rPr>
        <w:t>）废水污染防治。项目实行雨、污分流，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生活污水经化粪池处理后排入</w:t>
      </w:r>
      <w:r>
        <w:rPr>
          <w:rFonts w:hint="eastAsia" w:ascii="仿宋" w:hAnsi="仿宋" w:eastAsia="仿宋" w:cs="仿宋"/>
          <w:sz w:val="30"/>
          <w:szCs w:val="30"/>
        </w:rPr>
        <w:t>君山区第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</w:t>
      </w:r>
      <w:r>
        <w:rPr>
          <w:rFonts w:hint="eastAsia" w:ascii="仿宋" w:hAnsi="仿宋" w:eastAsia="仿宋" w:cs="仿宋"/>
          <w:sz w:val="30"/>
          <w:szCs w:val="30"/>
        </w:rPr>
        <w:t>污水处理厂。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项目生产产生的水产用消毒剂清罐废水收集后回用；粉剂、预混剂清罐废水收集后交由有资质单位处理；预混合饲料添加剂清罐废水收集后交由饲料厂回收利用。</w:t>
      </w:r>
    </w:p>
    <w:p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）大气污染防治。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加强车间通风和厂区绿化，运营期产生的无组织气体满足要求后排放。项目生产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粉剂、预混剂产生的颗粒物经脉冲布袋除尘满足《大气污染物综合排放标准》（GB16297-1996）表2二级标准限值后通过1号排气筒（15m）排放；生产预混合饲料添加剂产生的颗粒物经脉冲布袋除尘满足《大气污染物综合排放标准》（GB16297-1996）表2二级标准限值后通过2号排气筒（15m）排放；油烟废气经油烟净化器处理满足《饮食业油烟排放标准（试行）》(GB 18483-2001)后通过3号排气筒（15m）排放。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sz w:val="30"/>
          <w:szCs w:val="30"/>
        </w:rPr>
        <w:t>）噪声污染防治。选用低噪声设备、合理平面布局，确保厂界噪声达到《工业企业厂界环境噪声排放标准》（GB 12348-2008）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类标准要求。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仿宋"/>
          <w:sz w:val="30"/>
          <w:szCs w:val="30"/>
        </w:rPr>
        <w:t>）固体废物污染防治。严格按照《危险废物贮存污染控制标准》(GB18597-2001)的相关要求设置危险固废暂存库，淘汰的布袋收尘、不合格产品、废包装材料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等危废</w:t>
      </w:r>
      <w:r>
        <w:rPr>
          <w:rFonts w:hint="eastAsia" w:ascii="仿宋" w:hAnsi="仿宋" w:eastAsia="仿宋" w:cs="仿宋"/>
          <w:sz w:val="30"/>
          <w:szCs w:val="30"/>
        </w:rPr>
        <w:t>收集于危废暂存间后交由有资质单位进行处置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认真落实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</w:t>
      </w:r>
      <w:r>
        <w:rPr>
          <w:rFonts w:hint="eastAsia" w:ascii="仿宋" w:hAnsi="仿宋" w:eastAsia="仿宋" w:cs="仿宋"/>
          <w:sz w:val="30"/>
          <w:szCs w:val="30"/>
        </w:rPr>
        <w:t>固废分类收集、处置和综合利用措施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生活垃圾由环卫部门定期清运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）地下水污染防治。加强化学品风险管控，取水区域与生产车间相隔离，水井采用封闭水泵抽水，严禁生产废水沿水管倒流水井污染地下水。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（六）</w:t>
      </w:r>
      <w:r>
        <w:rPr>
          <w:rFonts w:hint="eastAsia" w:ascii="仿宋" w:hAnsi="仿宋" w:eastAsia="仿宋" w:cs="仿宋"/>
          <w:sz w:val="30"/>
          <w:szCs w:val="30"/>
        </w:rPr>
        <w:t>加强环境管理，建立健全的污染防治设施运行管理台帐，配备专人负责环保工作，确保各项污染防治设施正常运行，各类污染物稳定达标排放。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二、你单位应在收到本批复后15个工作日内，将批复及该项目环评报批稿送至岳阳市君山区环境监察大队、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湖南环美达环保科技有限公司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hint="eastAsia" w:ascii="仿宋" w:hAnsi="仿宋" w:eastAsia="仿宋" w:cs="_4eff_5b8b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三、岳阳市君山区环境监察大队负责项目建设期的日常环境监管。</w:t>
      </w:r>
      <w:bookmarkEnd w:id="0"/>
      <w:bookmarkStart w:id="1" w:name="_GoBack"/>
      <w:bookmarkEnd w:id="1"/>
    </w:p>
    <w:p>
      <w:pPr>
        <w:spacing w:line="520" w:lineRule="exact"/>
        <w:ind w:firstLine="4480" w:firstLineChars="1400"/>
        <w:rPr>
          <w:rFonts w:ascii="仿宋" w:hAnsi="仿宋" w:eastAsia="仿宋" w:cs="_4eff_5b8b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岳阳市生态环境局</w:t>
      </w:r>
    </w:p>
    <w:p>
      <w:pPr>
        <w:spacing w:line="520" w:lineRule="exact"/>
        <w:ind w:firstLine="4480" w:firstLineChars="14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202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年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月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lowerLetter"/>
      <w:lvlText w:val="%1."/>
      <w:lvlJc w:val="left"/>
      <w:pPr>
        <w:tabs>
          <w:tab w:val="left" w:pos="420"/>
        </w:tabs>
        <w:ind w:left="0" w:firstLine="539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14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pStyle w:val="13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D851E95"/>
    <w:multiLevelType w:val="multilevel"/>
    <w:tmpl w:val="1D851E95"/>
    <w:lvl w:ilvl="0" w:tentative="0">
      <w:start w:val="1"/>
      <w:numFmt w:val="japaneseCounting"/>
      <w:lvlText w:val="%1、"/>
      <w:lvlJc w:val="left"/>
      <w:pPr>
        <w:tabs>
          <w:tab w:val="left" w:pos="585"/>
        </w:tabs>
        <w:ind w:left="585" w:hanging="480"/>
      </w:pPr>
      <w:rPr>
        <w:rFonts w:hint="default"/>
      </w:rPr>
    </w:lvl>
    <w:lvl w:ilvl="1" w:tentative="0">
      <w:start w:val="1"/>
      <w:numFmt w:val="lowerLetter"/>
      <w:pStyle w:val="15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6627A"/>
    <w:rsid w:val="0049144E"/>
    <w:rsid w:val="004D382B"/>
    <w:rsid w:val="0082775E"/>
    <w:rsid w:val="00A92163"/>
    <w:rsid w:val="00DC5F66"/>
    <w:rsid w:val="00F767C8"/>
    <w:rsid w:val="04C6627A"/>
    <w:rsid w:val="0A686B0F"/>
    <w:rsid w:val="0CA723DA"/>
    <w:rsid w:val="153174E5"/>
    <w:rsid w:val="228A10B5"/>
    <w:rsid w:val="270F17DF"/>
    <w:rsid w:val="327C5F03"/>
    <w:rsid w:val="4B071515"/>
    <w:rsid w:val="510F5158"/>
    <w:rsid w:val="557430F7"/>
    <w:rsid w:val="6CE90D53"/>
    <w:rsid w:val="77832939"/>
    <w:rsid w:val="7C8503AD"/>
    <w:rsid w:val="7CE0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pBdr>
        <w:bottom w:val="single" w:color="5B9BD5" w:themeColor="accent1" w:sz="8" w:space="1"/>
      </w:pBdr>
      <w:spacing w:before="20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24"/>
      <w:szCs w:val="24"/>
    </w:rPr>
  </w:style>
  <w:style w:type="paragraph" w:styleId="5">
    <w:name w:val="heading 3"/>
    <w:basedOn w:val="4"/>
    <w:next w:val="1"/>
    <w:unhideWhenUsed/>
    <w:qFormat/>
    <w:uiPriority w:val="9"/>
    <w:pPr>
      <w:pBdr>
        <w:bottom w:val="single" w:color="9CC2E5" w:themeColor="accent1" w:themeTint="99" w:sz="4" w:space="1"/>
      </w:pBdr>
      <w:outlineLvl w:val="2"/>
    </w:pPr>
    <w:rPr>
      <w:color w:val="5B9BD5" w:themeColor="accent1"/>
      <w14:textFill>
        <w14:solidFill>
          <w14:schemeClr w14:val="accent1"/>
        </w14:solidFill>
      </w14:textFill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customStyle="1" w:styleId="3">
    <w:name w:val="xl27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color w:val="FF0000"/>
      <w:kern w:val="0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Body Text First Indent 2"/>
    <w:basedOn w:val="6"/>
    <w:next w:val="8"/>
    <w:qFormat/>
    <w:uiPriority w:val="0"/>
    <w:pPr>
      <w:ind w:firstLine="420"/>
    </w:pPr>
  </w:style>
  <w:style w:type="paragraph" w:styleId="8">
    <w:name w:val="Body Text First Indent"/>
    <w:basedOn w:val="2"/>
    <w:next w:val="1"/>
    <w:qFormat/>
    <w:uiPriority w:val="0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11">
    <w:name w:val="四级条标题"/>
    <w:basedOn w:val="12"/>
    <w:next w:val="16"/>
    <w:qFormat/>
    <w:uiPriority w:val="0"/>
    <w:pPr>
      <w:widowControl/>
      <w:numPr>
        <w:ilvl w:val="3"/>
        <w:numId w:val="0"/>
      </w:numPr>
      <w:tabs>
        <w:tab w:val="left" w:pos="945"/>
        <w:tab w:val="left" w:pos="1260"/>
        <w:tab w:val="left" w:pos="1680"/>
      </w:tabs>
      <w:outlineLvl w:val="5"/>
    </w:pPr>
    <w:rPr>
      <w:rFonts w:ascii="黑体" w:eastAsia="黑体"/>
      <w:kern w:val="0"/>
      <w:szCs w:val="20"/>
    </w:rPr>
  </w:style>
  <w:style w:type="paragraph" w:customStyle="1" w:styleId="12">
    <w:name w:val="三级条标题"/>
    <w:basedOn w:val="13"/>
    <w:next w:val="16"/>
    <w:qFormat/>
    <w:uiPriority w:val="0"/>
    <w:pPr>
      <w:numPr>
        <w:ilvl w:val="3"/>
        <w:numId w:val="0"/>
      </w:numPr>
      <w:tabs>
        <w:tab w:val="left" w:pos="945"/>
        <w:tab w:val="left" w:pos="1260"/>
        <w:tab w:val="left" w:pos="1680"/>
      </w:tabs>
      <w:outlineLvl w:val="4"/>
    </w:pPr>
  </w:style>
  <w:style w:type="paragraph" w:customStyle="1" w:styleId="13">
    <w:name w:val="二级条标题"/>
    <w:basedOn w:val="14"/>
    <w:next w:val="16"/>
    <w:qFormat/>
    <w:uiPriority w:val="0"/>
    <w:pPr>
      <w:numPr>
        <w:ilvl w:val="3"/>
        <w:numId w:val="1"/>
      </w:numPr>
      <w:tabs>
        <w:tab w:val="left" w:pos="945"/>
        <w:tab w:val="left" w:pos="1260"/>
      </w:tabs>
      <w:outlineLvl w:val="3"/>
    </w:pPr>
  </w:style>
  <w:style w:type="paragraph" w:customStyle="1" w:styleId="14">
    <w:name w:val="一级条标题"/>
    <w:basedOn w:val="15"/>
    <w:next w:val="16"/>
    <w:qFormat/>
    <w:uiPriority w:val="0"/>
    <w:pPr>
      <w:numPr>
        <w:ilvl w:val="2"/>
        <w:numId w:val="1"/>
      </w:numPr>
      <w:tabs>
        <w:tab w:val="left" w:pos="945"/>
      </w:tabs>
      <w:spacing w:before="0" w:beforeLines="0" w:after="0" w:afterLines="0"/>
      <w:outlineLvl w:val="2"/>
    </w:pPr>
  </w:style>
  <w:style w:type="paragraph" w:customStyle="1" w:styleId="15">
    <w:name w:val="章标题"/>
    <w:next w:val="16"/>
    <w:qFormat/>
    <w:uiPriority w:val="0"/>
    <w:pPr>
      <w:numPr>
        <w:ilvl w:val="1"/>
        <w:numId w:val="2"/>
      </w:numPr>
      <w:spacing w:before="50" w:after="5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1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17">
    <w:name w:val="Date1"/>
    <w:basedOn w:val="1"/>
    <w:next w:val="1"/>
    <w:qFormat/>
    <w:uiPriority w:val="0"/>
    <w:pPr>
      <w:adjustRightInd w:val="0"/>
      <w:jc w:val="left"/>
      <w:textAlignment w:val="baseline"/>
    </w:pPr>
    <w:rPr>
      <w:rFonts w:ascii="宋体" w:hAnsi="宋体"/>
      <w:sz w:val="28"/>
      <w:szCs w:val="20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167</Words>
  <Characters>955</Characters>
  <Lines>7</Lines>
  <Paragraphs>2</Paragraphs>
  <TotalTime>0</TotalTime>
  <ScaleCrop>false</ScaleCrop>
  <LinksUpToDate>false</LinksUpToDate>
  <CharactersWithSpaces>1120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2020-07-12T13:16:00Z</dcterms:created>
  <dc:creator>Lenovo</dc:creator>
  <cp:lastModifiedBy>zp</cp:lastModifiedBy>
  <cp:lastPrinted>2021-11-30T03:15:00Z</cp:lastPrinted>
  <dcterms:modified xsi:type="dcterms:W3CDTF">2021-12-29T15:20:07Z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B2CD945BD8024E548F28ECDD5A1AA361</vt:lpwstr>
  </property>
</Properties>
</file>