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0"/>
        <w:jc w:val="center"/>
        <w:rPr>
          <w:sz w:val="30"/>
          <w:szCs w:val="24"/>
        </w:rPr>
      </w:pPr>
    </w:p>
    <w:p>
      <w:pPr>
        <w:spacing w:line="360" w:lineRule="auto"/>
        <w:jc w:val="center"/>
        <w:rPr>
          <w:sz w:val="30"/>
          <w:szCs w:val="24"/>
        </w:rPr>
      </w:pPr>
    </w:p>
    <w:p>
      <w:pPr>
        <w:spacing w:line="360" w:lineRule="auto"/>
        <w:jc w:val="center"/>
        <w:rPr>
          <w:sz w:val="30"/>
          <w:szCs w:val="24"/>
        </w:rPr>
      </w:pPr>
    </w:p>
    <w:p>
      <w:pPr>
        <w:jc w:val="right"/>
        <w:rPr>
          <w:rFonts w:ascii="仿宋" w:hAnsi="仿宋" w:eastAsia="仿宋" w:cs="仿宋"/>
          <w:sz w:val="30"/>
          <w:szCs w:val="30"/>
        </w:rPr>
      </w:pPr>
    </w:p>
    <w:p>
      <w:pPr>
        <w:jc w:val="right"/>
        <w:rPr>
          <w:rFonts w:ascii="仿宋" w:hAnsi="仿宋" w:eastAsia="仿宋" w:cs="仿宋"/>
          <w:sz w:val="30"/>
          <w:szCs w:val="30"/>
        </w:rPr>
      </w:pPr>
      <w:r>
        <w:rPr>
          <w:rFonts w:hint="eastAsia" w:ascii="仿宋" w:hAnsi="仿宋" w:eastAsia="仿宋" w:cs="仿宋"/>
          <w:sz w:val="30"/>
          <w:szCs w:val="30"/>
        </w:rPr>
        <w:t>岳君环评〔202</w:t>
      </w:r>
      <w:r>
        <w:rPr>
          <w:rFonts w:hint="eastAsia" w:ascii="仿宋" w:hAnsi="仿宋" w:eastAsia="仿宋" w:cs="仿宋"/>
          <w:sz w:val="30"/>
          <w:szCs w:val="30"/>
          <w:lang w:eastAsia="zh-CN"/>
        </w:rPr>
        <w:t>1</w:t>
      </w:r>
      <w:r>
        <w:rPr>
          <w:rFonts w:hint="eastAsia" w:ascii="仿宋" w:hAnsi="仿宋" w:eastAsia="仿宋" w:cs="仿宋"/>
          <w:sz w:val="30"/>
          <w:szCs w:val="30"/>
        </w:rPr>
        <w:t>〕</w:t>
      </w:r>
      <w:r>
        <w:rPr>
          <w:rFonts w:hint="eastAsia" w:ascii="仿宋" w:hAnsi="仿宋" w:eastAsia="仿宋" w:cs="仿宋"/>
          <w:sz w:val="30"/>
          <w:szCs w:val="30"/>
          <w:lang w:val="en-US" w:eastAsia="zh-CN"/>
        </w:rPr>
        <w:t>12</w:t>
      </w:r>
      <w:r>
        <w:rPr>
          <w:rFonts w:hint="eastAsia" w:ascii="仿宋" w:hAnsi="仿宋" w:eastAsia="仿宋" w:cs="仿宋"/>
          <w:sz w:val="30"/>
          <w:szCs w:val="30"/>
        </w:rPr>
        <w:t>号</w:t>
      </w:r>
    </w:p>
    <w:p>
      <w:pPr>
        <w:spacing w:line="360" w:lineRule="auto"/>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关于</w:t>
      </w:r>
      <w:r>
        <w:rPr>
          <w:rFonts w:hint="eastAsia" w:asciiTheme="majorEastAsia" w:hAnsiTheme="majorEastAsia" w:eastAsiaTheme="majorEastAsia" w:cstheme="majorEastAsia"/>
          <w:b/>
          <w:bCs/>
          <w:sz w:val="36"/>
          <w:szCs w:val="36"/>
          <w:lang w:val="en-US" w:eastAsia="zh-CN"/>
        </w:rPr>
        <w:t>年产4万平方米FPC、RFPC升</w:t>
      </w:r>
      <w:bookmarkStart w:id="1" w:name="_GoBack"/>
      <w:bookmarkEnd w:id="1"/>
      <w:r>
        <w:rPr>
          <w:rFonts w:hint="eastAsia" w:asciiTheme="majorEastAsia" w:hAnsiTheme="majorEastAsia" w:eastAsiaTheme="majorEastAsia" w:cstheme="majorEastAsia"/>
          <w:b/>
          <w:bCs/>
          <w:sz w:val="36"/>
          <w:szCs w:val="36"/>
          <w:lang w:val="en-US" w:eastAsia="zh-CN"/>
        </w:rPr>
        <w:t>级技术改造（不含沉镀铜、化学镍钯金电镀）建设项目</w:t>
      </w:r>
      <w:r>
        <w:rPr>
          <w:rFonts w:hint="eastAsia" w:asciiTheme="majorEastAsia" w:hAnsiTheme="majorEastAsia" w:eastAsiaTheme="majorEastAsia" w:cstheme="majorEastAsia"/>
          <w:b/>
          <w:bCs/>
          <w:sz w:val="36"/>
          <w:szCs w:val="36"/>
        </w:rPr>
        <w:t>环境影响报告表的审批意见</w:t>
      </w:r>
    </w:p>
    <w:p>
      <w:pPr>
        <w:spacing w:line="360" w:lineRule="auto"/>
        <w:rPr>
          <w:sz w:val="24"/>
          <w:szCs w:val="24"/>
        </w:rPr>
      </w:pPr>
    </w:p>
    <w:p>
      <w:pPr>
        <w:rPr>
          <w:rFonts w:ascii="仿宋" w:hAnsi="仿宋" w:eastAsia="仿宋" w:cs="仿宋"/>
          <w:sz w:val="30"/>
          <w:szCs w:val="30"/>
        </w:rPr>
      </w:pPr>
      <w:r>
        <w:rPr>
          <w:rFonts w:hint="eastAsia" w:ascii="仿宋" w:hAnsi="仿宋" w:eastAsia="仿宋" w:cs="仿宋"/>
          <w:sz w:val="30"/>
          <w:szCs w:val="30"/>
          <w:lang w:val="en-US" w:eastAsia="zh-CN"/>
        </w:rPr>
        <w:t>岳阳市华立丰电子科技有限公司</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你公司报送的《年产4万平方米FPC、RFPC升级技术改造（不含沉镀铜、化学镍钯金电镀）建设项目环境影响报告表》已收悉。我局按照建设项目管理有关规定对该项目进行审查，经研究，批复如下：</w:t>
      </w:r>
    </w:p>
    <w:p>
      <w:pPr>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岳阳市华立丰电子科技有限公司</w:t>
      </w:r>
      <w:r>
        <w:rPr>
          <w:rFonts w:hint="eastAsia" w:ascii="仿宋" w:hAnsi="仿宋" w:eastAsia="仿宋" w:cs="仿宋"/>
          <w:sz w:val="30"/>
          <w:szCs w:val="30"/>
        </w:rPr>
        <w:t>拟</w:t>
      </w:r>
      <w:r>
        <w:rPr>
          <w:rFonts w:hint="eastAsia" w:ascii="仿宋" w:hAnsi="仿宋" w:eastAsia="仿宋" w:cs="仿宋"/>
          <w:sz w:val="30"/>
          <w:szCs w:val="30"/>
          <w:lang w:eastAsia="zh-CN"/>
        </w:rPr>
        <w:t>在君山区</w:t>
      </w:r>
      <w:r>
        <w:rPr>
          <w:rFonts w:hint="eastAsia" w:ascii="仿宋" w:hAnsi="仿宋" w:eastAsia="仿宋" w:cs="仿宋"/>
          <w:sz w:val="30"/>
          <w:szCs w:val="30"/>
          <w:lang w:val="en-US" w:eastAsia="zh-CN"/>
        </w:rPr>
        <w:t>柳林洲街道办事处求学路20号原厂区改扩建</w:t>
      </w:r>
      <w:r>
        <w:rPr>
          <w:rFonts w:hint="eastAsia" w:ascii="仿宋" w:hAnsi="仿宋" w:eastAsia="仿宋" w:cs="仿宋"/>
          <w:sz w:val="30"/>
          <w:szCs w:val="30"/>
        </w:rPr>
        <w:t>年产4万平方米FPC、RFPC升级技术改造（不含沉镀铜、化学镍钯金电镀）建设项目</w:t>
      </w:r>
      <w:r>
        <w:rPr>
          <w:rFonts w:hint="eastAsia" w:ascii="仿宋" w:hAnsi="仿宋" w:eastAsia="仿宋" w:cs="仿宋"/>
          <w:sz w:val="30"/>
          <w:szCs w:val="30"/>
          <w:lang w:eastAsia="zh-CN"/>
        </w:rPr>
        <w:t>，</w:t>
      </w:r>
      <w:r>
        <w:rPr>
          <w:rFonts w:hint="eastAsia" w:ascii="仿宋" w:hAnsi="仿宋" w:eastAsia="仿宋" w:cs="仿宋"/>
          <w:sz w:val="30"/>
          <w:szCs w:val="30"/>
        </w:rPr>
        <w:t>总投资</w:t>
      </w:r>
      <w:r>
        <w:rPr>
          <w:rFonts w:hint="eastAsia" w:ascii="仿宋" w:hAnsi="仿宋" w:eastAsia="仿宋" w:cs="仿宋"/>
          <w:sz w:val="30"/>
          <w:szCs w:val="30"/>
          <w:lang w:val="en-US" w:eastAsia="zh-CN"/>
        </w:rPr>
        <w:t>1500</w:t>
      </w:r>
      <w:r>
        <w:rPr>
          <w:rFonts w:hint="eastAsia" w:ascii="仿宋" w:hAnsi="仿宋" w:eastAsia="仿宋" w:cs="仿宋"/>
          <w:sz w:val="30"/>
          <w:szCs w:val="30"/>
        </w:rPr>
        <w:t>万元，其中环保投资</w:t>
      </w:r>
      <w:r>
        <w:rPr>
          <w:rFonts w:hint="eastAsia" w:ascii="仿宋" w:hAnsi="仿宋" w:eastAsia="仿宋" w:cs="仿宋"/>
          <w:sz w:val="30"/>
          <w:szCs w:val="30"/>
          <w:lang w:val="en-US" w:eastAsia="zh-CN"/>
        </w:rPr>
        <w:t>150</w:t>
      </w:r>
      <w:r>
        <w:rPr>
          <w:rFonts w:hint="eastAsia" w:ascii="仿宋" w:hAnsi="仿宋" w:eastAsia="仿宋" w:cs="仿宋"/>
          <w:sz w:val="30"/>
          <w:szCs w:val="30"/>
        </w:rPr>
        <w:t>万元。项目主要</w:t>
      </w:r>
      <w:r>
        <w:rPr>
          <w:rFonts w:hint="eastAsia" w:ascii="仿宋" w:hAnsi="仿宋" w:eastAsia="仿宋" w:cs="仿宋"/>
          <w:sz w:val="30"/>
          <w:szCs w:val="30"/>
          <w:lang w:val="en-US" w:eastAsia="zh-CN"/>
        </w:rPr>
        <w:t>为</w:t>
      </w:r>
      <w:r>
        <w:rPr>
          <w:rFonts w:hint="eastAsia" w:ascii="仿宋" w:hAnsi="仿宋" w:eastAsia="仿宋" w:cs="仿宋"/>
          <w:sz w:val="30"/>
          <w:szCs w:val="30"/>
        </w:rPr>
        <w:t>新增生产设备，利用厂内现有厂房调整生产布局</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主要为</w:t>
      </w:r>
      <w:r>
        <w:rPr>
          <w:rFonts w:hint="eastAsia" w:ascii="仿宋" w:hAnsi="仿宋" w:eastAsia="仿宋" w:cs="仿宋"/>
          <w:sz w:val="30"/>
          <w:szCs w:val="30"/>
          <w:lang w:eastAsia="zh-CN"/>
        </w:rPr>
        <w:t>将车间二现有的图形转移（包括显影、蚀刻、脱膜等）设备以及新增的显影、蚀刻、脱膜设备</w:t>
      </w:r>
      <w:r>
        <w:rPr>
          <w:rFonts w:hint="eastAsia" w:ascii="仿宋" w:hAnsi="仿宋" w:eastAsia="仿宋" w:cs="仿宋"/>
          <w:sz w:val="30"/>
          <w:szCs w:val="30"/>
          <w:lang w:val="en-US" w:eastAsia="zh-CN"/>
        </w:rPr>
        <w:t>均匀</w:t>
      </w:r>
      <w:r>
        <w:rPr>
          <w:rFonts w:hint="eastAsia" w:ascii="仿宋" w:hAnsi="仿宋" w:eastAsia="仿宋" w:cs="仿宋"/>
          <w:sz w:val="30"/>
          <w:szCs w:val="30"/>
          <w:lang w:eastAsia="zh-CN"/>
        </w:rPr>
        <w:t>布置在车间三内</w:t>
      </w:r>
      <w:r>
        <w:rPr>
          <w:rFonts w:hint="eastAsia" w:ascii="仿宋" w:hAnsi="仿宋" w:eastAsia="仿宋" w:cs="仿宋"/>
          <w:sz w:val="30"/>
          <w:szCs w:val="30"/>
        </w:rPr>
        <w:t>。根据湖南新瑞智环境科技有限责任公司编制的《年产4万平方米FPC、RFPC升级技术改造（不含沉镀铜、化学镍钯金电镀）建设项目环境影响报告表》基本内容、结论、专家评审意见，综合考虑，我局原则同意你公司环境影响报告表中所列建设项目的性质、规模、工艺、地点和环境保护对策措施。</w:t>
      </w:r>
    </w:p>
    <w:p>
      <w:pPr>
        <w:ind w:firstLine="600" w:firstLineChars="200"/>
        <w:rPr>
          <w:rFonts w:ascii="仿宋" w:hAnsi="仿宋" w:eastAsia="仿宋" w:cs="仿宋"/>
          <w:sz w:val="30"/>
          <w:szCs w:val="30"/>
        </w:rPr>
      </w:pPr>
      <w:r>
        <w:rPr>
          <w:rFonts w:hint="eastAsia" w:ascii="仿宋" w:hAnsi="仿宋" w:eastAsia="仿宋" w:cs="仿宋"/>
          <w:sz w:val="30"/>
          <w:szCs w:val="30"/>
        </w:rPr>
        <w:t>一、认真落实专家及环境影响报告表中提出的各项污染防治措施，</w:t>
      </w:r>
      <w:r>
        <w:rPr>
          <w:rFonts w:hint="eastAsia" w:ascii="仿宋" w:hAnsi="仿宋" w:eastAsia="仿宋" w:cs="仿宋"/>
          <w:sz w:val="30"/>
          <w:szCs w:val="30"/>
          <w:lang w:val="en-US" w:eastAsia="zh-CN"/>
        </w:rPr>
        <w:t>本项目</w:t>
      </w:r>
      <w:r>
        <w:rPr>
          <w:rFonts w:hint="eastAsia" w:ascii="仿宋" w:hAnsi="仿宋" w:eastAsia="仿宋" w:cs="仿宋"/>
          <w:sz w:val="30"/>
          <w:szCs w:val="30"/>
        </w:rPr>
        <w:t>施工期主要为设备的拆除和安装，应着重注意以下问题：</w:t>
      </w:r>
    </w:p>
    <w:p>
      <w:pPr>
        <w:ind w:firstLine="600" w:firstLineChars="200"/>
        <w:rPr>
          <w:rFonts w:ascii="仿宋" w:hAnsi="仿宋" w:eastAsia="仿宋" w:cs="仿宋"/>
          <w:sz w:val="30"/>
          <w:szCs w:val="30"/>
        </w:rPr>
      </w:pPr>
      <w:bookmarkStart w:id="0" w:name="OLE_LINK1"/>
      <w:r>
        <w:rPr>
          <w:rFonts w:hint="eastAsia" w:ascii="仿宋" w:hAnsi="仿宋" w:eastAsia="仿宋" w:cs="仿宋"/>
          <w:sz w:val="30"/>
          <w:szCs w:val="30"/>
        </w:rPr>
        <w:t>（</w:t>
      </w:r>
      <w:r>
        <w:rPr>
          <w:rFonts w:hint="eastAsia" w:ascii="仿宋" w:hAnsi="仿宋" w:eastAsia="仿宋" w:cs="仿宋"/>
          <w:sz w:val="30"/>
          <w:szCs w:val="30"/>
          <w:lang w:val="en-US" w:eastAsia="zh-CN"/>
        </w:rPr>
        <w:t>一</w:t>
      </w:r>
      <w:r>
        <w:rPr>
          <w:rFonts w:hint="eastAsia" w:ascii="仿宋" w:hAnsi="仿宋" w:eastAsia="仿宋" w:cs="仿宋"/>
          <w:sz w:val="30"/>
          <w:szCs w:val="30"/>
        </w:rPr>
        <w:t>）废水污染防治。项目实行雨、污分流，</w:t>
      </w:r>
      <w:r>
        <w:rPr>
          <w:rFonts w:hint="eastAsia" w:ascii="仿宋" w:hAnsi="仿宋" w:eastAsia="仿宋" w:cs="仿宋"/>
          <w:sz w:val="30"/>
          <w:szCs w:val="30"/>
          <w:lang w:val="en-US" w:eastAsia="zh-CN"/>
        </w:rPr>
        <w:t>生活污水经隔油池和化粪池处理满足君山区第一污水处理厂接管浓度要求，项目产生的生产废水经厂内污水处理站处理满足《电子工业水污染物排放标准》（GB 39731-2020）表1水污染物排放限值中的间接排放要求及君山区第一污水处理厂接管浓度要求后分别排入君山区第一污水处理厂</w:t>
      </w:r>
      <w:r>
        <w:rPr>
          <w:rFonts w:hint="eastAsia" w:ascii="仿宋" w:hAnsi="仿宋" w:eastAsia="仿宋" w:cs="仿宋"/>
          <w:sz w:val="30"/>
          <w:szCs w:val="30"/>
        </w:rPr>
        <w:t>。</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w:t>
      </w:r>
      <w:r>
        <w:rPr>
          <w:rFonts w:hint="eastAsia" w:ascii="仿宋" w:hAnsi="仿宋" w:eastAsia="仿宋" w:cs="仿宋"/>
          <w:sz w:val="30"/>
          <w:szCs w:val="30"/>
          <w:lang w:val="en-US" w:eastAsia="zh-CN"/>
        </w:rPr>
        <w:t>二</w:t>
      </w:r>
      <w:r>
        <w:rPr>
          <w:rFonts w:hint="eastAsia" w:ascii="仿宋" w:hAnsi="仿宋" w:eastAsia="仿宋" w:cs="仿宋"/>
          <w:sz w:val="30"/>
          <w:szCs w:val="30"/>
        </w:rPr>
        <w:t>）大气污染防治。</w:t>
      </w:r>
      <w:r>
        <w:rPr>
          <w:rFonts w:hint="eastAsia" w:ascii="仿宋" w:hAnsi="仿宋" w:eastAsia="仿宋" w:cs="仿宋"/>
          <w:sz w:val="30"/>
          <w:szCs w:val="30"/>
          <w:lang w:val="en-US" w:eastAsia="zh-CN"/>
        </w:rPr>
        <w:t>项目原料钻孔产生的颗粒物经过袋式除尘满足《大气污染物综合排放标准》（GB16297-1996）表2中排放限值，线路制作产生的酸液废气经过碱液喷淋洗涤吸收满足《电镀污染物排放标准》（GB21900-2008）表5中新建企业大气污染物排放限值，印刷过程产生的挥发性有机物经过活性炭吸附浓缩+催化燃烧满足《印刷业挥发性有机物排放标准》（DB43/1357-2017）中排放限值，食堂油烟经油烟净化设备处理满足《饮食业油烟排放标准》(GB18483-2001)中的标准限值要求，清洗过程中产生的等离子清洗废气《大气污染物综合排放标准》（GB16297-1996）表2中排放限值要求，以上这5种废气达到要求后分别从5个排气筒排放。</w:t>
      </w:r>
    </w:p>
    <w:p>
      <w:pPr>
        <w:ind w:firstLine="600" w:firstLineChars="200"/>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三</w:t>
      </w:r>
      <w:r>
        <w:rPr>
          <w:rFonts w:hint="eastAsia" w:ascii="仿宋" w:hAnsi="仿宋" w:eastAsia="仿宋" w:cs="仿宋"/>
          <w:sz w:val="30"/>
          <w:szCs w:val="30"/>
        </w:rPr>
        <w:t>）噪声污染防治。选用低噪声设备、合理平面布局，确保厂界噪声达到《工业企业厂界环境噪声排放标准》（GB 12348-2008）</w:t>
      </w:r>
      <w:r>
        <w:rPr>
          <w:rFonts w:hint="eastAsia" w:ascii="仿宋" w:hAnsi="仿宋" w:eastAsia="仿宋" w:cs="仿宋"/>
          <w:sz w:val="30"/>
          <w:szCs w:val="30"/>
          <w:lang w:val="en-US" w:eastAsia="zh-CN"/>
        </w:rPr>
        <w:t>2</w:t>
      </w:r>
      <w:r>
        <w:rPr>
          <w:rFonts w:hint="eastAsia" w:ascii="仿宋" w:hAnsi="仿宋" w:eastAsia="仿宋" w:cs="仿宋"/>
          <w:sz w:val="30"/>
          <w:szCs w:val="30"/>
        </w:rPr>
        <w:t>类标准要求。</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val="en-US" w:eastAsia="zh-CN"/>
        </w:rPr>
        <w:t>四</w:t>
      </w:r>
      <w:r>
        <w:rPr>
          <w:rFonts w:hint="eastAsia" w:ascii="仿宋" w:hAnsi="仿宋" w:eastAsia="仿宋" w:cs="仿宋"/>
          <w:sz w:val="30"/>
          <w:szCs w:val="30"/>
        </w:rPr>
        <w:t>）固体废物污染防治。严格按照《危险废物贮存污染控制标准》(GB18597-2001)的相关要求设置危险固废暂存库，</w:t>
      </w:r>
      <w:r>
        <w:rPr>
          <w:rFonts w:hint="eastAsia" w:ascii="仿宋" w:hAnsi="仿宋" w:eastAsia="仿宋" w:cs="仿宋"/>
          <w:sz w:val="30"/>
          <w:szCs w:val="30"/>
          <w:lang w:val="en-US" w:eastAsia="zh-CN"/>
        </w:rPr>
        <w:t>项目产生的废蚀刻液、废油墨桶、废含油抹布、布袋除尘捕集物、</w:t>
      </w:r>
      <w:r>
        <w:rPr>
          <w:rFonts w:hint="eastAsia" w:ascii="仿宋" w:hAnsi="仿宋" w:eastAsia="仿宋" w:cs="仿宋"/>
          <w:sz w:val="30"/>
          <w:szCs w:val="30"/>
        </w:rPr>
        <w:t>废活性炭</w:t>
      </w:r>
      <w:r>
        <w:rPr>
          <w:rFonts w:hint="eastAsia" w:ascii="仿宋" w:hAnsi="仿宋" w:eastAsia="仿宋" w:cs="仿宋"/>
          <w:sz w:val="30"/>
          <w:szCs w:val="30"/>
          <w:lang w:eastAsia="zh-CN"/>
        </w:rPr>
        <w:t>、污水站污泥、不合格产品</w:t>
      </w:r>
      <w:r>
        <w:rPr>
          <w:rFonts w:hint="eastAsia" w:ascii="仿宋" w:hAnsi="仿宋" w:eastAsia="仿宋" w:cs="仿宋"/>
          <w:sz w:val="30"/>
          <w:szCs w:val="30"/>
          <w:lang w:val="en-US" w:eastAsia="zh-CN"/>
        </w:rPr>
        <w:t>等危废</w:t>
      </w:r>
      <w:r>
        <w:rPr>
          <w:rFonts w:hint="eastAsia" w:ascii="仿宋" w:hAnsi="仿宋" w:eastAsia="仿宋" w:cs="仿宋"/>
          <w:sz w:val="30"/>
          <w:szCs w:val="30"/>
        </w:rPr>
        <w:t>收集于危废暂存间后交由有资质单位进行处置</w:t>
      </w:r>
      <w:r>
        <w:rPr>
          <w:rFonts w:hint="eastAsia" w:ascii="仿宋" w:hAnsi="仿宋" w:eastAsia="仿宋" w:cs="仿宋"/>
          <w:sz w:val="30"/>
          <w:szCs w:val="30"/>
          <w:lang w:eastAsia="zh-CN"/>
        </w:rPr>
        <w:t>；</w:t>
      </w:r>
      <w:r>
        <w:rPr>
          <w:rFonts w:hint="eastAsia" w:ascii="仿宋" w:hAnsi="仿宋" w:eastAsia="仿宋" w:cs="仿宋"/>
          <w:sz w:val="30"/>
          <w:szCs w:val="30"/>
        </w:rPr>
        <w:t>认真落实</w:t>
      </w:r>
      <w:r>
        <w:rPr>
          <w:rFonts w:hint="eastAsia" w:ascii="仿宋" w:hAnsi="仿宋" w:eastAsia="仿宋" w:cs="仿宋"/>
          <w:sz w:val="30"/>
          <w:szCs w:val="30"/>
          <w:lang w:val="en-US" w:eastAsia="zh-CN"/>
        </w:rPr>
        <w:t>一般</w:t>
      </w:r>
      <w:r>
        <w:rPr>
          <w:rFonts w:hint="eastAsia" w:ascii="仿宋" w:hAnsi="仿宋" w:eastAsia="仿宋" w:cs="仿宋"/>
          <w:sz w:val="30"/>
          <w:szCs w:val="30"/>
        </w:rPr>
        <w:t>固废分类收集、处置和综合利用措施</w:t>
      </w:r>
      <w:r>
        <w:rPr>
          <w:rFonts w:hint="eastAsia" w:ascii="仿宋" w:hAnsi="仿宋" w:eastAsia="仿宋" w:cs="仿宋"/>
          <w:sz w:val="30"/>
          <w:szCs w:val="30"/>
          <w:lang w:eastAsia="zh-CN"/>
        </w:rPr>
        <w:t>；</w:t>
      </w:r>
      <w:r>
        <w:rPr>
          <w:rFonts w:hint="eastAsia" w:ascii="仿宋" w:hAnsi="仿宋" w:eastAsia="仿宋" w:cs="仿宋"/>
          <w:sz w:val="30"/>
          <w:szCs w:val="30"/>
        </w:rPr>
        <w:t>生活垃圾由环卫部门定期清运</w:t>
      </w:r>
      <w:r>
        <w:rPr>
          <w:rFonts w:hint="eastAsia" w:ascii="仿宋" w:hAnsi="仿宋" w:eastAsia="仿宋" w:cs="仿宋"/>
          <w:sz w:val="30"/>
          <w:szCs w:val="30"/>
          <w:lang w:eastAsia="zh-CN"/>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五</w:t>
      </w:r>
      <w:r>
        <w:rPr>
          <w:rFonts w:hint="eastAsia" w:ascii="仿宋" w:hAnsi="仿宋" w:eastAsia="仿宋" w:cs="仿宋"/>
          <w:sz w:val="30"/>
          <w:szCs w:val="30"/>
          <w:lang w:eastAsia="zh-CN"/>
        </w:rPr>
        <w:t>）</w:t>
      </w:r>
      <w:r>
        <w:rPr>
          <w:rFonts w:hint="eastAsia" w:ascii="仿宋" w:hAnsi="仿宋" w:eastAsia="仿宋" w:cs="仿宋"/>
          <w:sz w:val="30"/>
          <w:szCs w:val="30"/>
        </w:rPr>
        <w:t>加强环境管理，建立健全的污染防治设施运行管理台帐，</w:t>
      </w:r>
      <w:r>
        <w:rPr>
          <w:rFonts w:hint="eastAsia" w:ascii="仿宋" w:hAnsi="仿宋" w:eastAsia="仿宋" w:cs="仿宋"/>
          <w:sz w:val="30"/>
          <w:szCs w:val="30"/>
          <w:lang w:val="en-US" w:eastAsia="zh-CN"/>
        </w:rPr>
        <w:t>加强危废管理，</w:t>
      </w:r>
      <w:r>
        <w:rPr>
          <w:rFonts w:hint="eastAsia" w:ascii="仿宋" w:hAnsi="仿宋" w:eastAsia="仿宋" w:cs="仿宋"/>
          <w:sz w:val="30"/>
          <w:szCs w:val="30"/>
        </w:rPr>
        <w:t>配备专人负责环保工作，确保各项污染防治设施正常运行，各类污染物稳定达标排放。</w:t>
      </w:r>
    </w:p>
    <w:p>
      <w:pPr>
        <w:ind w:firstLine="600" w:firstLineChars="200"/>
        <w:rPr>
          <w:rFonts w:ascii="仿宋" w:hAnsi="仿宋" w:eastAsia="仿宋" w:cs="仿宋"/>
          <w:sz w:val="30"/>
          <w:szCs w:val="30"/>
        </w:rPr>
      </w:pPr>
      <w:r>
        <w:rPr>
          <w:rFonts w:hint="eastAsia" w:ascii="仿宋" w:hAnsi="仿宋" w:eastAsia="仿宋" w:cs="仿宋"/>
          <w:sz w:val="30"/>
          <w:szCs w:val="30"/>
        </w:rPr>
        <w:t>二、你单位应在收到本批复后15个工作日内，将批复及该项目环评报批稿送至岳阳市君山区环境监察大队、湖南新瑞智环境科技有限责任公司。</w:t>
      </w:r>
    </w:p>
    <w:p>
      <w:pPr>
        <w:ind w:firstLine="600" w:firstLineChars="200"/>
        <w:rPr>
          <w:rFonts w:hint="eastAsia" w:ascii="仿宋" w:hAnsi="仿宋" w:eastAsia="仿宋" w:cs="_4eff_5b8b_GB2312"/>
          <w:bCs/>
          <w:color w:val="000000"/>
          <w:sz w:val="32"/>
          <w:szCs w:val="32"/>
        </w:rPr>
      </w:pPr>
      <w:r>
        <w:rPr>
          <w:rFonts w:hint="eastAsia" w:ascii="仿宋" w:hAnsi="仿宋" w:eastAsia="仿宋" w:cs="仿宋"/>
          <w:sz w:val="30"/>
          <w:szCs w:val="30"/>
        </w:rPr>
        <w:t>三、岳阳市君山区环境监察大队负责项目建设期的日常环境监管。</w:t>
      </w:r>
      <w:bookmarkEnd w:id="0"/>
    </w:p>
    <w:p>
      <w:pPr>
        <w:spacing w:line="520" w:lineRule="exact"/>
        <w:ind w:firstLine="4480" w:firstLineChars="1400"/>
        <w:rPr>
          <w:rFonts w:hint="eastAsia" w:ascii="仿宋" w:hAnsi="仿宋" w:eastAsia="仿宋" w:cs="_4eff_5b8b_GB2312"/>
          <w:bCs/>
          <w:color w:val="000000"/>
          <w:sz w:val="32"/>
          <w:szCs w:val="32"/>
        </w:rPr>
      </w:pPr>
    </w:p>
    <w:p>
      <w:pPr>
        <w:spacing w:line="520" w:lineRule="exact"/>
        <w:ind w:firstLine="4480" w:firstLineChars="1400"/>
        <w:rPr>
          <w:rFonts w:hint="eastAsia" w:ascii="仿宋" w:hAnsi="仿宋" w:eastAsia="仿宋" w:cs="_4eff_5b8b_GB2312"/>
          <w:bCs/>
          <w:color w:val="000000"/>
          <w:sz w:val="32"/>
          <w:szCs w:val="32"/>
        </w:rPr>
      </w:pPr>
    </w:p>
    <w:p>
      <w:pPr>
        <w:spacing w:line="520" w:lineRule="exact"/>
        <w:ind w:firstLine="4480" w:firstLineChars="1400"/>
        <w:rPr>
          <w:rFonts w:ascii="仿宋" w:hAnsi="仿宋" w:eastAsia="仿宋" w:cs="_4eff_5b8b_GB2312"/>
          <w:bCs/>
          <w:color w:val="000000"/>
          <w:sz w:val="32"/>
          <w:szCs w:val="32"/>
        </w:rPr>
      </w:pPr>
      <w:r>
        <w:rPr>
          <w:rFonts w:hint="eastAsia" w:ascii="仿宋" w:hAnsi="仿宋" w:eastAsia="仿宋" w:cs="_4eff_5b8b_GB2312"/>
          <w:bCs/>
          <w:color w:val="000000"/>
          <w:sz w:val="32"/>
          <w:szCs w:val="32"/>
        </w:rPr>
        <w:t>岳阳市生态环境局</w:t>
      </w:r>
    </w:p>
    <w:p>
      <w:pPr>
        <w:spacing w:line="520" w:lineRule="exact"/>
        <w:ind w:firstLine="4480" w:firstLineChars="1400"/>
      </w:pPr>
      <w:r>
        <w:rPr>
          <w:rFonts w:hint="eastAsia" w:ascii="仿宋" w:hAnsi="仿宋" w:eastAsia="仿宋" w:cs="_4eff_5b8b_GB2312"/>
          <w:bCs/>
          <w:color w:val="000000"/>
          <w:sz w:val="32"/>
          <w:szCs w:val="32"/>
        </w:rPr>
        <w:t>202</w:t>
      </w:r>
      <w:r>
        <w:rPr>
          <w:rFonts w:hint="eastAsia" w:ascii="仿宋" w:hAnsi="仿宋" w:eastAsia="仿宋" w:cs="_4eff_5b8b_GB2312"/>
          <w:bCs/>
          <w:color w:val="000000"/>
          <w:sz w:val="32"/>
          <w:szCs w:val="32"/>
          <w:lang w:val="en-US" w:eastAsia="zh-CN"/>
        </w:rPr>
        <w:t>1</w:t>
      </w:r>
      <w:r>
        <w:rPr>
          <w:rFonts w:hint="eastAsia" w:ascii="仿宋" w:hAnsi="仿宋" w:eastAsia="仿宋" w:cs="_4eff_5b8b_GB2312"/>
          <w:bCs/>
          <w:color w:val="000000"/>
          <w:sz w:val="32"/>
          <w:szCs w:val="32"/>
        </w:rPr>
        <w:t>年</w:t>
      </w:r>
      <w:r>
        <w:rPr>
          <w:rFonts w:hint="eastAsia" w:ascii="仿宋" w:hAnsi="仿宋" w:eastAsia="仿宋" w:cs="_4eff_5b8b_GB2312"/>
          <w:bCs/>
          <w:color w:val="000000"/>
          <w:sz w:val="32"/>
          <w:szCs w:val="32"/>
          <w:lang w:val="en-US" w:eastAsia="zh-CN"/>
        </w:rPr>
        <w:t>12</w:t>
      </w:r>
      <w:r>
        <w:rPr>
          <w:rFonts w:hint="eastAsia" w:ascii="仿宋" w:hAnsi="仿宋" w:eastAsia="仿宋" w:cs="_4eff_5b8b_GB2312"/>
          <w:bCs/>
          <w:color w:val="000000"/>
          <w:sz w:val="32"/>
          <w:szCs w:val="32"/>
        </w:rPr>
        <w:t>月</w:t>
      </w:r>
      <w:r>
        <w:rPr>
          <w:rFonts w:hint="eastAsia" w:ascii="仿宋" w:hAnsi="仿宋" w:eastAsia="仿宋" w:cs="_4eff_5b8b_GB2312"/>
          <w:bCs/>
          <w:color w:val="000000"/>
          <w:sz w:val="32"/>
          <w:szCs w:val="32"/>
          <w:lang w:val="en-US" w:eastAsia="zh-CN"/>
        </w:rPr>
        <w:t>30</w:t>
      </w:r>
      <w:r>
        <w:rPr>
          <w:rFonts w:hint="eastAsia" w:ascii="仿宋" w:hAnsi="仿宋" w:eastAsia="仿宋" w:cs="_4eff_5b8b_GB2312"/>
          <w:bCs/>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_4eff_5b8b_GB2312">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4"/>
      <w:lvlText w:val="%3."/>
      <w:lvlJc w:val="right"/>
      <w:pPr>
        <w:tabs>
          <w:tab w:val="left" w:pos="1260"/>
        </w:tabs>
        <w:ind w:left="1260" w:hanging="420"/>
      </w:pPr>
    </w:lvl>
    <w:lvl w:ilvl="3" w:tentative="0">
      <w:start w:val="1"/>
      <w:numFmt w:val="decimal"/>
      <w:pStyle w:val="1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D851E95"/>
    <w:multiLevelType w:val="multilevel"/>
    <w:tmpl w:val="1D851E95"/>
    <w:lvl w:ilvl="0" w:tentative="0">
      <w:start w:val="1"/>
      <w:numFmt w:val="japaneseCounting"/>
      <w:lvlText w:val="%1、"/>
      <w:lvlJc w:val="left"/>
      <w:pPr>
        <w:tabs>
          <w:tab w:val="left" w:pos="585"/>
        </w:tabs>
        <w:ind w:left="585" w:hanging="480"/>
      </w:pPr>
      <w:rPr>
        <w:rFonts w:hint="default"/>
      </w:rPr>
    </w:lvl>
    <w:lvl w:ilvl="1" w:tentative="0">
      <w:start w:val="1"/>
      <w:numFmt w:val="lowerLetter"/>
      <w:pStyle w:val="15"/>
      <w:lvlText w:val="%2)"/>
      <w:lvlJc w:val="left"/>
      <w:pPr>
        <w:tabs>
          <w:tab w:val="left" w:pos="945"/>
        </w:tabs>
        <w:ind w:left="945" w:hanging="420"/>
      </w:pPr>
    </w:lvl>
    <w:lvl w:ilvl="2" w:tentative="0">
      <w:start w:val="1"/>
      <w:numFmt w:val="lowerRoman"/>
      <w:lvlText w:val="%3."/>
      <w:lvlJc w:val="right"/>
      <w:pPr>
        <w:tabs>
          <w:tab w:val="left" w:pos="1365"/>
        </w:tabs>
        <w:ind w:left="1365" w:hanging="420"/>
      </w:pPr>
    </w:lvl>
    <w:lvl w:ilvl="3" w:tentative="0">
      <w:start w:val="1"/>
      <w:numFmt w:val="decimal"/>
      <w:lvlText w:val="%4."/>
      <w:lvlJc w:val="left"/>
      <w:pPr>
        <w:tabs>
          <w:tab w:val="left" w:pos="1785"/>
        </w:tabs>
        <w:ind w:left="1785" w:hanging="420"/>
      </w:pPr>
    </w:lvl>
    <w:lvl w:ilvl="4" w:tentative="0">
      <w:start w:val="1"/>
      <w:numFmt w:val="lowerLetter"/>
      <w:lvlText w:val="%5)"/>
      <w:lvlJc w:val="left"/>
      <w:pPr>
        <w:tabs>
          <w:tab w:val="left" w:pos="2205"/>
        </w:tabs>
        <w:ind w:left="2205" w:hanging="420"/>
      </w:pPr>
    </w:lvl>
    <w:lvl w:ilvl="5" w:tentative="0">
      <w:start w:val="1"/>
      <w:numFmt w:val="lowerRoman"/>
      <w:lvlText w:val="%6."/>
      <w:lvlJc w:val="right"/>
      <w:pPr>
        <w:tabs>
          <w:tab w:val="left" w:pos="2625"/>
        </w:tabs>
        <w:ind w:left="2625" w:hanging="420"/>
      </w:pPr>
    </w:lvl>
    <w:lvl w:ilvl="6" w:tentative="0">
      <w:start w:val="1"/>
      <w:numFmt w:val="decimal"/>
      <w:lvlText w:val="%7."/>
      <w:lvlJc w:val="left"/>
      <w:pPr>
        <w:tabs>
          <w:tab w:val="left" w:pos="3045"/>
        </w:tabs>
        <w:ind w:left="3045" w:hanging="420"/>
      </w:pPr>
    </w:lvl>
    <w:lvl w:ilvl="7" w:tentative="0">
      <w:start w:val="1"/>
      <w:numFmt w:val="lowerLetter"/>
      <w:lvlText w:val="%8)"/>
      <w:lvlJc w:val="left"/>
      <w:pPr>
        <w:tabs>
          <w:tab w:val="left" w:pos="3465"/>
        </w:tabs>
        <w:ind w:left="3465" w:hanging="420"/>
      </w:pPr>
    </w:lvl>
    <w:lvl w:ilvl="8" w:tentative="0">
      <w:start w:val="1"/>
      <w:numFmt w:val="lowerRoman"/>
      <w:lvlText w:val="%9."/>
      <w:lvlJc w:val="right"/>
      <w:pPr>
        <w:tabs>
          <w:tab w:val="left" w:pos="3885"/>
        </w:tabs>
        <w:ind w:left="388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6627A"/>
    <w:rsid w:val="0049144E"/>
    <w:rsid w:val="004D382B"/>
    <w:rsid w:val="0082775E"/>
    <w:rsid w:val="00A92163"/>
    <w:rsid w:val="00DC5F66"/>
    <w:rsid w:val="00F767C8"/>
    <w:rsid w:val="04C6627A"/>
    <w:rsid w:val="0A686B0F"/>
    <w:rsid w:val="0CA723DA"/>
    <w:rsid w:val="153174E5"/>
    <w:rsid w:val="186806D5"/>
    <w:rsid w:val="228A10B5"/>
    <w:rsid w:val="270F17DF"/>
    <w:rsid w:val="327C5F03"/>
    <w:rsid w:val="3A7B739C"/>
    <w:rsid w:val="404810A3"/>
    <w:rsid w:val="4061190D"/>
    <w:rsid w:val="557430F7"/>
    <w:rsid w:val="6CE90D53"/>
    <w:rsid w:val="77832939"/>
    <w:rsid w:val="7C8503AD"/>
    <w:rsid w:val="7CA009A6"/>
    <w:rsid w:val="7CE03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9"/>
    <w:pPr>
      <w:pBdr>
        <w:bottom w:val="single" w:color="5B9BD5" w:themeColor="accent1" w:sz="8" w:space="1"/>
      </w:pBdr>
      <w:spacing w:before="200" w:after="80"/>
      <w:outlineLvl w:val="1"/>
    </w:pPr>
    <w:rPr>
      <w:rFonts w:asciiTheme="majorHAnsi" w:hAnsiTheme="majorHAnsi" w:eastAsiaTheme="majorEastAsia" w:cstheme="majorBidi"/>
      <w:color w:val="2E75B6" w:themeColor="accent1" w:themeShade="BF"/>
      <w:sz w:val="24"/>
      <w:szCs w:val="24"/>
    </w:rPr>
  </w:style>
  <w:style w:type="paragraph" w:styleId="5">
    <w:name w:val="heading 3"/>
    <w:basedOn w:val="4"/>
    <w:next w:val="1"/>
    <w:unhideWhenUsed/>
    <w:qFormat/>
    <w:uiPriority w:val="9"/>
    <w:pPr>
      <w:pBdr>
        <w:bottom w:val="single" w:color="9CC2E5" w:themeColor="accent1" w:themeTint="99" w:sz="4" w:space="1"/>
      </w:pBdr>
      <w:outlineLvl w:val="2"/>
    </w:pPr>
    <w:rPr>
      <w:color w:val="5B9BD5" w:themeColor="accent1"/>
      <w14:textFill>
        <w14:solidFill>
          <w14:schemeClr w14:val="accent1"/>
        </w14:solidFill>
      </w14:textFill>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rPr>
  </w:style>
  <w:style w:type="paragraph" w:customStyle="1" w:styleId="3">
    <w:name w:val="xl27"/>
    <w:basedOn w:val="1"/>
    <w:next w:val="1"/>
    <w:qFormat/>
    <w:uiPriority w:val="0"/>
    <w:pPr>
      <w:widowControl/>
      <w:spacing w:before="100" w:beforeAutospacing="1" w:after="100" w:afterAutospacing="1"/>
      <w:jc w:val="left"/>
    </w:pPr>
    <w:rPr>
      <w:color w:val="FF0000"/>
      <w:kern w:val="0"/>
    </w:rPr>
  </w:style>
  <w:style w:type="paragraph" w:styleId="6">
    <w:name w:val="Body Text Indent"/>
    <w:basedOn w:val="1"/>
    <w:next w:val="7"/>
    <w:qFormat/>
    <w:uiPriority w:val="0"/>
    <w:pPr>
      <w:spacing w:after="120"/>
      <w:ind w:left="420" w:leftChars="200"/>
    </w:pPr>
  </w:style>
  <w:style w:type="paragraph" w:styleId="7">
    <w:name w:val="Body Text First Indent 2"/>
    <w:basedOn w:val="6"/>
    <w:next w:val="8"/>
    <w:qFormat/>
    <w:uiPriority w:val="0"/>
    <w:pPr>
      <w:ind w:firstLine="420"/>
    </w:pPr>
  </w:style>
  <w:style w:type="paragraph" w:styleId="8">
    <w:name w:val="Body Text First Indent"/>
    <w:basedOn w:val="2"/>
    <w:next w:val="1"/>
    <w:qFormat/>
    <w:uiPriority w:val="0"/>
    <w:pPr>
      <w:adjustRightInd w:val="0"/>
      <w:snapToGrid w:val="0"/>
      <w:spacing w:after="0" w:line="360" w:lineRule="auto"/>
      <w:ind w:firstLine="200"/>
      <w:jc w:val="both"/>
    </w:pPr>
    <w:rPr>
      <w:kern w:val="2"/>
      <w:sz w:val="24"/>
    </w:rPr>
  </w:style>
  <w:style w:type="paragraph" w:customStyle="1" w:styleId="11">
    <w:name w:val="四级条标题"/>
    <w:basedOn w:val="12"/>
    <w:next w:val="16"/>
    <w:qFormat/>
    <w:uiPriority w:val="0"/>
    <w:pPr>
      <w:widowControl/>
      <w:numPr>
        <w:ilvl w:val="3"/>
        <w:numId w:val="0"/>
      </w:numPr>
      <w:tabs>
        <w:tab w:val="left" w:pos="945"/>
        <w:tab w:val="left" w:pos="1260"/>
        <w:tab w:val="left" w:pos="1680"/>
      </w:tabs>
      <w:outlineLvl w:val="5"/>
    </w:pPr>
    <w:rPr>
      <w:rFonts w:ascii="黑体" w:eastAsia="黑体"/>
      <w:kern w:val="0"/>
      <w:szCs w:val="20"/>
    </w:rPr>
  </w:style>
  <w:style w:type="paragraph" w:customStyle="1" w:styleId="12">
    <w:name w:val="三级条标题"/>
    <w:basedOn w:val="13"/>
    <w:next w:val="16"/>
    <w:qFormat/>
    <w:uiPriority w:val="0"/>
    <w:pPr>
      <w:numPr>
        <w:ilvl w:val="3"/>
        <w:numId w:val="0"/>
      </w:numPr>
      <w:tabs>
        <w:tab w:val="left" w:pos="945"/>
        <w:tab w:val="left" w:pos="1260"/>
        <w:tab w:val="left" w:pos="1680"/>
      </w:tabs>
      <w:outlineLvl w:val="4"/>
    </w:pPr>
  </w:style>
  <w:style w:type="paragraph" w:customStyle="1" w:styleId="13">
    <w:name w:val="二级条标题"/>
    <w:basedOn w:val="14"/>
    <w:next w:val="16"/>
    <w:qFormat/>
    <w:uiPriority w:val="0"/>
    <w:pPr>
      <w:numPr>
        <w:ilvl w:val="3"/>
        <w:numId w:val="1"/>
      </w:numPr>
      <w:tabs>
        <w:tab w:val="left" w:pos="945"/>
        <w:tab w:val="left" w:pos="1260"/>
      </w:tabs>
      <w:outlineLvl w:val="3"/>
    </w:pPr>
  </w:style>
  <w:style w:type="paragraph" w:customStyle="1" w:styleId="14">
    <w:name w:val="一级条标题"/>
    <w:basedOn w:val="15"/>
    <w:next w:val="16"/>
    <w:qFormat/>
    <w:uiPriority w:val="0"/>
    <w:pPr>
      <w:numPr>
        <w:ilvl w:val="2"/>
        <w:numId w:val="1"/>
      </w:numPr>
      <w:tabs>
        <w:tab w:val="left" w:pos="945"/>
      </w:tabs>
      <w:spacing w:before="0" w:beforeLines="0" w:after="0" w:afterLines="0"/>
      <w:outlineLvl w:val="2"/>
    </w:pPr>
  </w:style>
  <w:style w:type="paragraph" w:customStyle="1" w:styleId="15">
    <w:name w:val="章标题"/>
    <w:next w:val="16"/>
    <w:qFormat/>
    <w:uiPriority w:val="0"/>
    <w:pPr>
      <w:numPr>
        <w:ilvl w:val="1"/>
        <w:numId w:val="2"/>
      </w:numPr>
      <w:spacing w:before="50" w:after="50"/>
      <w:jc w:val="both"/>
      <w:outlineLvl w:val="1"/>
    </w:pPr>
    <w:rPr>
      <w:rFonts w:ascii="黑体" w:hAnsi="Calibri" w:eastAsia="黑体" w:cs="Times New Roman"/>
      <w:sz w:val="21"/>
      <w:lang w:val="en-US" w:eastAsia="zh-CN" w:bidi="ar-SA"/>
    </w:rPr>
  </w:style>
  <w:style w:type="paragraph" w:customStyle="1" w:styleId="16">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7">
    <w:name w:val="Date1"/>
    <w:basedOn w:val="1"/>
    <w:next w:val="1"/>
    <w:qFormat/>
    <w:uiPriority w:val="0"/>
    <w:pPr>
      <w:adjustRightInd w:val="0"/>
      <w:jc w:val="left"/>
      <w:textAlignment w:val="baseline"/>
    </w:pPr>
    <w:rPr>
      <w:rFonts w:ascii="宋体" w:hAnsi="宋体"/>
      <w:sz w:val="28"/>
      <w:szCs w:val="20"/>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167</Words>
  <Characters>955</Characters>
  <Lines>7</Lines>
  <Paragraphs>2</Paragraphs>
  <TotalTime>1</TotalTime>
  <ScaleCrop>false</ScaleCrop>
  <LinksUpToDate>false</LinksUpToDate>
  <CharactersWithSpaces>1120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2020-07-12T13:16:00Z</dcterms:created>
  <dc:creator>Lenovo</dc:creator>
  <cp:lastModifiedBy>zp</cp:lastModifiedBy>
  <cp:lastPrinted>2021-11-30T03:15:00Z</cp:lastPrinted>
  <dcterms:modified xsi:type="dcterms:W3CDTF">2021-12-30T13:12:37Z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C4C7A3810B4E4056A7FD30B37E003A71</vt:lpwstr>
  </property>
</Properties>
</file>