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sz w:val="30"/>
          <w:szCs w:val="24"/>
        </w:rPr>
      </w:pPr>
    </w:p>
    <w:p>
      <w:pPr>
        <w:spacing w:line="360" w:lineRule="auto"/>
        <w:jc w:val="center"/>
        <w:rPr>
          <w:sz w:val="30"/>
          <w:szCs w:val="24"/>
        </w:rPr>
      </w:pPr>
    </w:p>
    <w:p>
      <w:pPr>
        <w:spacing w:line="360" w:lineRule="auto"/>
        <w:jc w:val="center"/>
        <w:rPr>
          <w:sz w:val="30"/>
          <w:szCs w:val="24"/>
        </w:rPr>
      </w:pPr>
    </w:p>
    <w:p>
      <w:pPr>
        <w:jc w:val="right"/>
        <w:rPr>
          <w:rFonts w:ascii="仿宋" w:hAnsi="仿宋" w:eastAsia="仿宋" w:cs="仿宋"/>
          <w:sz w:val="30"/>
          <w:szCs w:val="30"/>
        </w:rPr>
      </w:pPr>
    </w:p>
    <w:p>
      <w:pPr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岳环君分环评批〔2021〕</w:t>
      </w:r>
      <w:r>
        <w:rPr>
          <w:rFonts w:ascii="仿宋" w:hAnsi="仿宋" w:eastAsia="仿宋" w:cs="仿宋"/>
          <w:sz w:val="30"/>
          <w:szCs w:val="30"/>
        </w:rPr>
        <w:t>7</w:t>
      </w:r>
      <w:r>
        <w:rPr>
          <w:rFonts w:hint="eastAsia" w:ascii="仿宋" w:hAnsi="仿宋" w:eastAsia="仿宋" w:cs="仿宋"/>
          <w:sz w:val="30"/>
          <w:szCs w:val="30"/>
        </w:rPr>
        <w:t>号</w:t>
      </w:r>
    </w:p>
    <w:p>
      <w:pPr>
        <w:spacing w:line="360" w:lineRule="auto"/>
        <w:jc w:val="center"/>
        <w:rPr>
          <w:rFonts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关于年产糯米鸡8000t食品项目环境影响报告表的审批意见</w:t>
      </w:r>
    </w:p>
    <w:p>
      <w:pPr>
        <w:spacing w:line="360" w:lineRule="auto"/>
        <w:rPr>
          <w:sz w:val="24"/>
          <w:szCs w:val="24"/>
        </w:rPr>
      </w:pP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湖南茂祺食品有限公司：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你公司报送的《年产糯米鸡8000t食品项目环境影响报告表》已收悉。我局按照建设项目管理有关规定对该项目进行审查，经研究，批复如下：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湖南茂祺食品有限公司拟在岳阳市君山工业园荆江门片区第四期15栋，新建年产糯米鸡8000t食品项目。项目</w:t>
      </w:r>
      <w:r>
        <w:rPr>
          <w:rFonts w:ascii="仿宋" w:hAnsi="仿宋" w:eastAsia="仿宋" w:cs="仿宋"/>
          <w:sz w:val="30"/>
          <w:szCs w:val="30"/>
        </w:rPr>
        <w:t>占地面积</w:t>
      </w:r>
      <w:r>
        <w:rPr>
          <w:rFonts w:hint="eastAsia" w:ascii="仿宋" w:hAnsi="仿宋" w:eastAsia="仿宋" w:cs="仿宋"/>
          <w:sz w:val="30"/>
          <w:szCs w:val="30"/>
        </w:rPr>
        <w:t>1</w:t>
      </w:r>
      <w:r>
        <w:rPr>
          <w:rFonts w:ascii="仿宋" w:hAnsi="仿宋" w:eastAsia="仿宋" w:cs="仿宋"/>
          <w:sz w:val="30"/>
          <w:szCs w:val="30"/>
        </w:rPr>
        <w:t>700</w:t>
      </w:r>
      <w:r>
        <w:rPr>
          <w:rFonts w:hint="eastAsia" w:ascii="仿宋" w:hAnsi="仿宋" w:eastAsia="仿宋" w:cs="仿宋"/>
          <w:sz w:val="30"/>
          <w:szCs w:val="30"/>
        </w:rPr>
        <w:t>m</w:t>
      </w:r>
      <w:r>
        <w:rPr>
          <w:rFonts w:hint="eastAsia" w:ascii="仿宋" w:hAnsi="仿宋" w:eastAsia="仿宋" w:cs="仿宋"/>
          <w:sz w:val="30"/>
          <w:szCs w:val="30"/>
          <w:vertAlign w:val="superscript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，总投资</w:t>
      </w:r>
      <w:r>
        <w:rPr>
          <w:rFonts w:ascii="仿宋" w:hAnsi="仿宋" w:eastAsia="仿宋" w:cs="仿宋"/>
          <w:sz w:val="30"/>
          <w:szCs w:val="30"/>
        </w:rPr>
        <w:t>5000</w:t>
      </w:r>
      <w:r>
        <w:rPr>
          <w:rFonts w:hint="eastAsia" w:ascii="仿宋" w:hAnsi="仿宋" w:eastAsia="仿宋" w:cs="仿宋"/>
          <w:sz w:val="30"/>
          <w:szCs w:val="30"/>
        </w:rPr>
        <w:t>万元，其中环保投资</w:t>
      </w:r>
      <w:r>
        <w:rPr>
          <w:rFonts w:ascii="仿宋" w:hAnsi="仿宋" w:eastAsia="仿宋" w:cs="仿宋"/>
          <w:sz w:val="30"/>
          <w:szCs w:val="30"/>
        </w:rPr>
        <w:t>42</w:t>
      </w:r>
      <w:r>
        <w:rPr>
          <w:rFonts w:hint="eastAsia" w:ascii="仿宋" w:hAnsi="仿宋" w:eastAsia="仿宋" w:cs="仿宋"/>
          <w:sz w:val="30"/>
          <w:szCs w:val="30"/>
        </w:rPr>
        <w:t>万元。项目建设内容主要为</w:t>
      </w:r>
      <w:r>
        <w:rPr>
          <w:rFonts w:ascii="仿宋" w:hAnsi="仿宋" w:eastAsia="仿宋" w:cs="仿宋"/>
          <w:sz w:val="30"/>
          <w:szCs w:val="30"/>
        </w:rPr>
        <w:t>对标准化厂房</w:t>
      </w:r>
      <w:r>
        <w:rPr>
          <w:rFonts w:hint="eastAsia" w:ascii="仿宋" w:hAnsi="仿宋" w:eastAsia="仿宋" w:cs="仿宋"/>
          <w:sz w:val="30"/>
          <w:szCs w:val="30"/>
        </w:rPr>
        <w:t>进行</w:t>
      </w:r>
      <w:r>
        <w:rPr>
          <w:rFonts w:ascii="仿宋" w:hAnsi="仿宋" w:eastAsia="仿宋" w:cs="仿宋"/>
          <w:sz w:val="30"/>
          <w:szCs w:val="30"/>
        </w:rPr>
        <w:t>装修</w:t>
      </w:r>
      <w:r>
        <w:rPr>
          <w:rFonts w:hint="eastAsia" w:ascii="仿宋" w:hAnsi="仿宋" w:eastAsia="仿宋" w:cs="仿宋"/>
          <w:sz w:val="30"/>
          <w:szCs w:val="30"/>
        </w:rPr>
        <w:t>、</w:t>
      </w:r>
      <w:r>
        <w:rPr>
          <w:rFonts w:ascii="仿宋" w:hAnsi="仿宋" w:eastAsia="仿宋" w:cs="仿宋"/>
          <w:sz w:val="30"/>
          <w:szCs w:val="30"/>
        </w:rPr>
        <w:t>设备的安装</w:t>
      </w:r>
      <w:r>
        <w:rPr>
          <w:rFonts w:hint="eastAsia" w:ascii="仿宋" w:hAnsi="仿宋" w:eastAsia="仿宋" w:cs="仿宋"/>
          <w:sz w:val="30"/>
          <w:szCs w:val="30"/>
        </w:rPr>
        <w:t>并</w:t>
      </w:r>
      <w:r>
        <w:rPr>
          <w:rFonts w:ascii="仿宋" w:hAnsi="仿宋" w:eastAsia="仿宋" w:cs="仿宋"/>
          <w:sz w:val="30"/>
          <w:szCs w:val="30"/>
        </w:rPr>
        <w:t>进行</w:t>
      </w:r>
      <w:r>
        <w:rPr>
          <w:rFonts w:hint="eastAsia" w:ascii="仿宋" w:hAnsi="仿宋" w:eastAsia="仿宋" w:cs="仿宋"/>
          <w:sz w:val="30"/>
          <w:szCs w:val="30"/>
        </w:rPr>
        <w:t>相关配套设施建设</w:t>
      </w:r>
      <w:r>
        <w:rPr>
          <w:rFonts w:ascii="仿宋" w:hAnsi="仿宋" w:eastAsia="仿宋" w:cs="仿宋"/>
          <w:sz w:val="30"/>
          <w:szCs w:val="30"/>
        </w:rPr>
        <w:t>等</w:t>
      </w:r>
      <w:r>
        <w:rPr>
          <w:rFonts w:hint="eastAsia" w:ascii="仿宋" w:hAnsi="仿宋" w:eastAsia="仿宋" w:cs="仿宋"/>
          <w:sz w:val="30"/>
          <w:szCs w:val="30"/>
        </w:rPr>
        <w:t>，建成后项目年产</w:t>
      </w:r>
      <w:r>
        <w:rPr>
          <w:rFonts w:ascii="仿宋" w:hAnsi="仿宋" w:eastAsia="仿宋" w:cs="仿宋"/>
          <w:sz w:val="30"/>
          <w:szCs w:val="30"/>
        </w:rPr>
        <w:t>8000</w:t>
      </w:r>
      <w:r>
        <w:rPr>
          <w:rFonts w:hint="eastAsia" w:ascii="仿宋" w:hAnsi="仿宋" w:eastAsia="仿宋" w:cs="仿宋"/>
          <w:sz w:val="30"/>
          <w:szCs w:val="30"/>
        </w:rPr>
        <w:t>吨糯米鸡。根据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沧州金昊环保科技咨询有限公司</w:t>
      </w:r>
      <w:r>
        <w:rPr>
          <w:rFonts w:hint="eastAsia" w:ascii="仿宋" w:hAnsi="仿宋" w:eastAsia="仿宋" w:cs="仿宋"/>
          <w:sz w:val="30"/>
          <w:szCs w:val="30"/>
        </w:rPr>
        <w:t>编制的《年产糯米鸡8000t食品项目环境影响报告表》基本内容、结论、专家评审意见，综合考虑，我局原则同意你公司环境影响报告表中所列建设项目的性质、规模、工艺、地点和环境保护对策措施。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一、认真落实专家及环境影响报告表中提出的各项污染防治措施，并应着重注意以下问题：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bookmarkStart w:id="0" w:name="OLE_LINK5"/>
      <w:r>
        <w:rPr>
          <w:rFonts w:hint="eastAsia" w:ascii="仿宋" w:hAnsi="仿宋" w:eastAsia="仿宋" w:cs="仿宋"/>
          <w:sz w:val="30"/>
          <w:szCs w:val="30"/>
        </w:rPr>
        <w:t>（一）</w:t>
      </w:r>
      <w:bookmarkEnd w:id="0"/>
      <w:bookmarkStart w:id="1" w:name="OLE_LINK1"/>
      <w:r>
        <w:rPr>
          <w:rFonts w:hint="eastAsia" w:ascii="仿宋" w:hAnsi="仿宋" w:eastAsia="仿宋" w:cs="仿宋"/>
          <w:sz w:val="30"/>
          <w:szCs w:val="30"/>
        </w:rPr>
        <w:t>切实做好施工期环境保护工作。本项目施工期主要为设备安装，合理安排设备安装的作业时间并采取隔声降噪措施，禁止夜间（22时至次日6时）施工，洒水降尘减少安装时扬尘的排放。建设期生活垃圾定点收集，由园区环卫部门统一收集处理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（二）废水污染防治。项目实行雨、污分流，生活污水经园区</w:t>
      </w:r>
      <w:r>
        <w:rPr>
          <w:rFonts w:ascii="仿宋" w:hAnsi="仿宋" w:eastAsia="仿宋" w:cs="仿宋"/>
          <w:sz w:val="30"/>
          <w:szCs w:val="30"/>
        </w:rPr>
        <w:t>配套化粪池处理</w:t>
      </w:r>
      <w:r>
        <w:rPr>
          <w:rFonts w:hint="eastAsia" w:ascii="仿宋" w:hAnsi="仿宋" w:eastAsia="仿宋" w:cs="仿宋"/>
          <w:sz w:val="30"/>
          <w:szCs w:val="30"/>
        </w:rPr>
        <w:t>、生产废水经三级沉淀池</w:t>
      </w:r>
      <w:r>
        <w:rPr>
          <w:rFonts w:ascii="仿宋" w:hAnsi="仿宋" w:eastAsia="仿宋" w:cs="仿宋"/>
          <w:sz w:val="30"/>
          <w:szCs w:val="30"/>
        </w:rPr>
        <w:t>处理</w:t>
      </w:r>
      <w:r>
        <w:rPr>
          <w:rFonts w:hint="eastAsia" w:ascii="仿宋" w:hAnsi="仿宋" w:eastAsia="仿宋" w:cs="仿宋"/>
          <w:sz w:val="30"/>
          <w:szCs w:val="30"/>
        </w:rPr>
        <w:t>均达到君山区第二污水处理厂预处理中心接纳标准后，通过园区</w:t>
      </w:r>
      <w:r>
        <w:rPr>
          <w:rFonts w:ascii="仿宋" w:hAnsi="仿宋" w:eastAsia="仿宋" w:cs="仿宋"/>
          <w:sz w:val="30"/>
          <w:szCs w:val="30"/>
        </w:rPr>
        <w:t>污水管网</w:t>
      </w:r>
      <w:r>
        <w:rPr>
          <w:rFonts w:hint="eastAsia" w:ascii="仿宋" w:hAnsi="仿宋" w:eastAsia="仿宋" w:cs="仿宋"/>
          <w:sz w:val="30"/>
          <w:szCs w:val="30"/>
        </w:rPr>
        <w:t>排入君山区第二污水处理厂预处理中心进行处理，最终进入君山区第二污水处理厂深度处理。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（三）大气污染防治。本项目</w:t>
      </w:r>
      <w:r>
        <w:rPr>
          <w:rFonts w:ascii="仿宋" w:hAnsi="仿宋" w:eastAsia="仿宋" w:cs="仿宋"/>
          <w:sz w:val="30"/>
          <w:szCs w:val="30"/>
        </w:rPr>
        <w:t>供热采用园区统一集中供热，不新建锅炉。</w:t>
      </w:r>
      <w:r>
        <w:rPr>
          <w:rFonts w:hint="eastAsia" w:ascii="仿宋" w:hAnsi="仿宋" w:eastAsia="仿宋" w:cs="仿宋"/>
          <w:sz w:val="30"/>
          <w:szCs w:val="30"/>
        </w:rPr>
        <w:t>项目产生的油烟废气经油烟净化设施（去除率≥</w:t>
      </w:r>
      <w:r>
        <w:rPr>
          <w:rFonts w:ascii="仿宋" w:hAnsi="仿宋" w:eastAsia="仿宋" w:cs="仿宋"/>
          <w:sz w:val="30"/>
          <w:szCs w:val="30"/>
        </w:rPr>
        <w:t>85</w:t>
      </w:r>
      <w:r>
        <w:rPr>
          <w:rFonts w:hint="eastAsia" w:ascii="仿宋" w:hAnsi="仿宋" w:eastAsia="仿宋" w:cs="仿宋"/>
          <w:sz w:val="30"/>
          <w:szCs w:val="30"/>
        </w:rPr>
        <w:t>%）处理满足《饮食业油烟排放标准》（GB 18483-2001）的要求后，通过高于屋顶3米处的排放口进行排放。合理平面布局，加强厂区绿化，生产车间内机械通风，保持空气流通，减少异味影响。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（四）噪声污染防治。选用低噪声设备、合理平面布局，确保厂界噪声达到《工业企业厂界环境噪声排放标准》（GB 12348-2008）3类标准要求。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（五）固体废物污染防治。严格按照《一般工业固体废物贮存、处置场污染控制标准》（GB 18599-2020）建设项目固废临时贮存设施（场所），认真落实一般固废分类收集、处置和综合利用措施；生活垃圾由环卫部门定期清运。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（六）加强环境管理，建立健全的污染防治设施运行管理台帐，设专门的环保机构，配备专人负责环保工作，确保各项污染防治设施正常运行，各类污染物稳定达标排放。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（七）污染物总量控制指标：COD≤0.448t/a、NH3-N≤0.060t/a。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二、你单位应在收到本批复后15个工作日内，将批复及该项目环评报批稿送至岳阳市君山区环</w:t>
      </w:r>
      <w:bookmarkStart w:id="2" w:name="_GoBack"/>
      <w:bookmarkEnd w:id="2"/>
      <w:r>
        <w:rPr>
          <w:rFonts w:hint="eastAsia" w:ascii="仿宋" w:hAnsi="仿宋" w:eastAsia="仿宋" w:cs="仿宋"/>
          <w:sz w:val="30"/>
          <w:szCs w:val="30"/>
        </w:rPr>
        <w:t>境监察大队、岳阳市君山区工业园管理委员会、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沧州金昊环保科技咨询有限公司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三、岳阳市君山区环境监察大队负责项目建设期的日常环境监管。</w:t>
      </w:r>
      <w:bookmarkEnd w:id="1"/>
    </w:p>
    <w:p>
      <w:pPr>
        <w:spacing w:line="520" w:lineRule="exact"/>
        <w:ind w:firstLine="3840" w:firstLineChars="1200"/>
        <w:rPr>
          <w:rFonts w:ascii="仿宋" w:hAnsi="仿宋" w:eastAsia="仿宋" w:cs="_4eff_5b8b_GB2312"/>
          <w:bCs/>
          <w:color w:val="000000"/>
          <w:sz w:val="32"/>
          <w:szCs w:val="32"/>
        </w:rPr>
      </w:pPr>
    </w:p>
    <w:p>
      <w:pPr>
        <w:spacing w:line="520" w:lineRule="exact"/>
        <w:ind w:firstLine="3840" w:firstLineChars="1200"/>
        <w:rPr>
          <w:rFonts w:ascii="仿宋" w:hAnsi="仿宋" w:eastAsia="仿宋" w:cs="_4eff_5b8b_GB2312"/>
          <w:bCs/>
          <w:color w:val="000000"/>
          <w:sz w:val="32"/>
          <w:szCs w:val="32"/>
        </w:rPr>
      </w:pPr>
    </w:p>
    <w:p>
      <w:pPr>
        <w:spacing w:line="520" w:lineRule="exact"/>
        <w:ind w:firstLine="3840" w:firstLineChars="1200"/>
        <w:rPr>
          <w:rFonts w:ascii="仿宋" w:hAnsi="仿宋" w:eastAsia="仿宋" w:cs="_4eff_5b8b_GB2312"/>
          <w:bCs/>
          <w:color w:val="000000"/>
          <w:sz w:val="32"/>
          <w:szCs w:val="32"/>
        </w:rPr>
      </w:pPr>
      <w:r>
        <w:rPr>
          <w:rFonts w:hint="eastAsia" w:ascii="仿宋" w:hAnsi="仿宋" w:eastAsia="仿宋" w:cs="_4eff_5b8b_GB2312"/>
          <w:bCs/>
          <w:color w:val="000000"/>
          <w:sz w:val="32"/>
          <w:szCs w:val="32"/>
        </w:rPr>
        <w:t>岳阳市生态环境局君山分局</w:t>
      </w:r>
    </w:p>
    <w:p>
      <w:pPr>
        <w:spacing w:line="520" w:lineRule="exact"/>
        <w:ind w:firstLine="4480" w:firstLineChars="14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_4eff_5b8b_GB2312"/>
          <w:bCs/>
          <w:color w:val="000000"/>
          <w:sz w:val="32"/>
          <w:szCs w:val="32"/>
        </w:rPr>
        <w:t>2021年</w:t>
      </w:r>
      <w:r>
        <w:rPr>
          <w:rFonts w:ascii="仿宋" w:hAnsi="仿宋" w:eastAsia="仿宋" w:cs="_4eff_5b8b_GB2312"/>
          <w:bCs/>
          <w:color w:val="000000"/>
          <w:sz w:val="32"/>
          <w:szCs w:val="32"/>
        </w:rPr>
        <w:t>6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</w:rPr>
        <w:t>月1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_4eff_5b8b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4C6627A"/>
    <w:rsid w:val="000C2A9F"/>
    <w:rsid w:val="001C3295"/>
    <w:rsid w:val="0043520D"/>
    <w:rsid w:val="0049144E"/>
    <w:rsid w:val="004D382B"/>
    <w:rsid w:val="00597756"/>
    <w:rsid w:val="007105D8"/>
    <w:rsid w:val="00710CD3"/>
    <w:rsid w:val="0082775E"/>
    <w:rsid w:val="00A003AF"/>
    <w:rsid w:val="00A92163"/>
    <w:rsid w:val="00BE70FF"/>
    <w:rsid w:val="00C86BEC"/>
    <w:rsid w:val="00DC5F66"/>
    <w:rsid w:val="00F767C8"/>
    <w:rsid w:val="00F90023"/>
    <w:rsid w:val="00FF339C"/>
    <w:rsid w:val="04C6627A"/>
    <w:rsid w:val="0A686B0F"/>
    <w:rsid w:val="153174E5"/>
    <w:rsid w:val="25C337EF"/>
    <w:rsid w:val="270F17DF"/>
    <w:rsid w:val="7BF40DFC"/>
    <w:rsid w:val="7C85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7">
    <w:name w:val="heading 2"/>
    <w:basedOn w:val="1"/>
    <w:next w:val="1"/>
    <w:unhideWhenUsed/>
    <w:qFormat/>
    <w:uiPriority w:val="9"/>
    <w:pPr>
      <w:pBdr>
        <w:bottom w:val="single" w:color="5B9BD5" w:themeColor="accent1" w:sz="8" w:space="1"/>
      </w:pBdr>
      <w:spacing w:before="20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sz w:val="24"/>
      <w:szCs w:val="24"/>
    </w:rPr>
  </w:style>
  <w:style w:type="paragraph" w:styleId="8">
    <w:name w:val="heading 3"/>
    <w:basedOn w:val="7"/>
    <w:next w:val="1"/>
    <w:unhideWhenUsed/>
    <w:qFormat/>
    <w:uiPriority w:val="9"/>
    <w:pPr>
      <w:pBdr>
        <w:bottom w:val="single" w:color="9CC2E5" w:themeColor="accent1" w:themeTint="99" w:sz="4" w:space="1"/>
      </w:pBdr>
      <w:outlineLvl w:val="2"/>
    </w:pPr>
    <w:rPr>
      <w:color w:val="5B9BD5" w:themeColor="accent1"/>
      <w14:textFill>
        <w14:solidFill>
          <w14:schemeClr w14:val="accent1"/>
        </w14:solidFill>
      </w14:textFill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4">
    <w:name w:val="Body Text First Indent"/>
    <w:basedOn w:val="5"/>
    <w:qFormat/>
    <w:uiPriority w:val="0"/>
    <w:pPr>
      <w:adjustRightInd w:val="0"/>
      <w:snapToGrid w:val="0"/>
      <w:spacing w:after="0" w:line="360" w:lineRule="auto"/>
      <w:ind w:firstLine="200"/>
    </w:pPr>
    <w:rPr>
      <w:sz w:val="24"/>
    </w:rPr>
  </w:style>
  <w:style w:type="paragraph" w:styleId="5">
    <w:name w:val="Body Text"/>
    <w:basedOn w:val="1"/>
    <w:next w:val="6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customStyle="1" w:styleId="6">
    <w:name w:val="Date1"/>
    <w:basedOn w:val="1"/>
    <w:next w:val="1"/>
    <w:qFormat/>
    <w:uiPriority w:val="0"/>
    <w:pPr>
      <w:adjustRightInd w:val="0"/>
      <w:jc w:val="left"/>
      <w:textAlignment w:val="baseline"/>
    </w:pPr>
    <w:rPr>
      <w:rFonts w:ascii="宋体" w:hAnsi="宋体"/>
      <w:sz w:val="28"/>
      <w:szCs w:val="20"/>
    </w:rPr>
  </w:style>
  <w:style w:type="paragraph" w:styleId="9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12"/>
    <w:link w:val="10"/>
    <w:uiPriority w:val="0"/>
    <w:rPr>
      <w:kern w:val="2"/>
      <w:sz w:val="18"/>
      <w:szCs w:val="18"/>
    </w:rPr>
  </w:style>
  <w:style w:type="character" w:customStyle="1" w:styleId="15">
    <w:name w:val="页脚 Char"/>
    <w:basedOn w:val="12"/>
    <w:link w:val="9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Sinopec</Company>
  <Pages>3</Pages>
  <Words>183</Words>
  <Characters>1044</Characters>
  <Lines>8</Lines>
  <Paragraphs>2</Paragraphs>
  <TotalTime>1</TotalTime>
  <ScaleCrop>false</ScaleCrop>
  <LinksUpToDate>false</LinksUpToDate>
  <CharactersWithSpaces>1225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2021-07-21T15:52:00Z</dcterms:created>
  <dc:creator>Lenovo</dc:creator>
  <cp:lastModifiedBy>zp</cp:lastModifiedBy>
  <cp:lastPrinted>2021-07-22T03:20:00Z</cp:lastPrinted>
  <dcterms:modified xsi:type="dcterms:W3CDTF">2021-07-28T07:59:39Z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FD5ECF9061774815B92AF8421CB48A34</vt:lpwstr>
  </property>
</Properties>
</file>