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both"/>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君山区</w:t>
      </w:r>
      <w:r>
        <w:rPr>
          <w:rFonts w:hint="eastAsia" w:eastAsia="方正小标宋简体"/>
          <w:bCs/>
          <w:sz w:val="46"/>
          <w:szCs w:val="46"/>
        </w:rPr>
        <w:t>20</w:t>
      </w:r>
      <w:r>
        <w:rPr>
          <w:rFonts w:hint="eastAsia" w:eastAsia="方正小标宋简体"/>
          <w:bCs/>
          <w:sz w:val="46"/>
          <w:szCs w:val="46"/>
          <w:u w:val="none"/>
          <w:lang w:val="en-US" w:eastAsia="zh-CN"/>
        </w:rPr>
        <w:t>20</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中共岳阳市君山区委党校</w:t>
      </w:r>
    </w:p>
    <w:p>
      <w:pPr>
        <w:spacing w:before="301" w:beforeLines="50" w:line="348" w:lineRule="auto"/>
        <w:ind w:firstLine="476" w:firstLineChars="150"/>
        <w:rPr>
          <w:rFonts w:hint="default" w:eastAsia="仿宋_GB2312"/>
          <w:spacing w:val="20"/>
          <w:sz w:val="32"/>
          <w:szCs w:val="32"/>
          <w:u w:val="single"/>
          <w:lang w:val="en-US" w:eastAsia="zh-CN"/>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1</w:t>
      </w:r>
      <w:r>
        <w:rPr>
          <w:rFonts w:hint="eastAsia" w:eastAsia="仿宋_GB2312"/>
          <w:spacing w:val="20"/>
          <w:sz w:val="32"/>
          <w:szCs w:val="32"/>
          <w:u w:val="single"/>
          <w:lang w:val="en-US" w:eastAsia="zh-CN"/>
        </w:rPr>
        <w:t>28</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06</w:t>
      </w:r>
      <w:r>
        <w:rPr>
          <w:rFonts w:hint="eastAsia" w:eastAsia="仿宋_GB2312"/>
          <w:sz w:val="32"/>
        </w:rPr>
        <w:t>月</w:t>
      </w:r>
      <w:r>
        <w:rPr>
          <w:rFonts w:hint="eastAsia" w:eastAsia="仿宋_GB2312"/>
          <w:sz w:val="32"/>
          <w:lang w:val="en-US" w:eastAsia="zh-CN"/>
        </w:rPr>
        <w:t>28</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Borders>
            <w:top w:val="none" w:sz="0" w:space="0"/>
            <w:left w:val="none" w:sz="0" w:space="0"/>
            <w:bottom w:val="none" w:sz="0" w:space="0"/>
            <w:right w:val="none" w:sz="0" w:space="0"/>
          </w:pgBorders>
          <w:pgNumType w:fmt="decimal" w:start="1"/>
          <w:cols w:space="720" w:num="1"/>
          <w:docGrid w:type="linesAndChars" w:linePitch="602" w:charSpace="-782"/>
        </w:sectPr>
      </w:pPr>
      <w:r>
        <w:rPr>
          <w:rFonts w:hint="eastAsia" w:eastAsia="仿宋_GB2312"/>
          <w:sz w:val="32"/>
          <w:lang w:eastAsia="zh-CN"/>
        </w:rPr>
        <w:t>君山区</w:t>
      </w:r>
      <w:r>
        <w:rPr>
          <w:rFonts w:hint="eastAsia" w:eastAsia="仿宋_GB2312"/>
          <w:sz w:val="32"/>
        </w:rPr>
        <w:t>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任国庆</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8171018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培训区直机关、乡镇、企事业单位入党积极分子；2、培训全区党员；3、轮训全区各级党政负责干部，履行区公务员培训的基本职责；4、协同人事部门对学员在校学习期间进行考核考察；5、宣传党的十八届五中、六中全会及党的十九大精神；6、结合君山实际开展科学研究；7、加强对党员干部继续教育工作的管理和指导，特别是农村党员干部的技能培训；8、完成区委安排的中心工作和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6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任务1：坚持党校姓党，站稳政治立场</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任务2：聚焦主责主业，提升政治能力</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任务3：落实主体责任，永葆政治本色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21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2020年，我校在区委、区政府的坚强领导下，坚持以习近平新时代中国特色社会主义思想为指导，以政治建设为统领，全面加强党的领导</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扎实开展</w:t>
            </w:r>
            <w:r>
              <w:rPr>
                <w:rFonts w:hint="eastAsia" w:ascii="仿宋_GB2312" w:hAnsi="仿宋_GB2312" w:eastAsia="仿宋_GB2312" w:cs="仿宋_GB2312"/>
                <w:color w:val="000000"/>
                <w:sz w:val="24"/>
                <w:lang w:val="en-US" w:eastAsia="zh-CN"/>
              </w:rPr>
              <w:t>了</w:t>
            </w:r>
            <w:r>
              <w:rPr>
                <w:rFonts w:hint="eastAsia" w:ascii="仿宋_GB2312" w:hAnsi="仿宋_GB2312" w:eastAsia="仿宋_GB2312" w:cs="仿宋_GB2312"/>
                <w:color w:val="000000"/>
                <w:sz w:val="24"/>
              </w:rPr>
              <w:t>10次集中学习</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开展“寻初心、守初心、践初心”主题党日活动</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始终树牢“四个意识”，践行“两个维护”，始终做到“课堂讲授有纪律、公开言论守规矩”</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做到</w:t>
            </w:r>
            <w:r>
              <w:rPr>
                <w:rFonts w:hint="eastAsia" w:ascii="仿宋_GB2312" w:hAnsi="仿宋_GB2312" w:eastAsia="仿宋_GB2312" w:cs="仿宋_GB2312"/>
                <w:color w:val="000000"/>
                <w:sz w:val="24"/>
                <w:lang w:val="en-US" w:eastAsia="zh-CN"/>
              </w:rPr>
              <w:t>了</w:t>
            </w:r>
            <w:r>
              <w:rPr>
                <w:rFonts w:hint="eastAsia" w:ascii="仿宋_GB2312" w:hAnsi="仿宋_GB2312" w:eastAsia="仿宋_GB2312" w:cs="仿宋_GB2312"/>
                <w:color w:val="000000"/>
                <w:sz w:val="24"/>
              </w:rPr>
              <w:t>以理论上的清醒促政治上的坚定加强培训力度，</w:t>
            </w:r>
            <w:r>
              <w:rPr>
                <w:rFonts w:hint="eastAsia" w:ascii="仿宋_GB2312" w:hAnsi="仿宋_GB2312" w:eastAsia="仿宋_GB2312" w:cs="仿宋_GB2312"/>
                <w:color w:val="000000"/>
                <w:sz w:val="24"/>
                <w:lang w:val="en-US" w:eastAsia="zh-CN"/>
              </w:rPr>
              <w:t>并</w:t>
            </w:r>
            <w:r>
              <w:rPr>
                <w:rFonts w:hint="eastAsia" w:ascii="仿宋_GB2312" w:hAnsi="仿宋_GB2312" w:eastAsia="仿宋_GB2312" w:cs="仿宋_GB2312"/>
                <w:color w:val="000000"/>
                <w:sz w:val="24"/>
              </w:rPr>
              <w:t>提升</w:t>
            </w:r>
            <w:r>
              <w:rPr>
                <w:rFonts w:hint="eastAsia" w:ascii="仿宋_GB2312" w:hAnsi="仿宋_GB2312" w:eastAsia="仿宋_GB2312" w:cs="仿宋_GB2312"/>
                <w:color w:val="000000"/>
                <w:sz w:val="24"/>
                <w:lang w:val="en-US" w:eastAsia="zh-CN"/>
              </w:rPr>
              <w:t>了</w:t>
            </w:r>
            <w:r>
              <w:rPr>
                <w:rFonts w:hint="eastAsia" w:ascii="仿宋_GB2312" w:hAnsi="仿宋_GB2312" w:eastAsia="仿宋_GB2312" w:cs="仿宋_GB2312"/>
                <w:color w:val="000000"/>
                <w:sz w:val="24"/>
              </w:rPr>
              <w:t>办学质量</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全年宣讲15次，进一步筑牢了基层党员思想根基</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落实党风廉政建设责任制</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班子成员以身作责，严格落实年度党风廉政建设工作要求，强化</w:t>
            </w:r>
            <w:r>
              <w:rPr>
                <w:rFonts w:hint="eastAsia" w:ascii="仿宋_GB2312" w:hAnsi="仿宋_GB2312" w:eastAsia="仿宋_GB2312" w:cs="仿宋_GB2312"/>
                <w:color w:val="000000"/>
                <w:sz w:val="24"/>
                <w:lang w:val="en-US" w:eastAsia="zh-CN"/>
              </w:rPr>
              <w:t>了</w:t>
            </w:r>
            <w:r>
              <w:rPr>
                <w:rFonts w:hint="eastAsia" w:ascii="仿宋_GB2312" w:hAnsi="仿宋_GB2312" w:eastAsia="仿宋_GB2312" w:cs="仿宋_GB2312"/>
                <w:color w:val="000000"/>
                <w:sz w:val="24"/>
              </w:rPr>
              <w:t>“一岗双责”</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125.26</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125.26</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125.26</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125.26</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125.26</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125.26</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71.33</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53.93</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125.26</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125.26</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71.33</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53.93</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2.72</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2.72</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2.72</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2.72</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5.76</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5.76</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5.76</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5.76</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目标1：坚持党校姓党，站稳政治立场</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目标2：聚焦主责主业，提升政治能力</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目标3：落实主体责任，永葆政治本色</w:t>
            </w:r>
          </w:p>
        </w:tc>
        <w:tc>
          <w:tcPr>
            <w:tcW w:w="4585" w:type="dxa"/>
            <w:gridSpan w:val="9"/>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2020年，我校在区委、区政府的坚强领导下，坚持以习近平新时代中国特色社会主义思想为指导，以政治建设为统领，全面加强党的领导</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扎实开展</w:t>
            </w:r>
            <w:r>
              <w:rPr>
                <w:rFonts w:hint="eastAsia" w:ascii="仿宋_GB2312" w:hAnsi="仿宋_GB2312" w:eastAsia="仿宋_GB2312" w:cs="仿宋_GB2312"/>
                <w:color w:val="000000"/>
                <w:sz w:val="24"/>
                <w:lang w:val="en-US" w:eastAsia="zh-CN"/>
              </w:rPr>
              <w:t>了</w:t>
            </w:r>
            <w:r>
              <w:rPr>
                <w:rFonts w:hint="eastAsia" w:ascii="仿宋_GB2312" w:hAnsi="仿宋_GB2312" w:eastAsia="仿宋_GB2312" w:cs="仿宋_GB2312"/>
                <w:color w:val="000000"/>
                <w:sz w:val="24"/>
              </w:rPr>
              <w:t>10次集中学习</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开展“寻初心、守初心、践初心”主题党日活动</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始终树牢“四个意识”，践行“两个维护”，始终做到“课堂讲授有纪律、公开言论守规矩”</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做到</w:t>
            </w:r>
            <w:r>
              <w:rPr>
                <w:rFonts w:hint="eastAsia" w:ascii="仿宋_GB2312" w:hAnsi="仿宋_GB2312" w:eastAsia="仿宋_GB2312" w:cs="仿宋_GB2312"/>
                <w:color w:val="000000"/>
                <w:sz w:val="24"/>
                <w:lang w:val="en-US" w:eastAsia="zh-CN"/>
              </w:rPr>
              <w:t>了</w:t>
            </w:r>
            <w:r>
              <w:rPr>
                <w:rFonts w:hint="eastAsia" w:ascii="仿宋_GB2312" w:hAnsi="仿宋_GB2312" w:eastAsia="仿宋_GB2312" w:cs="仿宋_GB2312"/>
                <w:color w:val="000000"/>
                <w:sz w:val="24"/>
              </w:rPr>
              <w:t>以理论上的清醒促政治上的坚定加强培训力度，</w:t>
            </w:r>
            <w:r>
              <w:rPr>
                <w:rFonts w:hint="eastAsia" w:ascii="仿宋_GB2312" w:hAnsi="仿宋_GB2312" w:eastAsia="仿宋_GB2312" w:cs="仿宋_GB2312"/>
                <w:color w:val="000000"/>
                <w:sz w:val="24"/>
                <w:lang w:val="en-US" w:eastAsia="zh-CN"/>
              </w:rPr>
              <w:t>并</w:t>
            </w:r>
            <w:r>
              <w:rPr>
                <w:rFonts w:hint="eastAsia" w:ascii="仿宋_GB2312" w:hAnsi="仿宋_GB2312" w:eastAsia="仿宋_GB2312" w:cs="仿宋_GB2312"/>
                <w:color w:val="000000"/>
                <w:sz w:val="24"/>
              </w:rPr>
              <w:t>提升</w:t>
            </w:r>
            <w:r>
              <w:rPr>
                <w:rFonts w:hint="eastAsia" w:ascii="仿宋_GB2312" w:hAnsi="仿宋_GB2312" w:eastAsia="仿宋_GB2312" w:cs="仿宋_GB2312"/>
                <w:color w:val="000000"/>
                <w:sz w:val="24"/>
                <w:lang w:val="en-US" w:eastAsia="zh-CN"/>
              </w:rPr>
              <w:t>了</w:t>
            </w:r>
            <w:r>
              <w:rPr>
                <w:rFonts w:hint="eastAsia" w:ascii="仿宋_GB2312" w:hAnsi="仿宋_GB2312" w:eastAsia="仿宋_GB2312" w:cs="仿宋_GB2312"/>
                <w:color w:val="000000"/>
                <w:sz w:val="24"/>
              </w:rPr>
              <w:t>办学质量</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全年宣讲15次，进一步筑牢了基层党员思想根基</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落实党风廉政建设责任制</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班子成员以身作责，严格落实年度党风廉政建设工作要求，强化</w:t>
            </w:r>
            <w:r>
              <w:rPr>
                <w:rFonts w:hint="eastAsia" w:ascii="仿宋_GB2312" w:hAnsi="仿宋_GB2312" w:eastAsia="仿宋_GB2312" w:cs="仿宋_GB2312"/>
                <w:color w:val="000000"/>
                <w:sz w:val="24"/>
                <w:lang w:val="en-US" w:eastAsia="zh-CN"/>
              </w:rPr>
              <w:t>了</w:t>
            </w:r>
            <w:r>
              <w:rPr>
                <w:rFonts w:hint="eastAsia" w:ascii="仿宋_GB2312" w:hAnsi="仿宋_GB2312" w:eastAsia="仿宋_GB2312" w:cs="仿宋_GB2312"/>
                <w:color w:val="000000"/>
                <w:sz w:val="24"/>
              </w:rPr>
              <w:t>“一岗双责”</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val="en-US" w:eastAsia="zh-CN"/>
              </w:rPr>
              <w:t>区</w:t>
            </w:r>
            <w:r>
              <w:rPr>
                <w:rFonts w:hint="eastAsia" w:ascii="仿宋_GB2312" w:hAnsi="仿宋_GB2312" w:eastAsia="仿宋_GB2312" w:cs="仿宋_GB2312"/>
                <w:color w:val="000000"/>
                <w:sz w:val="24"/>
              </w:rPr>
              <w:t>委</w:t>
            </w:r>
            <w:r>
              <w:rPr>
                <w:rFonts w:hint="eastAsia" w:ascii="仿宋_GB2312" w:hAnsi="仿宋_GB2312" w:eastAsia="仿宋_GB2312" w:cs="仿宋_GB2312"/>
                <w:color w:val="000000"/>
                <w:sz w:val="24"/>
                <w:lang w:val="en-US" w:eastAsia="zh-CN"/>
              </w:rPr>
              <w:t>区</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指标1：加强培训力度，提升办学质量</w:t>
            </w:r>
            <w:r>
              <w:rPr>
                <w:rFonts w:hint="eastAsia" w:ascii="仿宋_GB2312" w:hAnsi="仿宋_GB2312" w:eastAsia="仿宋_GB2312" w:cs="仿宋_GB2312"/>
                <w:color w:val="000000"/>
                <w:sz w:val="24"/>
                <w:lang w:eastAsia="zh-CN"/>
              </w:rPr>
              <w:t>。</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抓好党政干部假日读书班主体班次培训、举办了入党积极分子培训班和党员拟发展对象培训班</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80"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指标2：按照区防疫指挥部的要求，不遗余力做好各项防控工作</w:t>
            </w:r>
            <w:r>
              <w:rPr>
                <w:rFonts w:hint="eastAsia" w:ascii="仿宋_GB2312" w:hAnsi="仿宋_GB2312" w:eastAsia="仿宋_GB2312" w:cs="仿宋_GB2312"/>
                <w:color w:val="000000"/>
                <w:sz w:val="24"/>
                <w:lang w:eastAsia="zh-CN"/>
              </w:rPr>
              <w:t>。</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做到</w:t>
            </w:r>
            <w:r>
              <w:rPr>
                <w:rFonts w:hint="eastAsia" w:ascii="仿宋_GB2312" w:hAnsi="仿宋_GB2312" w:eastAsia="仿宋_GB2312" w:cs="仿宋_GB2312"/>
                <w:color w:val="000000"/>
                <w:sz w:val="24"/>
                <w:lang w:val="en-US" w:eastAsia="zh-CN"/>
              </w:rPr>
              <w:t>了</w:t>
            </w:r>
            <w:r>
              <w:rPr>
                <w:rFonts w:hint="eastAsia" w:ascii="仿宋_GB2312" w:hAnsi="仿宋_GB2312" w:eastAsia="仿宋_GB2312" w:cs="仿宋_GB2312"/>
                <w:color w:val="000000"/>
                <w:sz w:val="24"/>
              </w:rPr>
              <w:t>“宁可十防九空，不可失防万一”</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95"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指标1：学习传达党的十九届五中全会、习总书记考察湖南时的重要讲话</w:t>
            </w:r>
            <w:r>
              <w:rPr>
                <w:rFonts w:hint="eastAsia" w:ascii="仿宋_GB2312" w:hAnsi="仿宋_GB2312" w:eastAsia="仿宋_GB2312" w:cs="仿宋_GB2312"/>
                <w:color w:val="000000"/>
                <w:sz w:val="24"/>
                <w:lang w:val="en-US" w:eastAsia="zh-CN"/>
              </w:rPr>
              <w:t>等</w:t>
            </w:r>
            <w:r>
              <w:rPr>
                <w:rFonts w:hint="eastAsia" w:ascii="仿宋_GB2312" w:hAnsi="仿宋_GB2312" w:eastAsia="仿宋_GB2312" w:cs="仿宋_GB2312"/>
                <w:color w:val="000000"/>
                <w:sz w:val="24"/>
              </w:rPr>
              <w:t>精神</w:t>
            </w:r>
            <w:r>
              <w:rPr>
                <w:rFonts w:hint="eastAsia" w:ascii="仿宋_GB2312" w:hAnsi="仿宋_GB2312" w:eastAsia="仿宋_GB2312" w:cs="仿宋_GB2312"/>
                <w:color w:val="000000"/>
                <w:sz w:val="24"/>
                <w:lang w:eastAsia="zh-CN"/>
              </w:rPr>
              <w:t>。</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开展10次集中学习</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90"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指标2：抓实“学习强国”平台的使用</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加强机关支部学员的党性。</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机</w:t>
            </w:r>
            <w:r>
              <w:rPr>
                <w:rFonts w:hint="eastAsia" w:ascii="仿宋_GB2312" w:hAnsi="仿宋_GB2312" w:eastAsia="仿宋_GB2312" w:cs="仿宋_GB2312"/>
                <w:color w:val="000000"/>
                <w:sz w:val="24"/>
              </w:rPr>
              <w:t>关支部学员活跃度达100%</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60"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指标：控制在预算</w:t>
            </w:r>
            <w:r>
              <w:rPr>
                <w:rFonts w:hint="eastAsia" w:ascii="仿宋_GB2312" w:hAnsi="仿宋_GB2312" w:eastAsia="仿宋_GB2312" w:cs="仿宋_GB2312"/>
                <w:color w:val="000000"/>
                <w:sz w:val="24"/>
                <w:lang w:val="en-US" w:eastAsia="zh-CN"/>
              </w:rPr>
              <w:t>支出</w:t>
            </w:r>
          </w:p>
        </w:tc>
        <w:tc>
          <w:tcPr>
            <w:tcW w:w="2684" w:type="dxa"/>
            <w:gridSpan w:val="6"/>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2020年预算支出控制在预算范围内。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85"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指标1：强化党组织的政治属性和政治功能</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发挥党委的领导核心作用</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指标2：严格贯彻执行民主集中制</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坚持重大问题集体研究重大事项集体决策</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根据实际，单独成立了党支部校主要负责人担任党支部书记，党的组织力量更强</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 xml:space="preserve">营造了清正、清明、清廉的良好政治氛围。 </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8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指标1：做好联点扶贫</w:t>
            </w:r>
            <w:r>
              <w:rPr>
                <w:rFonts w:hint="eastAsia" w:ascii="仿宋_GB2312" w:hAnsi="仿宋_GB2312" w:eastAsia="仿宋_GB2312" w:cs="仿宋_GB2312"/>
                <w:color w:val="000000"/>
                <w:sz w:val="24"/>
                <w:lang w:val="en-US" w:eastAsia="zh-CN"/>
              </w:rPr>
              <w:t>通过</w:t>
            </w:r>
            <w:r>
              <w:rPr>
                <w:rFonts w:hint="eastAsia" w:ascii="仿宋_GB2312" w:hAnsi="仿宋_GB2312" w:eastAsia="仿宋_GB2312" w:cs="仿宋_GB2312"/>
                <w:color w:val="000000"/>
                <w:sz w:val="24"/>
              </w:rPr>
              <w:t>探讨如何搞好村级产业发展、扶贫员家庭发家致富</w:t>
            </w:r>
            <w:r>
              <w:rPr>
                <w:rFonts w:hint="eastAsia" w:ascii="仿宋_GB2312" w:hAnsi="仿宋_GB2312" w:eastAsia="仿宋_GB2312" w:cs="仿宋_GB2312"/>
                <w:color w:val="000000"/>
                <w:sz w:val="24"/>
                <w:lang w:val="en-US" w:eastAsia="zh-CN"/>
              </w:rPr>
              <w:t>开</w:t>
            </w:r>
            <w:r>
              <w:rPr>
                <w:rFonts w:hint="eastAsia" w:ascii="仿宋_GB2312" w:hAnsi="仿宋_GB2312" w:eastAsia="仿宋_GB2312" w:cs="仿宋_GB2312"/>
                <w:color w:val="000000"/>
                <w:sz w:val="24"/>
              </w:rPr>
              <w:t>展精准帮扶工作</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指标2：利用团湖省级廉政文化教育基地品牌，深度挖掘君山廉洁文化</w:t>
            </w:r>
            <w:r>
              <w:rPr>
                <w:rFonts w:hint="eastAsia" w:ascii="仿宋_GB2312" w:hAnsi="仿宋_GB2312" w:eastAsia="仿宋_GB2312" w:cs="仿宋_GB2312"/>
                <w:color w:val="000000"/>
                <w:sz w:val="24"/>
                <w:lang w:eastAsia="zh-CN"/>
              </w:rPr>
              <w:t>。</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多次为贫困户送上过节物资</w:t>
            </w:r>
            <w:r>
              <w:rPr>
                <w:rFonts w:hint="eastAsia" w:ascii="仿宋_GB2312" w:hAnsi="仿宋_GB2312" w:eastAsia="仿宋_GB2312" w:cs="仿宋_GB2312"/>
                <w:color w:val="000000"/>
                <w:sz w:val="24"/>
                <w:lang w:eastAsia="zh-CN"/>
              </w:rPr>
              <w:t>。</w:t>
            </w:r>
          </w:p>
          <w:tbl>
            <w:tblPr>
              <w:tblStyle w:val="6"/>
              <w:tblW w:w="26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2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2684" w:type="dxa"/>
                  <w:tcBorders>
                    <w:top w:val="single" w:color="auto" w:sz="4" w:space="0"/>
                    <w:bottom w:val="nil"/>
                  </w:tcBorders>
                  <w:vAlign w:val="top"/>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撰写了《清廉花开》的团湖廉政文化教育党课，并拍摄成专题党课宣传片</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宣传推介精致君山</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2684" w:type="dxa"/>
                  <w:tcBorders>
                    <w:top w:val="nil"/>
                    <w:left w:val="nil"/>
                    <w:bottom w:val="nil"/>
                    <w:right w:val="nil"/>
                  </w:tcBorders>
                  <w:vAlign w:val="top"/>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2684" w:type="dxa"/>
                  <w:tcBorders>
                    <w:top w:val="nil"/>
                    <w:bottom w:val="single" w:color="auto" w:sz="4" w:space="0"/>
                  </w:tcBorders>
                  <w:vAlign w:val="top"/>
                </w:tcPr>
                <w:p>
                  <w:pPr>
                    <w:autoSpaceDN w:val="0"/>
                    <w:spacing w:line="320" w:lineRule="exact"/>
                    <w:jc w:val="left"/>
                    <w:textAlignment w:val="center"/>
                    <w:rPr>
                      <w:rFonts w:hint="eastAsia" w:ascii="仿宋_GB2312" w:hAnsi="仿宋_GB2312" w:eastAsia="仿宋_GB2312" w:cs="仿宋_GB2312"/>
                      <w:color w:val="000000"/>
                      <w:sz w:val="24"/>
                    </w:rPr>
                  </w:pPr>
                </w:p>
              </w:tc>
            </w:tr>
          </w:tbl>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8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rPr>
              <w:t>做好生态环境方面宣传</w:t>
            </w:r>
          </w:p>
        </w:tc>
        <w:tc>
          <w:tcPr>
            <w:tcW w:w="2684" w:type="dxa"/>
            <w:gridSpan w:val="6"/>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已按年初计划完</w:t>
            </w:r>
            <w:bookmarkStart w:id="0" w:name="_GoBack"/>
            <w:bookmarkEnd w:id="0"/>
            <w:r>
              <w:rPr>
                <w:rFonts w:hint="eastAsia" w:ascii="仿宋_GB2312" w:hAnsi="仿宋_GB2312" w:eastAsia="仿宋_GB2312" w:cs="仿宋_GB2312"/>
                <w:color w:val="000000"/>
                <w:sz w:val="24"/>
                <w:lang w:val="en-US" w:eastAsia="zh-CN"/>
              </w:rPr>
              <w:t>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50"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指标1：学员结业率</w:t>
            </w:r>
            <w:r>
              <w:rPr>
                <w:rFonts w:hint="eastAsia" w:ascii="仿宋_GB2312" w:hAnsi="仿宋_GB2312" w:eastAsia="仿宋_GB2312" w:cs="仿宋_GB2312"/>
                <w:color w:val="000000"/>
                <w:sz w:val="24"/>
                <w:lang w:val="en-US" w:eastAsia="zh-CN"/>
              </w:rPr>
              <w:t>95</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以上。</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指标2：课件满意度95%</w:t>
            </w:r>
            <w:r>
              <w:rPr>
                <w:rFonts w:hint="eastAsia" w:ascii="仿宋_GB2312" w:hAnsi="仿宋_GB2312" w:eastAsia="仿宋_GB2312" w:cs="仿宋_GB2312"/>
                <w:color w:val="000000"/>
                <w:sz w:val="24"/>
                <w:lang w:val="en-US" w:eastAsia="zh-CN"/>
              </w:rPr>
              <w:t>以上。</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课件满意度98%</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学员结业率99%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12"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2"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55"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李学清</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校  长</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区委党校</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代尚平</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副校长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区委党校</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  娜</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副校长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区委党校</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w:t>
            </w:r>
            <w:r>
              <w:rPr>
                <w:rFonts w:hint="eastAsia" w:eastAsia="仿宋_GB2312"/>
                <w:sz w:val="24"/>
                <w:lang w:eastAsia="zh-CN"/>
              </w:rPr>
              <w:t>股</w:t>
            </w:r>
            <w:r>
              <w:rPr>
                <w:rFonts w:hint="eastAsia" w:eastAsia="仿宋_GB2312"/>
                <w:sz w:val="24"/>
              </w:rPr>
              <w:t>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spacing w:line="320" w:lineRule="exact"/>
        <w:rPr>
          <w:rFonts w:hint="eastAsia" w:eastAsia="仿宋_GB2312"/>
          <w:sz w:val="24"/>
        </w:rPr>
      </w:pPr>
      <w:r>
        <w:rPr>
          <w:rFonts w:hint="eastAsia" w:eastAsia="仿宋_GB2312"/>
          <w:sz w:val="24"/>
        </w:rPr>
        <w:t xml:space="preserve">填报人（签名）：                </w:t>
      </w:r>
      <w:r>
        <w:rPr>
          <w:rFonts w:hint="eastAsia" w:eastAsia="仿宋_GB2312"/>
          <w:sz w:val="24"/>
          <w:lang w:val="en-US" w:eastAsia="zh-CN"/>
        </w:rPr>
        <w:t xml:space="preserve">   </w:t>
      </w:r>
      <w:r>
        <w:rPr>
          <w:rFonts w:hint="eastAsia" w:eastAsia="仿宋_GB2312"/>
          <w:sz w:val="24"/>
        </w:rPr>
        <w:t xml:space="preserve">          联系电话：</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vAlign w:val="top"/>
          </w:tcPr>
          <w:p>
            <w:pPr>
              <w:widowControl w:val="0"/>
              <w:pBdr>
                <w:top w:val="none" w:color="auto" w:sz="0" w:space="1"/>
                <w:left w:val="none" w:color="auto" w:sz="0" w:space="4"/>
                <w:bottom w:val="none" w:color="auto" w:sz="0" w:space="1"/>
                <w:right w:val="none" w:color="auto" w:sz="0" w:space="4"/>
                <w:between w:val="none" w:color="auto" w:sz="0" w:space="0"/>
              </w:pBdr>
              <w:spacing w:line="440" w:lineRule="exact"/>
              <w:ind w:firstLine="723" w:firstLineChars="200"/>
              <w:jc w:val="center"/>
              <w:rPr>
                <w:rFonts w:hint="eastAsia" w:ascii="黑体" w:hAnsi="黑体" w:eastAsia="黑体" w:cs="黑体"/>
                <w:b/>
                <w:bCs/>
                <w:sz w:val="36"/>
                <w:szCs w:val="36"/>
                <w:u w:val="none"/>
                <w:lang w:val="en-US" w:eastAsia="zh-CN"/>
              </w:rPr>
            </w:pPr>
            <w:r>
              <w:rPr>
                <w:rFonts w:hint="eastAsia" w:ascii="黑体" w:hAnsi="黑体" w:eastAsia="黑体" w:cs="黑体"/>
                <w:b/>
                <w:bCs/>
                <w:sz w:val="36"/>
                <w:szCs w:val="36"/>
                <w:u w:val="none"/>
                <w:lang w:val="en-US" w:eastAsia="zh-CN"/>
              </w:rPr>
              <w:t>中共岳阳市君山区委党校</w:t>
            </w:r>
          </w:p>
          <w:p>
            <w:pPr>
              <w:widowControl w:val="0"/>
              <w:pBdr>
                <w:top w:val="none" w:color="auto" w:sz="0" w:space="1"/>
                <w:left w:val="none" w:color="auto" w:sz="0" w:space="4"/>
                <w:bottom w:val="none" w:color="auto" w:sz="0" w:space="1"/>
                <w:right w:val="none" w:color="auto" w:sz="0" w:space="4"/>
                <w:between w:val="none" w:color="auto" w:sz="0" w:space="0"/>
              </w:pBdr>
              <w:spacing w:line="440" w:lineRule="exact"/>
              <w:ind w:firstLine="723" w:firstLineChars="200"/>
              <w:jc w:val="center"/>
              <w:rPr>
                <w:rFonts w:hint="eastAsia" w:ascii="黑体" w:hAnsi="黑体" w:eastAsia="黑体" w:cs="黑体"/>
                <w:b/>
                <w:bCs/>
                <w:sz w:val="36"/>
                <w:szCs w:val="36"/>
                <w:u w:val="none"/>
                <w:lang w:val="en-US" w:eastAsia="zh-CN"/>
              </w:rPr>
            </w:pPr>
            <w:r>
              <w:rPr>
                <w:rFonts w:hint="eastAsia" w:ascii="黑体" w:hAnsi="黑体" w:eastAsia="黑体" w:cs="黑体"/>
                <w:b/>
                <w:bCs/>
                <w:sz w:val="36"/>
                <w:szCs w:val="36"/>
                <w:u w:val="none"/>
                <w:lang w:val="en-US" w:eastAsia="zh-CN"/>
              </w:rPr>
              <w:t>2020年整体支出绩效评价报告</w:t>
            </w:r>
          </w:p>
          <w:p>
            <w:pPr>
              <w:widowControl w:val="0"/>
              <w:pBdr>
                <w:top w:val="none" w:color="auto" w:sz="0" w:space="1"/>
                <w:left w:val="none" w:color="auto" w:sz="0" w:space="4"/>
                <w:bottom w:val="none" w:color="auto" w:sz="0" w:space="1"/>
                <w:right w:val="none" w:color="auto" w:sz="0" w:space="4"/>
                <w:between w:val="none" w:color="auto" w:sz="0" w:space="0"/>
              </w:pBdr>
              <w:spacing w:line="560" w:lineRule="exact"/>
              <w:ind w:firstLine="640" w:firstLineChars="200"/>
              <w:rPr>
                <w:rFonts w:hint="eastAsia" w:ascii="黑体" w:hAnsi="黑体" w:eastAsia="黑体" w:cs="黑体"/>
                <w:bCs/>
                <w:sz w:val="30"/>
                <w:szCs w:val="30"/>
              </w:rPr>
            </w:pPr>
            <w:r>
              <w:rPr>
                <w:rFonts w:hint="eastAsia" w:ascii="仿宋_GB2312" w:hAnsi="仿宋_GB2312" w:eastAsia="仿宋_GB2312" w:cs="仿宋_GB2312"/>
                <w:bCs/>
                <w:sz w:val="32"/>
                <w:szCs w:val="32"/>
              </w:rPr>
              <w:t>根据《</w:t>
            </w:r>
            <w:r>
              <w:rPr>
                <w:rFonts w:hint="eastAsia" w:ascii="仿宋_GB2312" w:hAnsi="仿宋_GB2312" w:eastAsia="仿宋_GB2312" w:cs="仿宋_GB2312"/>
                <w:bCs/>
                <w:sz w:val="32"/>
                <w:szCs w:val="32"/>
                <w:lang w:eastAsia="zh-CN"/>
              </w:rPr>
              <w:t>君山区</w:t>
            </w:r>
            <w:r>
              <w:rPr>
                <w:rFonts w:hint="eastAsia" w:ascii="仿宋_GB2312" w:hAnsi="仿宋_GB2312" w:eastAsia="仿宋_GB2312" w:cs="仿宋_GB2312"/>
                <w:bCs/>
                <w:sz w:val="32"/>
                <w:szCs w:val="32"/>
              </w:rPr>
              <w:t>财政局关于开展20</w:t>
            </w:r>
            <w:r>
              <w:rPr>
                <w:rFonts w:hint="eastAsia" w:ascii="仿宋_GB2312" w:hAnsi="仿宋_GB2312" w:eastAsia="仿宋_GB2312" w:cs="仿宋_GB2312"/>
                <w:bCs/>
                <w:sz w:val="32"/>
                <w:szCs w:val="32"/>
                <w:lang w:val="en-US" w:eastAsia="zh-CN"/>
              </w:rPr>
              <w:t>21</w:t>
            </w:r>
            <w:r>
              <w:rPr>
                <w:rFonts w:hint="eastAsia" w:ascii="仿宋_GB2312" w:hAnsi="仿宋_GB2312" w:eastAsia="仿宋_GB2312" w:cs="仿宋_GB2312"/>
                <w:bCs/>
                <w:sz w:val="32"/>
                <w:szCs w:val="32"/>
              </w:rPr>
              <w:t>年度财政支出绩效自评工作的通知》（</w:t>
            </w:r>
            <w:r>
              <w:rPr>
                <w:rFonts w:hint="eastAsia" w:ascii="仿宋_GB2312" w:hAnsi="仿宋_GB2312" w:eastAsia="仿宋_GB2312" w:cs="仿宋_GB2312"/>
                <w:bCs/>
                <w:sz w:val="32"/>
                <w:szCs w:val="32"/>
                <w:lang w:eastAsia="zh-CN"/>
              </w:rPr>
              <w:t>岳君财发</w:t>
            </w: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21</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10</w:t>
            </w:r>
            <w:r>
              <w:rPr>
                <w:rFonts w:hint="eastAsia" w:ascii="仿宋_GB2312" w:hAnsi="仿宋_GB2312" w:eastAsia="仿宋_GB2312" w:cs="仿宋_GB2312"/>
                <w:bCs/>
                <w:sz w:val="32"/>
                <w:szCs w:val="32"/>
              </w:rPr>
              <w:t>号）文件精神，为全面推进部门整体绩效目标的实现，提升财政资金的使用效率，强化预算支出的责任和效率，我</w:t>
            </w:r>
            <w:r>
              <w:rPr>
                <w:rFonts w:hint="eastAsia" w:ascii="仿宋_GB2312" w:hAnsi="仿宋_GB2312" w:eastAsia="仿宋_GB2312" w:cs="仿宋_GB2312"/>
                <w:bCs/>
                <w:sz w:val="32"/>
                <w:szCs w:val="32"/>
                <w:lang w:val="en-US" w:eastAsia="zh-CN"/>
              </w:rPr>
              <w:t>校</w:t>
            </w:r>
            <w:r>
              <w:rPr>
                <w:rFonts w:hint="eastAsia" w:ascii="仿宋_GB2312" w:hAnsi="仿宋_GB2312" w:eastAsia="仿宋_GB2312" w:cs="仿宋_GB2312"/>
                <w:bCs/>
                <w:sz w:val="32"/>
                <w:szCs w:val="32"/>
              </w:rPr>
              <w:t>对20</w:t>
            </w:r>
            <w:r>
              <w:rPr>
                <w:rFonts w:hint="eastAsia" w:ascii="仿宋_GB2312" w:hAnsi="仿宋_GB2312" w:eastAsia="仿宋_GB2312" w:cs="仿宋_GB2312"/>
                <w:bCs/>
                <w:sz w:val="32"/>
                <w:szCs w:val="32"/>
                <w:lang w:val="en-US" w:eastAsia="zh-CN"/>
              </w:rPr>
              <w:t>20</w:t>
            </w:r>
            <w:r>
              <w:rPr>
                <w:rFonts w:hint="eastAsia" w:ascii="仿宋_GB2312" w:hAnsi="仿宋_GB2312" w:eastAsia="仿宋_GB2312" w:cs="仿宋_GB2312"/>
                <w:bCs/>
                <w:sz w:val="32"/>
                <w:szCs w:val="32"/>
              </w:rPr>
              <w:t>年部门整体支出开展了绩效自评。现将具体情况报告如下：</w:t>
            </w:r>
          </w:p>
          <w:p>
            <w:pPr>
              <w:widowControl w:val="0"/>
              <w:pBdr>
                <w:top w:val="none" w:color="auto" w:sz="0" w:space="1"/>
                <w:left w:val="none" w:color="auto" w:sz="0" w:space="4"/>
                <w:bottom w:val="none" w:color="auto" w:sz="0" w:space="1"/>
                <w:right w:val="none" w:color="auto" w:sz="0" w:space="4"/>
                <w:between w:val="none" w:color="auto" w:sz="0" w:space="0"/>
              </w:pBdr>
              <w:spacing w:line="560" w:lineRule="exact"/>
              <w:ind w:firstLine="600" w:firstLineChars="200"/>
              <w:rPr>
                <w:rFonts w:hint="eastAsia" w:ascii="黑体" w:hAnsi="黑体" w:eastAsia="黑体" w:cs="黑体"/>
                <w:bCs/>
                <w:sz w:val="30"/>
                <w:szCs w:val="30"/>
              </w:rPr>
            </w:pPr>
            <w:r>
              <w:rPr>
                <w:rFonts w:hint="eastAsia" w:ascii="黑体" w:hAnsi="黑体" w:eastAsia="黑体" w:cs="黑体"/>
                <w:bCs/>
                <w:sz w:val="30"/>
                <w:szCs w:val="30"/>
              </w:rPr>
              <w:t>一、部门（单位）概况</w:t>
            </w:r>
          </w:p>
          <w:p>
            <w:pPr>
              <w:widowControl w:val="0"/>
              <w:pBdr>
                <w:top w:val="none" w:color="auto" w:sz="0" w:space="1"/>
                <w:left w:val="none" w:color="auto" w:sz="0" w:space="4"/>
                <w:bottom w:val="none" w:color="auto" w:sz="0" w:space="1"/>
                <w:right w:val="none" w:color="auto" w:sz="0" w:space="4"/>
                <w:between w:val="none" w:color="auto" w:sz="0" w:space="0"/>
              </w:pBdr>
              <w:spacing w:line="560" w:lineRule="exact"/>
              <w:ind w:firstLine="600" w:firstLineChars="200"/>
              <w:rPr>
                <w:rFonts w:hint="eastAsia" w:ascii="仿宋_GB2312" w:hAnsi="仿宋_GB2312" w:eastAsia="仿宋_GB2312" w:cs="仿宋_GB2312"/>
                <w:bCs/>
                <w:sz w:val="30"/>
                <w:szCs w:val="30"/>
                <w:lang w:eastAsia="zh-CN"/>
              </w:rPr>
            </w:pPr>
            <w:r>
              <w:rPr>
                <w:rFonts w:hint="eastAsia" w:ascii="仿宋_GB2312" w:hAnsi="仿宋_GB2312" w:eastAsia="仿宋_GB2312" w:cs="仿宋_GB2312"/>
                <w:bCs/>
                <w:sz w:val="30"/>
                <w:szCs w:val="30"/>
                <w:lang w:eastAsia="zh-CN"/>
              </w:rPr>
              <w:t>（一）部门（单位）基本情况</w:t>
            </w:r>
          </w:p>
          <w:p>
            <w:pPr>
              <w:widowControl w:val="0"/>
              <w:pBdr>
                <w:top w:val="none" w:color="auto" w:sz="0" w:space="1"/>
                <w:left w:val="none" w:color="auto" w:sz="0" w:space="4"/>
                <w:bottom w:val="none" w:color="auto" w:sz="0" w:space="1"/>
                <w:right w:val="none" w:color="auto" w:sz="0" w:space="4"/>
                <w:between w:val="none" w:color="auto" w:sz="0" w:space="0"/>
              </w:pBdr>
              <w:spacing w:line="560" w:lineRule="exact"/>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基本情况：</w:t>
            </w:r>
          </w:p>
          <w:p>
            <w:pPr>
              <w:widowControl w:val="0"/>
              <w:pBdr>
                <w:top w:val="none" w:color="auto" w:sz="0" w:space="1"/>
                <w:left w:val="none" w:color="auto" w:sz="0" w:space="4"/>
                <w:bottom w:val="none" w:color="auto" w:sz="0" w:space="1"/>
                <w:right w:val="none" w:color="auto" w:sz="0" w:space="4"/>
                <w:between w:val="none" w:color="auto" w:sz="0" w:space="0"/>
              </w:pBdr>
              <w:spacing w:line="560" w:lineRule="exact"/>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中共岳阳市君山区委党校系区财政全额预算拨款单位。2019年编制部门预算君山区委党校人员编制4人，本级内设机构有三个：办公室、教学科研管理办、学员管理办。</w:t>
            </w:r>
          </w:p>
          <w:p>
            <w:pPr>
              <w:widowControl w:val="0"/>
              <w:pBdr>
                <w:top w:val="none" w:color="auto" w:sz="0" w:space="1"/>
                <w:left w:val="none" w:color="auto" w:sz="0" w:space="4"/>
                <w:bottom w:val="none" w:color="auto" w:sz="0" w:space="1"/>
                <w:right w:val="none" w:color="auto" w:sz="0" w:space="4"/>
                <w:between w:val="none" w:color="auto" w:sz="0" w:space="0"/>
              </w:pBdr>
              <w:spacing w:line="560" w:lineRule="exact"/>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主要职能：</w:t>
            </w:r>
          </w:p>
          <w:p>
            <w:pPr>
              <w:widowControl w:val="0"/>
              <w:pBdr>
                <w:top w:val="none" w:color="auto" w:sz="0" w:space="1"/>
                <w:left w:val="none" w:color="auto" w:sz="0" w:space="4"/>
                <w:bottom w:val="none" w:color="auto" w:sz="0" w:space="1"/>
                <w:right w:val="none" w:color="auto" w:sz="0" w:space="4"/>
                <w:between w:val="none" w:color="auto" w:sz="0" w:space="0"/>
              </w:pBdr>
              <w:spacing w:line="560" w:lineRule="exact"/>
              <w:ind w:firstLine="640" w:firstLineChars="200"/>
              <w:rPr>
                <w:rFonts w:hint="eastAsia" w:ascii="仿宋_GB2312" w:hAnsi="仿宋_GB2312" w:eastAsia="仿宋_GB2312" w:cs="仿宋_GB2312"/>
                <w:bCs/>
                <w:sz w:val="32"/>
                <w:szCs w:val="32"/>
                <w:lang w:eastAsia="zh-CN"/>
              </w:rPr>
            </w:pPr>
            <w:r>
              <w:rPr>
                <w:rFonts w:hint="default" w:ascii="Calibri" w:hAnsi="Calibri" w:eastAsia="仿宋_GB2312" w:cs="Calibri"/>
                <w:bCs/>
                <w:sz w:val="32"/>
                <w:szCs w:val="32"/>
                <w:lang w:eastAsia="zh-CN"/>
              </w:rPr>
              <w:t>①</w:t>
            </w:r>
            <w:r>
              <w:rPr>
                <w:rFonts w:hint="eastAsia" w:ascii="仿宋_GB2312" w:hAnsi="仿宋_GB2312" w:eastAsia="仿宋_GB2312" w:cs="仿宋_GB2312"/>
                <w:bCs/>
                <w:sz w:val="32"/>
                <w:szCs w:val="32"/>
                <w:lang w:eastAsia="zh-CN"/>
              </w:rPr>
              <w:t>宣传马克思列宁主义，毛泽东思想，邓小平理论，三个代表，科学发展观及习近平新时代中国特色社会主义理论和党的路线、方针、政策，承担全区理论培训。</w:t>
            </w:r>
          </w:p>
          <w:p>
            <w:pPr>
              <w:widowControl w:val="0"/>
              <w:pBdr>
                <w:top w:val="none" w:color="auto" w:sz="0" w:space="1"/>
                <w:left w:val="none" w:color="auto" w:sz="0" w:space="4"/>
                <w:bottom w:val="none" w:color="auto" w:sz="0" w:space="1"/>
                <w:right w:val="none" w:color="auto" w:sz="0" w:space="4"/>
                <w:between w:val="none" w:color="auto" w:sz="0" w:space="0"/>
              </w:pBdr>
              <w:spacing w:line="560" w:lineRule="exact"/>
              <w:ind w:firstLine="640" w:firstLineChars="200"/>
              <w:rPr>
                <w:rFonts w:hint="eastAsia" w:ascii="仿宋_GB2312" w:hAnsi="仿宋_GB2312" w:eastAsia="仿宋_GB2312" w:cs="仿宋_GB2312"/>
                <w:bCs/>
                <w:sz w:val="32"/>
                <w:szCs w:val="32"/>
                <w:lang w:eastAsia="zh-CN"/>
              </w:rPr>
            </w:pPr>
            <w:r>
              <w:rPr>
                <w:rFonts w:hint="default" w:ascii="Calibri" w:hAnsi="Calibri" w:eastAsia="仿宋_GB2312" w:cs="Calibri"/>
                <w:bCs/>
                <w:sz w:val="32"/>
                <w:szCs w:val="32"/>
                <w:lang w:eastAsia="zh-CN"/>
              </w:rPr>
              <w:t>②</w:t>
            </w:r>
            <w:r>
              <w:rPr>
                <w:rFonts w:hint="eastAsia" w:ascii="仿宋_GB2312" w:hAnsi="仿宋_GB2312" w:eastAsia="仿宋_GB2312" w:cs="仿宋_GB2312"/>
                <w:bCs/>
                <w:sz w:val="32"/>
                <w:szCs w:val="32"/>
                <w:lang w:eastAsia="zh-CN"/>
              </w:rPr>
              <w:t>承担全区副科级党员领导干部、后备干部、党外干部、村（社区）“两委”负责人、企业单位负责人、普通农村党员、社区工作者、农村致富带头人等人才培训、轮训。</w:t>
            </w:r>
          </w:p>
          <w:p>
            <w:pPr>
              <w:widowControl w:val="0"/>
              <w:pBdr>
                <w:top w:val="none" w:color="auto" w:sz="0" w:space="1"/>
                <w:left w:val="none" w:color="auto" w:sz="0" w:space="4"/>
                <w:bottom w:val="none" w:color="auto" w:sz="0" w:space="1"/>
                <w:right w:val="none" w:color="auto" w:sz="0" w:space="4"/>
                <w:between w:val="none" w:color="auto" w:sz="0" w:space="0"/>
              </w:pBdr>
              <w:spacing w:line="560" w:lineRule="exact"/>
              <w:ind w:firstLine="640" w:firstLineChars="200"/>
              <w:rPr>
                <w:rFonts w:hint="eastAsia" w:ascii="仿宋_GB2312" w:hAnsi="仿宋_GB2312" w:eastAsia="仿宋_GB2312" w:cs="仿宋_GB2312"/>
                <w:bCs/>
                <w:sz w:val="32"/>
                <w:szCs w:val="32"/>
                <w:lang w:eastAsia="zh-CN"/>
              </w:rPr>
            </w:pPr>
            <w:r>
              <w:rPr>
                <w:rFonts w:hint="default" w:ascii="Calibri" w:hAnsi="Calibri" w:eastAsia="仿宋_GB2312" w:cs="Calibri"/>
                <w:bCs/>
                <w:sz w:val="32"/>
                <w:szCs w:val="32"/>
                <w:lang w:eastAsia="zh-CN"/>
              </w:rPr>
              <w:t>③</w:t>
            </w:r>
            <w:r>
              <w:rPr>
                <w:rFonts w:hint="eastAsia" w:ascii="仿宋_GB2312" w:hAnsi="仿宋_GB2312" w:eastAsia="仿宋_GB2312" w:cs="仿宋_GB2312"/>
                <w:bCs/>
                <w:sz w:val="32"/>
                <w:szCs w:val="32"/>
                <w:lang w:eastAsia="zh-CN"/>
              </w:rPr>
              <w:t>承担全区建党对象、发展对象及预备党员的转正培训。</w:t>
            </w:r>
          </w:p>
          <w:p>
            <w:pPr>
              <w:widowControl w:val="0"/>
              <w:pBdr>
                <w:top w:val="none" w:color="auto" w:sz="0" w:space="1"/>
                <w:left w:val="none" w:color="auto" w:sz="0" w:space="4"/>
                <w:bottom w:val="none" w:color="auto" w:sz="0" w:space="1"/>
                <w:right w:val="none" w:color="auto" w:sz="0" w:space="4"/>
                <w:between w:val="none" w:color="auto" w:sz="0" w:space="0"/>
              </w:pBdr>
              <w:spacing w:line="560" w:lineRule="exact"/>
              <w:ind w:firstLine="640" w:firstLineChars="200"/>
              <w:rPr>
                <w:rFonts w:hint="eastAsia" w:ascii="仿宋_GB2312" w:hAnsi="仿宋_GB2312" w:eastAsia="仿宋_GB2312" w:cs="仿宋_GB2312"/>
                <w:bCs/>
                <w:sz w:val="32"/>
                <w:szCs w:val="32"/>
                <w:lang w:eastAsia="zh-CN"/>
              </w:rPr>
            </w:pPr>
            <w:r>
              <w:rPr>
                <w:rFonts w:hint="eastAsia" w:ascii="宋体" w:hAnsi="宋体" w:eastAsia="宋体" w:cs="宋体"/>
                <w:bCs/>
                <w:sz w:val="32"/>
                <w:szCs w:val="32"/>
                <w:lang w:eastAsia="zh-CN"/>
              </w:rPr>
              <w:t>④</w:t>
            </w:r>
            <w:r>
              <w:rPr>
                <w:rFonts w:hint="eastAsia" w:ascii="仿宋_GB2312" w:hAnsi="仿宋_GB2312" w:eastAsia="仿宋_GB2312" w:cs="仿宋_GB2312"/>
                <w:bCs/>
                <w:sz w:val="32"/>
                <w:szCs w:val="32"/>
                <w:lang w:eastAsia="zh-CN"/>
              </w:rPr>
              <w:t>协助承担全区公务员的初任培训、任职培训、专门业务培训和更新知识培训。</w:t>
            </w:r>
          </w:p>
          <w:p>
            <w:pPr>
              <w:widowControl w:val="0"/>
              <w:pBdr>
                <w:top w:val="none" w:color="auto" w:sz="0" w:space="1"/>
                <w:left w:val="none" w:color="auto" w:sz="0" w:space="4"/>
                <w:bottom w:val="none" w:color="auto" w:sz="0" w:space="1"/>
                <w:right w:val="none" w:color="auto" w:sz="0" w:space="4"/>
                <w:between w:val="none" w:color="auto" w:sz="0" w:space="0"/>
              </w:pBdr>
              <w:spacing w:line="560" w:lineRule="exact"/>
              <w:ind w:firstLine="640" w:firstLineChars="200"/>
              <w:rPr>
                <w:rFonts w:hint="eastAsia" w:ascii="仿宋_GB2312" w:hAnsi="仿宋_GB2312" w:eastAsia="仿宋_GB2312" w:cs="仿宋_GB2312"/>
                <w:bCs/>
                <w:sz w:val="32"/>
                <w:szCs w:val="32"/>
                <w:lang w:eastAsia="zh-CN"/>
              </w:rPr>
            </w:pPr>
            <w:r>
              <w:rPr>
                <w:rFonts w:hint="eastAsia" w:ascii="宋体" w:hAnsi="宋体" w:eastAsia="宋体" w:cs="宋体"/>
                <w:bCs/>
                <w:sz w:val="32"/>
                <w:szCs w:val="32"/>
                <w:lang w:eastAsia="zh-CN"/>
              </w:rPr>
              <w:t>⑤</w:t>
            </w:r>
            <w:r>
              <w:rPr>
                <w:rFonts w:hint="eastAsia" w:ascii="仿宋_GB2312" w:hAnsi="仿宋_GB2312" w:eastAsia="仿宋_GB2312" w:cs="仿宋_GB2312"/>
                <w:bCs/>
                <w:sz w:val="32"/>
                <w:szCs w:val="32"/>
                <w:lang w:eastAsia="zh-CN"/>
              </w:rPr>
              <w:t>协同组织部门及其他有关部门对学员在校期间的学习表现情况进行考核考察。</w:t>
            </w:r>
          </w:p>
          <w:p>
            <w:pPr>
              <w:spacing w:line="560" w:lineRule="exact"/>
              <w:ind w:firstLine="640" w:firstLineChars="200"/>
              <w:rPr>
                <w:rFonts w:hint="eastAsia" w:ascii="仿宋_GB2312" w:hAnsi="仿宋_GB2312" w:eastAsia="仿宋_GB2312" w:cs="仿宋_GB2312"/>
                <w:bCs/>
                <w:sz w:val="32"/>
                <w:szCs w:val="32"/>
                <w:lang w:eastAsia="zh-CN"/>
              </w:rPr>
            </w:pPr>
            <w:r>
              <w:rPr>
                <w:rFonts w:hint="eastAsia" w:ascii="宋体" w:hAnsi="宋体" w:eastAsia="宋体" w:cs="宋体"/>
                <w:bCs/>
                <w:sz w:val="32"/>
                <w:szCs w:val="32"/>
                <w:lang w:eastAsia="zh-CN"/>
              </w:rPr>
              <w:t>⑥</w:t>
            </w:r>
            <w:r>
              <w:rPr>
                <w:rFonts w:hint="eastAsia" w:ascii="仿宋_GB2312" w:hAnsi="仿宋_GB2312" w:eastAsia="仿宋_GB2312" w:cs="仿宋_GB2312"/>
                <w:bCs/>
                <w:sz w:val="32"/>
                <w:szCs w:val="32"/>
                <w:lang w:eastAsia="zh-CN"/>
              </w:rPr>
              <w:t>围绕国际国内特别是区内出现的新情况、新问题，开展科学研究。</w:t>
            </w:r>
          </w:p>
          <w:p>
            <w:pPr>
              <w:spacing w:line="560" w:lineRule="exact"/>
              <w:ind w:firstLine="640" w:firstLineChars="200"/>
              <w:rPr>
                <w:rFonts w:hint="eastAsia" w:ascii="仿宋_GB2312" w:hAnsi="仿宋_GB2312" w:eastAsia="仿宋_GB2312" w:cs="仿宋_GB2312"/>
                <w:bCs/>
                <w:sz w:val="32"/>
                <w:szCs w:val="32"/>
                <w:lang w:eastAsia="zh-CN"/>
              </w:rPr>
            </w:pPr>
            <w:r>
              <w:rPr>
                <w:rFonts w:hint="eastAsia" w:ascii="宋体" w:hAnsi="宋体" w:eastAsia="宋体" w:cs="宋体"/>
                <w:bCs/>
                <w:sz w:val="32"/>
                <w:szCs w:val="32"/>
                <w:lang w:eastAsia="zh-CN"/>
              </w:rPr>
              <w:t>⑦</w:t>
            </w:r>
            <w:r>
              <w:rPr>
                <w:rFonts w:hint="eastAsia" w:ascii="仿宋_GB2312" w:hAnsi="仿宋_GB2312" w:eastAsia="仿宋_GB2312" w:cs="仿宋_GB2312"/>
                <w:bCs/>
                <w:sz w:val="32"/>
                <w:szCs w:val="32"/>
                <w:lang w:eastAsia="zh-CN"/>
              </w:rPr>
              <w:t>完成区委、区政府中心工作和上级党校交办的其他任务以及部门委托的社会培训。</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2、机构设置</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岳阳市君山区委党校内设党政综合办公室和教务管理办公室2个股室。</w:t>
            </w:r>
          </w:p>
          <w:p>
            <w:pPr>
              <w:spacing w:line="560" w:lineRule="exact"/>
              <w:ind w:firstLine="640" w:firstLineChars="20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根据编委核定，现有人数9人，其中:在职4人，离退休5人。</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（二）部门（单位）整体支出规模、使用方向和主要内容、涉及范围等</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2020年本单位整体支出125.26万元，其中：基本支出125.26万元，占总支出的100%，基本支出中人员支出为71.33万元，公用支出53.93万元；项目支出0万元。</w:t>
            </w:r>
          </w:p>
          <w:p>
            <w:pPr>
              <w:spacing w:line="560" w:lineRule="exact"/>
              <w:ind w:firstLine="600" w:firstLineChars="200"/>
              <w:rPr>
                <w:rFonts w:hint="eastAsia" w:ascii="黑体" w:hAnsi="黑体" w:eastAsia="黑体" w:cs="黑体"/>
                <w:bCs/>
                <w:sz w:val="30"/>
                <w:szCs w:val="30"/>
              </w:rPr>
            </w:pPr>
            <w:r>
              <w:rPr>
                <w:rFonts w:hint="eastAsia" w:ascii="黑体" w:hAnsi="黑体" w:eastAsia="黑体" w:cs="黑体"/>
                <w:bCs/>
                <w:sz w:val="30"/>
                <w:szCs w:val="30"/>
              </w:rPr>
              <w:t>二、部门（单位）整体支出管理及使用情况</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（一）基本支出</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基本支出用于为保障机构正常运转、完成日常工作任务而发生的支出，包括人员经费和公用经费。2020年基本支出125.26万元，其中：工资福利支出61.01万元，占基本支出的48.71%；商品和服务支出53.93万元，占基本支出的43.05%；对个人和家庭的补助支出10.32万元，占基本支出的8.24%。</w:t>
            </w:r>
          </w:p>
          <w:p>
            <w:pPr>
              <w:spacing w:line="560" w:lineRule="exact"/>
              <w:ind w:firstLine="640" w:firstLineChars="200"/>
              <w:rPr>
                <w:rFonts w:hint="eastAsia"/>
              </w:rPr>
            </w:pPr>
            <w:r>
              <w:rPr>
                <w:rFonts w:hint="eastAsia" w:ascii="仿宋_GB2312" w:hAnsi="仿宋_GB2312" w:eastAsia="仿宋_GB2312" w:cs="仿宋_GB2312"/>
                <w:bCs/>
                <w:sz w:val="32"/>
                <w:szCs w:val="32"/>
                <w:lang w:val="en-US" w:eastAsia="zh-CN"/>
              </w:rPr>
              <w:t>2020年三公经费支出2.72万元，财政下达控制数为3.24万元，完成财政下达控制数的83.95%，其中因公出国（境）费0万元，公务车购置及运行维护费0万元，公务接待费2.72万元，使用当年财政拨款支出2.72万元。</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（二）专项支出</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1、专项资金安排落实、总投入等情况分析</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2020年本单位专项资金共计0万元。</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2、专项资金实际使用情况分析</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本级财政安排专项资金0万元。</w:t>
            </w:r>
          </w:p>
          <w:p>
            <w:pPr>
              <w:spacing w:line="560" w:lineRule="exact"/>
              <w:ind w:firstLine="640" w:firstLineChars="200"/>
              <w:rPr>
                <w:rFonts w:ascii="仿宋_GB2312" w:hAnsi="仿宋_GB2312" w:eastAsia="仿宋_GB2312" w:cs="仿宋_GB2312"/>
                <w:bCs/>
                <w:sz w:val="28"/>
                <w:szCs w:val="28"/>
              </w:rPr>
            </w:pPr>
            <w:r>
              <w:rPr>
                <w:rFonts w:hint="eastAsia" w:ascii="仿宋_GB2312" w:hAnsi="仿宋_GB2312" w:eastAsia="仿宋_GB2312" w:cs="仿宋_GB2312"/>
                <w:bCs/>
                <w:sz w:val="32"/>
                <w:szCs w:val="32"/>
                <w:lang w:val="en-US" w:eastAsia="zh-CN"/>
              </w:rPr>
              <w:t>3、专项资金管理情况分析</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本单位项目资金全部按财政国库集中支付制度要求使用和拨付，通过财政直接支付方式拨给项目实施单位。在拨付过程中严把监督审核关，建立健全内部审批制度，财务做好项目专帐，严格实行专款专用，保证资金及时足额用到项目中。</w:t>
            </w:r>
          </w:p>
          <w:p>
            <w:pPr>
              <w:spacing w:line="560" w:lineRule="exact"/>
              <w:ind w:firstLine="600" w:firstLineChars="200"/>
              <w:rPr>
                <w:rFonts w:hint="eastAsia" w:ascii="黑体" w:hAnsi="黑体" w:eastAsia="黑体" w:cs="黑体"/>
                <w:bCs/>
                <w:sz w:val="30"/>
                <w:szCs w:val="30"/>
              </w:rPr>
            </w:pPr>
            <w:r>
              <w:rPr>
                <w:rFonts w:hint="eastAsia" w:ascii="黑体" w:hAnsi="黑体" w:eastAsia="黑体" w:cs="黑体"/>
                <w:bCs/>
                <w:sz w:val="30"/>
                <w:szCs w:val="30"/>
              </w:rPr>
              <w:t>三、部门（单位）专项组织实施情况</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（一）专项组织情况分析</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我校2020年项目采取以项目实施单位为主体，校办公室加强监管的管理体制，项目建设严格按照区财政局的要求，对于没有达到财评的项目采取议价的方式进行实施，达到财评标准的建设项目严格按财评的要求，进行财评和公开招标程序办理，其他项目由于投资较小，未达到招投标金额标准的，由项目实施单位自行组织实施。项目按照申报方案实施，有变更的按照项目管理制度经审批后再作调整实施。年终组织专业技术人员对项目进行了验收，项目任务全部完成，质量全部达标。</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（二）专项管理情况分析</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我校按照项目资金管理制度要求，对项目实施和资金使用分配方案坚持校长办公会集体决策。对各个项目制订工作方案，明确完成的具体时间，开展项目规划设计、部署工作，认真落实建设进度。</w:t>
            </w:r>
          </w:p>
          <w:p>
            <w:pPr>
              <w:pStyle w:val="2"/>
              <w:numPr>
                <w:ilvl w:val="0"/>
                <w:numId w:val="0"/>
              </w:numPr>
              <w:ind w:leftChars="200" w:firstLine="420" w:firstLineChars="200"/>
              <w:rPr>
                <w:rFonts w:hint="eastAsia"/>
              </w:rPr>
            </w:pPr>
          </w:p>
          <w:p>
            <w:pPr>
              <w:spacing w:line="560" w:lineRule="exact"/>
              <w:ind w:firstLine="600" w:firstLineChars="200"/>
              <w:rPr>
                <w:rFonts w:hint="eastAsia" w:ascii="黑体" w:hAnsi="黑体" w:eastAsia="黑体" w:cs="黑体"/>
                <w:bCs/>
                <w:sz w:val="30"/>
                <w:szCs w:val="30"/>
              </w:rPr>
            </w:pPr>
            <w:r>
              <w:rPr>
                <w:rFonts w:hint="eastAsia" w:ascii="黑体" w:hAnsi="黑体" w:eastAsia="黑体" w:cs="黑体"/>
                <w:bCs/>
                <w:sz w:val="30"/>
                <w:szCs w:val="30"/>
              </w:rPr>
              <w:t>四、部门（单位）整体支出绩效情况</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我校坚持以习近平新时代中国特色社会主义思想为指导，以政治建设为统领，全面加强党的领导，认真落实习总书记考察湖南时的重要讲话精神，全面贯彻党的十九大和十九届二中、三中、四中、五中全会精神，团结全校党员干部，凝心聚力、积极作为，圆满完成了区委、区政府年初目标任务。</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1、作为党委的政治部门，我们始终把讲政治摆在第一位。一是在深学理论中把准政治方向。坚持用习近平新时代中国特色社会主义思想武装头脑、指导实践、推动工作，坚持集中学习和个人自学相结合，做到以理论上的清醒促政治上的坚定。扎实开展10次集中学习，学习传达了党的十九届五中全会精神、习总书记考察湖南时的重要讲话精神、《中央党校工作条例》、全国、全省党校校长会议精神等；开展了“寻初心、守初心、践初心”主题党日活动，组织全体党员到郴州汝城村学习“半条棉被”的故事，教育引导全体党员不忘初心，砥砺前行；抓实了“学习强国”平台的使用，机关支部学员活跃度达100%。二是在强化执行中加强政治领导。充分认识习总书记在全党的核心地位对于推进党的事业的定海神针作用，始终树牢“四个意识”，践行“两个维护”，做到党中央提倡的坚决响应、党中央规定的坚决执行、党中央禁止的坚决不做。同时强化党组织的政治属性和政治功能，根据实际，单独成立了党支部，校主要负责人担任党支部书记，与以前的联合支部相比，党的组织力量更强、基础更牢，党建活动更方便，更有利于发挥党委的领导核心作用。三是在严守阵地中防范政治风险。坚持把增强班子政治敏锐性和政治鉴别力，防范化解政治风险隐患作为重要工作，时刻保持对政治敏感性问题的高度警惕。严守意识形态阵地和党校讲台纪律，始终做到“课堂讲授有纪律、公开言论守规矩”，正确引领网络舆论，积极传播党的好声音,教育广大党员干部审慎甄别各类信息，去伪存真、谨口慎言，自觉坚决抵制不良言论。四是在为民服务中夯实政治根基。始终把群众利益放在首位，保持党同人民群众的血肉联系。扎实做好防疫工作。严格按照区防疫指挥部的要求，不遗余力做好各项防控工作，真正做到“宁可十防九空，不可失防万一。”扎实做好防汛工作。坚决服从组织安排，班子成员带头连续值守大堤20余天，确保值守路段不出险情，并为联点村送去防汛资金及物资。扎实做好联点扶贫。12次下到联点村上门入户了解情况，与村干部座谈，与村民谈心，共同探讨如何搞好村级产业发展、扶贫员家庭发家致富等，开展精准帮扶工作，并多次为贫困户送上过节物资，圆满完成扶贫任务。五是在严肃党内生活中涵养政治生态。严格执行《关于新形势下党内政治生活的若干准则》，按规定召开了党员大会，班子成员带头讲廉政党课2次，组织领导班子开展了民主生活会，提高了党内政治生活质量。严格贯彻执行民主集中制，重新进行了班子分工，坚持重大问题集体研究，重大事项集体决策。积极开展党员民主评议、谈心交心活动，营造了清正、清明、清廉的良好政治氛围。 </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2、聚焦主责主业，提升政治能力，一是加强培训力度，提升办学质量。以习近平新时代中国特色社会主义思想、习总书记考察湖南讲话精神、党的十九五中全会精神等党性教育为核心内容，抓好党政干部假日读书班主体班次培训、举办了入党积极分子培训班和党员拟发展对象培训班；与区委办、宣传部、水利局等单位联合举办保密知识、党的十九届五中全会精神培训、防汛知识技能培训等。受训人数达3000余人次。坚持党课进机关、进农村、进社区、进企业，不定期组织教师到区直部门、镇（街道）和村（社区）教学点进行宣讲，全年宣讲15次，进一步筑牢了基层党员思想根基。二是加强教学科研，发挥咨政作用。为深化“不忘初心、牢记使命”主题教育活动，充分利用团湖省级廉政文化教育基地品牌，深度挖掘君山廉洁文化，打造团湖集莲花文化现场参观、廉洁文化现场教学于一体的廉政文化教育特色教学课堂，撰写了《清廉花开》的团湖廉政文化教育党课，并拍摄成专题党课宣传片，拟在全区各级各部门进行专题宣讲，对内教育培训党员干部，对外宣传推介精致君山。   </w:t>
            </w:r>
          </w:p>
          <w:p>
            <w:pPr>
              <w:spacing w:line="560" w:lineRule="exact"/>
              <w:ind w:firstLine="640" w:firstLineChars="200"/>
              <w:rPr>
                <w:rFonts w:hint="eastAsia"/>
              </w:rPr>
            </w:pPr>
            <w:r>
              <w:rPr>
                <w:rFonts w:hint="eastAsia" w:ascii="仿宋_GB2312" w:hAnsi="仿宋_GB2312" w:eastAsia="仿宋_GB2312" w:cs="仿宋_GB2312"/>
                <w:bCs/>
                <w:sz w:val="32"/>
                <w:szCs w:val="32"/>
                <w:lang w:val="en-US" w:eastAsia="zh-CN"/>
              </w:rPr>
              <w:t>3、落实主体责任，永葆政治本色。一是严格落实基层党建责任制。牢固树立“抓好党建是本职、不抓党建是失职、抓不好党建是渎职”的理念，形成抓基层党建的整体合力，不断提高做基层党建工作的本领，切实把各项部署落到实处。全年开展集中学习10次，校班子成员带头讲党课2次，开展志愿帮扶活动12次。二是严格落实党风廉政建设责任制。班子成员以身作责，严格落实年度党风廉政建设工作要求，努力强化“一岗双责”；认真组织开展廉政警示教育活动，严格落实廉政谈话和个人重要事项报告制度。对区委第六轮巡察第四巡察组在党校巡察发现的有关问题和省委巡视组要求整改的问题，严格按要求整改到位，并进一步完善相关制度，坚持按制度办事，筑牢反腐倡廉“防火墙”。三是严格落实意识形态责任制。坚持党管意识形态工作原则，始终把意识形态工作作为重大任务。及时调整意识形态工作领导小组，明确专人分级分领域负责抓好学校意识形态工作，确保意识形态工作责任落到实处，以政治引领进一步凝聚全校思想认识。并将意识形态工作纳入重要议事日程，纳入班子成员民主生活会，与党建工作、业务工作同部署、同落实。</w:t>
            </w:r>
          </w:p>
          <w:p>
            <w:pPr>
              <w:spacing w:line="560" w:lineRule="exact"/>
              <w:ind w:firstLine="600" w:firstLineChars="200"/>
              <w:rPr>
                <w:rFonts w:hint="eastAsia" w:ascii="黑体" w:hAnsi="黑体" w:eastAsia="黑体" w:cs="黑体"/>
                <w:bCs/>
                <w:sz w:val="30"/>
                <w:szCs w:val="30"/>
              </w:rPr>
            </w:pPr>
            <w:r>
              <w:rPr>
                <w:rFonts w:hint="eastAsia" w:ascii="黑体" w:hAnsi="黑体" w:eastAsia="黑体" w:cs="黑体"/>
                <w:bCs/>
                <w:sz w:val="30"/>
                <w:szCs w:val="30"/>
              </w:rPr>
              <w:t>五、存在的主要问题</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通过前述对我单位整体支出情况的分析，反映目前在整体支出的预算编制、执行和管理过程中，还存在一些不足，在以后的工作中还需积极改进，强化管理。</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1、工作人员少，培训、学习任务重，力量上还存在不足。</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2、现阶段区内学习环境有限，硬件设施有待进一步提高，与学员的期望值有一定差距。</w:t>
            </w:r>
          </w:p>
          <w:p>
            <w:pPr>
              <w:spacing w:line="560" w:lineRule="exact"/>
              <w:ind w:firstLine="600" w:firstLineChars="200"/>
              <w:rPr>
                <w:rFonts w:hint="eastAsia" w:ascii="黑体" w:hAnsi="黑体" w:eastAsia="黑体" w:cs="黑体"/>
                <w:bCs/>
                <w:sz w:val="30"/>
                <w:szCs w:val="30"/>
              </w:rPr>
            </w:pPr>
            <w:r>
              <w:rPr>
                <w:rFonts w:hint="eastAsia" w:ascii="黑体" w:hAnsi="黑体" w:eastAsia="黑体" w:cs="黑体"/>
                <w:bCs/>
                <w:sz w:val="30"/>
                <w:szCs w:val="30"/>
              </w:rPr>
              <w:t>六、改进措施和有关建议</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1、积极向区委报告，调入1-2名高学历、理论知识丰富的工作人员，为我区理论培训注入新型血液。</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2、进一步提升培训环境，尽量满足学员的需要。</w:t>
            </w:r>
          </w:p>
          <w:p>
            <w:pPr>
              <w:spacing w:line="560" w:lineRule="exact"/>
              <w:ind w:firstLine="560" w:firstLineChars="200"/>
              <w:rPr>
                <w:rFonts w:eastAsia="楷体_GB2312"/>
                <w:bCs/>
                <w:sz w:val="28"/>
                <w:szCs w:val="28"/>
              </w:rPr>
            </w:pPr>
          </w:p>
        </w:tc>
      </w:tr>
    </w:tbl>
    <w:p>
      <w:pPr>
        <w:rPr>
          <w:rFonts w:hint="eastAsia" w:ascii="黑体" w:hAnsi="黑体" w:eastAsia="黑体"/>
          <w:sz w:val="32"/>
          <w:szCs w:val="32"/>
        </w:rPr>
      </w:pPr>
      <w:r>
        <w:rPr>
          <w:rFonts w:eastAsia="楷体_GB2312"/>
          <w:bCs/>
          <w:sz w:val="28"/>
          <w:szCs w:val="28"/>
        </w:rPr>
        <w:br w:type="page"/>
      </w:r>
    </w:p>
    <w:p>
      <w:pPr>
        <w:spacing w:before="312" w:beforeLines="100" w:after="312" w:afterLines="100"/>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
      <w:pPr>
        <w:pStyle w:val="2"/>
      </w:pPr>
    </w:p>
    <w:p>
      <w:pPr>
        <w:spacing w:before="312" w:beforeLines="100" w:after="312" w:afterLines="100"/>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r>
        <w:rPr>
          <w:rFonts w:hint="eastAsia" w:ascii="方正小标宋简体" w:eastAsia="方正小标宋简体"/>
          <w:sz w:val="36"/>
          <w:szCs w:val="36"/>
          <w:lang w:val="en-US" w:eastAsia="zh-CN"/>
        </w:rPr>
        <w:t>续</w:t>
      </w:r>
      <w:r>
        <w:rPr>
          <w:rFonts w:hint="eastAsia" w:ascii="方正小标宋简体" w:eastAsia="方正小标宋简体"/>
          <w:sz w:val="36"/>
          <w:szCs w:val="36"/>
        </w:rPr>
        <w:t>）</w:t>
      </w:r>
    </w:p>
    <w:tbl>
      <w:tblPr>
        <w:tblStyle w:val="6"/>
        <w:tblW w:w="9926" w:type="dxa"/>
        <w:jc w:val="center"/>
        <w:tblLayout w:type="fixed"/>
        <w:tblCellMar>
          <w:top w:w="0" w:type="dxa"/>
          <w:left w:w="108" w:type="dxa"/>
          <w:bottom w:w="0" w:type="dxa"/>
          <w:right w:w="108" w:type="dxa"/>
        </w:tblCellMar>
      </w:tblPr>
      <w:tblGrid>
        <w:gridCol w:w="976"/>
        <w:gridCol w:w="939"/>
        <w:gridCol w:w="1389"/>
        <w:gridCol w:w="4171"/>
        <w:gridCol w:w="619"/>
        <w:gridCol w:w="732"/>
        <w:gridCol w:w="110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32"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1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32"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1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32"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1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5"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32"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5</w:t>
            </w:r>
          </w:p>
        </w:tc>
        <w:tc>
          <w:tcPr>
            <w:tcW w:w="11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32"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7</w:t>
            </w:r>
          </w:p>
        </w:tc>
        <w:tc>
          <w:tcPr>
            <w:tcW w:w="11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32"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w:t>
            </w:r>
          </w:p>
        </w:tc>
        <w:tc>
          <w:tcPr>
            <w:tcW w:w="11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32"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2</w:t>
            </w:r>
          </w:p>
        </w:tc>
        <w:tc>
          <w:tcPr>
            <w:tcW w:w="11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32"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w:t>
            </w:r>
          </w:p>
        </w:tc>
        <w:tc>
          <w:tcPr>
            <w:tcW w:w="11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没有重点工程和重大项目建设任务</w:t>
            </w:r>
          </w:p>
        </w:tc>
      </w:tr>
      <w:tr>
        <w:tblPrEx>
          <w:tblCellMar>
            <w:top w:w="0" w:type="dxa"/>
            <w:left w:w="108" w:type="dxa"/>
            <w:bottom w:w="0" w:type="dxa"/>
            <w:right w:w="108" w:type="dxa"/>
          </w:tblCellMar>
        </w:tblPrEx>
        <w:trPr>
          <w:trHeight w:val="69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32"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w:t>
            </w:r>
          </w:p>
        </w:tc>
        <w:tc>
          <w:tcPr>
            <w:tcW w:w="11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55"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32"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5</w:t>
            </w:r>
          </w:p>
        </w:tc>
        <w:tc>
          <w:tcPr>
            <w:tcW w:w="11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32"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1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5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32"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1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没有生态效益考核指标</w:t>
            </w: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32"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w:t>
            </w:r>
          </w:p>
        </w:tc>
        <w:tc>
          <w:tcPr>
            <w:tcW w:w="11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32"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1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pPr>
      <w:r>
        <w:rPr>
          <w:rFonts w:hint="eastAsia" w:ascii="仿宋_GB2312" w:hAnsi="宋体" w:eastAsia="仿宋_GB2312" w:cs="宋体"/>
          <w:kern w:val="0"/>
          <w:szCs w:val="21"/>
        </w:rPr>
        <w:t>备注：如部门（单位）根据本部门实际情况修改调整了附件3《部门整体支出绩效评价指标体系》，须相应修改调整本表中的对应部分。</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8"/>
                            </w:rPr>
                          </w:pPr>
                          <w:r>
                            <w:rPr>
                              <w:rStyle w:val="8"/>
                              <w:rFonts w:hint="eastAsia"/>
                              <w:lang w:eastAsia="zh-CN"/>
                            </w:rPr>
                            <w:t xml:space="preserve">— </w:t>
                          </w:r>
                          <w:r>
                            <w:fldChar w:fldCharType="begin"/>
                          </w:r>
                          <w:r>
                            <w:rPr>
                              <w:rStyle w:val="8"/>
                            </w:rPr>
                            <w:instrText xml:space="preserve">PAGE  </w:instrText>
                          </w:r>
                          <w:r>
                            <w:fldChar w:fldCharType="separate"/>
                          </w:r>
                          <w:r>
                            <w:rPr>
                              <w:rStyle w:val="8"/>
                              <w:sz w:val="24"/>
                              <w:szCs w:val="24"/>
                            </w:rPr>
                            <w:t>1</w:t>
                          </w:r>
                          <w:r>
                            <w:fldChar w:fldCharType="end"/>
                          </w:r>
                          <w:r>
                            <w:rPr>
                              <w:rStyle w:val="8"/>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Style w:val="8"/>
                      </w:rPr>
                    </w:pPr>
                    <w:r>
                      <w:rPr>
                        <w:rStyle w:val="8"/>
                        <w:rFonts w:hint="eastAsia"/>
                        <w:lang w:eastAsia="zh-CN"/>
                      </w:rPr>
                      <w:t xml:space="preserve">— </w:t>
                    </w:r>
                    <w:r>
                      <w:fldChar w:fldCharType="begin"/>
                    </w:r>
                    <w:r>
                      <w:rPr>
                        <w:rStyle w:val="8"/>
                      </w:rPr>
                      <w:instrText xml:space="preserve">PAGE  </w:instrText>
                    </w:r>
                    <w:r>
                      <w:fldChar w:fldCharType="separate"/>
                    </w:r>
                    <w:r>
                      <w:rPr>
                        <w:rStyle w:val="8"/>
                        <w:sz w:val="24"/>
                        <w:szCs w:val="24"/>
                      </w:rPr>
                      <w:t>1</w:t>
                    </w:r>
                    <w:r>
                      <w:fldChar w:fldCharType="end"/>
                    </w:r>
                    <w:r>
                      <w:rPr>
                        <w:rStyle w:val="8"/>
                        <w:rFonts w:hint="eastAsia"/>
                        <w:lang w:eastAsia="zh-CN"/>
                      </w:rPr>
                      <w:t xml:space="preserve"> —</w:t>
                    </w:r>
                  </w:p>
                </w:txbxContent>
              </v:textbox>
            </v:shape>
          </w:pict>
        </mc:Fallback>
      </mc:AlternateConten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C1DC4"/>
    <w:rsid w:val="0795340A"/>
    <w:rsid w:val="081A3BF8"/>
    <w:rsid w:val="0837647F"/>
    <w:rsid w:val="131A7C55"/>
    <w:rsid w:val="147F23FA"/>
    <w:rsid w:val="14A1412A"/>
    <w:rsid w:val="248C7CFF"/>
    <w:rsid w:val="28B83FEF"/>
    <w:rsid w:val="33984DB7"/>
    <w:rsid w:val="345119E7"/>
    <w:rsid w:val="39722163"/>
    <w:rsid w:val="3A3965B1"/>
    <w:rsid w:val="3B3610FA"/>
    <w:rsid w:val="3CD106CD"/>
    <w:rsid w:val="3E9F1185"/>
    <w:rsid w:val="4F7E0186"/>
    <w:rsid w:val="4FF5094C"/>
    <w:rsid w:val="52D83276"/>
    <w:rsid w:val="54FB6333"/>
    <w:rsid w:val="572031DF"/>
    <w:rsid w:val="5824321F"/>
    <w:rsid w:val="5FC550DC"/>
    <w:rsid w:val="629D0828"/>
    <w:rsid w:val="63BD6D1A"/>
    <w:rsid w:val="665D20F1"/>
    <w:rsid w:val="67D263CF"/>
    <w:rsid w:val="6F7F1B99"/>
    <w:rsid w:val="6FBA56E5"/>
    <w:rsid w:val="70D07390"/>
    <w:rsid w:val="70EB1E1F"/>
    <w:rsid w:val="746C48C4"/>
    <w:rsid w:val="74D0202D"/>
    <w:rsid w:val="767712F9"/>
    <w:rsid w:val="789100A4"/>
    <w:rsid w:val="7E971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after="0"/>
      <w:ind w:left="0" w:firstLine="420" w:firstLineChars="200"/>
    </w:pPr>
    <w:rPr>
      <w:rFonts w:ascii="Calibri" w:hAnsi="Calibri"/>
    </w:rPr>
  </w:style>
  <w:style w:type="paragraph" w:styleId="3">
    <w:name w:val="Body Text Indent"/>
    <w:basedOn w:val="1"/>
    <w:unhideWhenUsed/>
    <w:qFormat/>
    <w:uiPriority w:val="99"/>
    <w:pPr>
      <w:spacing w:after="120"/>
      <w:ind w:left="420" w:leftChars="200"/>
    </w:pPr>
    <w:rPr>
      <w:rFonts w:eastAsia="宋体" w:cs="Times New Roman"/>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qFormat/>
    <w:uiPriority w:val="0"/>
  </w:style>
  <w:style w:type="character" w:customStyle="1" w:styleId="9">
    <w:name w:val="font61"/>
    <w:basedOn w:val="7"/>
    <w:qFormat/>
    <w:uiPriority w:val="0"/>
    <w:rPr>
      <w:rFonts w:hint="eastAsia" w:ascii="Times New Roman" w:eastAsia="楷体_GB231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2021-07-05T10:26:00Z</dcterms:created>
  <dc:creator>lenovo</dc:creator>
  <cp:lastModifiedBy>Administrator</cp:lastModifiedBy>
  <dcterms:modified xsi:type="dcterms:W3CDTF">2021-07-27T13:30:07Z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D14849797B4E460D8EE2D2623526A0C6</vt:lpwstr>
  </property>
</Properties>
</file>