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line="348" w:lineRule="auto"/>
        <w:ind w:leftChars="0"/>
        <w:jc w:val="both"/>
        <w:textAlignment w:val="auto"/>
        <w:rPr>
          <w:rFonts w:hint="eastAsia" w:eastAsia="方正小标宋简体"/>
          <w:bCs/>
          <w:sz w:val="42"/>
          <w:szCs w:val="42"/>
        </w:rPr>
      </w:pPr>
    </w:p>
    <w:p>
      <w:pPr>
        <w:pStyle w:val="2"/>
        <w:keepNext w:val="0"/>
        <w:keepLines w:val="0"/>
        <w:pageBreakBefore w:val="0"/>
        <w:widowControl w:val="0"/>
        <w:kinsoku/>
        <w:wordWrap/>
        <w:overflowPunct/>
        <w:topLinePunct w:val="0"/>
        <w:autoSpaceDE/>
        <w:autoSpaceDN/>
        <w:bidi w:val="0"/>
        <w:adjustRightInd/>
        <w:snapToGrid/>
        <w:spacing w:before="0" w:beforeAutospacing="0"/>
        <w:ind w:leftChars="0"/>
        <w:textAlignment w:val="auto"/>
        <w:rPr>
          <w:rFonts w:hint="eastAsia" w:eastAsia="方正小标宋简体"/>
          <w:bCs/>
          <w:sz w:val="42"/>
          <w:szCs w:val="42"/>
        </w:rPr>
      </w:pPr>
    </w:p>
    <w:p>
      <w:pPr>
        <w:pStyle w:val="2"/>
        <w:keepNext w:val="0"/>
        <w:keepLines w:val="0"/>
        <w:pageBreakBefore w:val="0"/>
        <w:widowControl w:val="0"/>
        <w:kinsoku/>
        <w:wordWrap/>
        <w:overflowPunct/>
        <w:topLinePunct w:val="0"/>
        <w:autoSpaceDE/>
        <w:autoSpaceDN/>
        <w:bidi w:val="0"/>
        <w:adjustRightInd/>
        <w:snapToGrid/>
        <w:spacing w:before="0" w:beforeAutospacing="0"/>
        <w:ind w:leftChars="0"/>
        <w:textAlignment w:val="auto"/>
        <w:rPr>
          <w:rFonts w:hint="eastAsia" w:eastAsia="方正小标宋简体"/>
          <w:bCs/>
          <w:sz w:val="42"/>
          <w:szCs w:val="42"/>
        </w:rPr>
      </w:pPr>
    </w:p>
    <w:p>
      <w:pPr>
        <w:pStyle w:val="2"/>
        <w:keepNext w:val="0"/>
        <w:keepLines w:val="0"/>
        <w:pageBreakBefore w:val="0"/>
        <w:widowControl w:val="0"/>
        <w:kinsoku/>
        <w:wordWrap/>
        <w:overflowPunct/>
        <w:topLinePunct w:val="0"/>
        <w:autoSpaceDE/>
        <w:autoSpaceDN/>
        <w:bidi w:val="0"/>
        <w:adjustRightInd/>
        <w:snapToGrid/>
        <w:spacing w:before="0" w:beforeAutospacing="0"/>
        <w:ind w:leftChars="0"/>
        <w:textAlignment w:val="auto"/>
        <w:rPr>
          <w:rFonts w:hint="eastAsia" w:eastAsia="方正小标宋简体"/>
          <w:bCs/>
          <w:sz w:val="42"/>
          <w:szCs w:val="42"/>
        </w:rPr>
      </w:pPr>
    </w:p>
    <w:p>
      <w:pPr>
        <w:pStyle w:val="2"/>
        <w:keepNext w:val="0"/>
        <w:keepLines w:val="0"/>
        <w:pageBreakBefore w:val="0"/>
        <w:widowControl w:val="0"/>
        <w:kinsoku/>
        <w:wordWrap/>
        <w:overflowPunct/>
        <w:topLinePunct w:val="0"/>
        <w:autoSpaceDE/>
        <w:autoSpaceDN/>
        <w:bidi w:val="0"/>
        <w:adjustRightInd/>
        <w:snapToGrid/>
        <w:spacing w:before="0" w:beforeAutospacing="0"/>
        <w:ind w:leftChars="0"/>
        <w:textAlignment w:val="auto"/>
        <w:rPr>
          <w:rFonts w:hint="eastAsia" w:eastAsia="方正小标宋简体"/>
          <w:bCs/>
          <w:sz w:val="42"/>
          <w:szCs w:val="42"/>
        </w:rPr>
      </w:pPr>
    </w:p>
    <w:p>
      <w:pPr>
        <w:pStyle w:val="2"/>
        <w:keepNext w:val="0"/>
        <w:keepLines w:val="0"/>
        <w:pageBreakBefore w:val="0"/>
        <w:widowControl w:val="0"/>
        <w:kinsoku/>
        <w:wordWrap/>
        <w:overflowPunct/>
        <w:topLinePunct w:val="0"/>
        <w:autoSpaceDE/>
        <w:autoSpaceDN/>
        <w:bidi w:val="0"/>
        <w:adjustRightInd/>
        <w:snapToGrid/>
        <w:spacing w:before="0" w:beforeAutospacing="0"/>
        <w:ind w:leftChars="0"/>
        <w:textAlignment w:val="auto"/>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君山区</w:t>
      </w:r>
      <w:r>
        <w:rPr>
          <w:rFonts w:hint="eastAsia" w:eastAsia="方正小标宋简体"/>
          <w:bCs/>
          <w:sz w:val="46"/>
          <w:szCs w:val="46"/>
        </w:rPr>
        <w:t>20</w:t>
      </w:r>
      <w:r>
        <w:rPr>
          <w:rFonts w:hint="eastAsia" w:eastAsia="方正小标宋简体"/>
          <w:bCs/>
          <w:sz w:val="46"/>
          <w:szCs w:val="46"/>
          <w:u w:val="single"/>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u w:val="single"/>
          <w:lang w:val="en-US" w:eastAsia="zh-CN"/>
        </w:rPr>
        <w:t>岳阳市君山区供销合作联社</w:t>
      </w:r>
    </w:p>
    <w:p>
      <w:pPr>
        <w:spacing w:before="301" w:beforeLines="50" w:line="348" w:lineRule="auto"/>
        <w:ind w:firstLine="476" w:firstLineChars="150"/>
        <w:rPr>
          <w:rFonts w:hint="default" w:eastAsia="仿宋_GB2312"/>
          <w:spacing w:val="20"/>
          <w:sz w:val="32"/>
          <w:szCs w:val="32"/>
          <w:u w:val="single"/>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lang w:val="en-US" w:eastAsia="zh-CN"/>
        </w:rPr>
        <w:t>151001</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28</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AndChars" w:linePitch="602" w:charSpace="-782"/>
        </w:sectPr>
      </w:pPr>
      <w:r>
        <w:rPr>
          <w:rFonts w:hint="eastAsia" w:eastAsia="仿宋_GB2312"/>
          <w:sz w:val="32"/>
          <w:lang w:eastAsia="zh-CN"/>
        </w:rPr>
        <w:t>君山区</w:t>
      </w:r>
      <w:r>
        <w:rPr>
          <w:rFonts w:hint="eastAsia" w:eastAsia="仿宋_GB2312"/>
          <w:sz w:val="32"/>
        </w:rPr>
        <w:t>财政</w:t>
      </w:r>
      <w:r>
        <w:rPr>
          <w:rFonts w:hint="eastAsia" w:eastAsia="仿宋_GB2312"/>
          <w:sz w:val="32"/>
          <w:szCs w:val="32"/>
        </w:rPr>
        <w:t>局（制）</w:t>
      </w:r>
    </w:p>
    <w:tbl>
      <w:tblPr>
        <w:tblStyle w:val="7"/>
        <w:tblW w:w="101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60"/>
        <w:gridCol w:w="19"/>
        <w:gridCol w:w="226"/>
        <w:gridCol w:w="196"/>
        <w:gridCol w:w="699"/>
        <w:gridCol w:w="1044"/>
        <w:gridCol w:w="1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143" w:type="dxa"/>
            <w:gridSpan w:val="1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刘继军</w:t>
            </w:r>
          </w:p>
        </w:tc>
        <w:tc>
          <w:tcPr>
            <w:tcW w:w="1479"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44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0730-8177342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w:t>
            </w:r>
          </w:p>
        </w:tc>
        <w:tc>
          <w:tcPr>
            <w:tcW w:w="1479"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44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489" w:type="dxa"/>
            <w:gridSpan w:val="13"/>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宣传、贯彻党和政府及上级供销社有关农村经济工作的方针、政策、法规以及行业组织规章；积极参与构建新型农业社会化服务体系，推进农业产业化经营；大力开展农村社区综合服务，促进城乡经济社会统筹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05"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489" w:type="dxa"/>
            <w:gridSpan w:val="1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持续深化供销社综合改革。</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突出重点，狠抓复耕复产。</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val="en-US" w:eastAsia="zh-CN"/>
              </w:rPr>
              <w:t>明确任务，为农资供应护航。</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主动作为，决战脱贫攻坚。</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深化改革，推动村社建设。</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45"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489" w:type="dxa"/>
            <w:gridSpan w:val="13"/>
            <w:vAlign w:val="center"/>
          </w:tcPr>
          <w:p>
            <w:pPr>
              <w:numPr>
                <w:ilvl w:val="0"/>
                <w:numId w:val="1"/>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围绕区委区政府复工复产工作要求，供销联社党委积极响应，联社党委多次到各乡镇供销社对惠农综合服务工程规范化县建设项目复工复产工作做出安排部署，先后三次到联点扶贫村瓦湾村督导扶贫、春耕生产、疫情防治等工作，并对全区重点农民专业合作社春耕备耕情况开展了调研。</w:t>
            </w:r>
          </w:p>
          <w:p>
            <w:pPr>
              <w:numPr>
                <w:ilvl w:val="0"/>
                <w:numId w:val="1"/>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积极主动担当起农资供应工作主体责任，迅速成立了以党委书记为组长，其它联社干部为成员的君山区供销联社保障春耕农资供应工作专班，对全区农资供应、需求进行摸底调查，及时进行调拨补充仓储，充分发挥农资供应主渠道作用。春耕期间，系统内组织调运尿素275吨、复合肥1455吨、磷肥270吨、钾肥、碳铵各140吨、稻谷蔬菜种子20个品种共8吨，价值合计400万元，为春耕生产工作顺利完成提供了基本的物质保障。</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143" w:type="dxa"/>
            <w:gridSpan w:val="1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143" w:type="dxa"/>
            <w:gridSpan w:val="1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363" w:type="dxa"/>
            <w:gridSpan w:val="11"/>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939"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84"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680.18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230.00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450.18</w:t>
            </w:r>
          </w:p>
        </w:tc>
        <w:tc>
          <w:tcPr>
            <w:tcW w:w="1705"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939"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84"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680.18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230.00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450.18</w:t>
            </w:r>
          </w:p>
        </w:tc>
        <w:tc>
          <w:tcPr>
            <w:tcW w:w="1705"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939"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84"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939"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84"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0143" w:type="dxa"/>
            <w:gridSpan w:val="1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03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2328" w:type="dxa"/>
            <w:gridSpan w:val="2"/>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540" w:type="dxa"/>
            <w:gridSpan w:val="3"/>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40" w:type="dxa"/>
            <w:gridSpan w:val="4"/>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044" w:type="dxa"/>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1284"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46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40" w:type="dxa"/>
            <w:gridSpan w:val="4"/>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44" w:type="dxa"/>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84"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677.43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310.17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241.08</w:t>
            </w:r>
          </w:p>
        </w:tc>
        <w:tc>
          <w:tcPr>
            <w:tcW w:w="146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69.09</w:t>
            </w:r>
          </w:p>
        </w:tc>
        <w:tc>
          <w:tcPr>
            <w:tcW w:w="114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367.26</w:t>
            </w:r>
          </w:p>
        </w:tc>
        <w:tc>
          <w:tcPr>
            <w:tcW w:w="104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-227.25</w:t>
            </w:r>
          </w:p>
        </w:tc>
        <w:tc>
          <w:tcPr>
            <w:tcW w:w="1284"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677.43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310.17</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241.08</w:t>
            </w:r>
          </w:p>
        </w:tc>
        <w:tc>
          <w:tcPr>
            <w:tcW w:w="146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69.09</w:t>
            </w:r>
          </w:p>
        </w:tc>
        <w:tc>
          <w:tcPr>
            <w:tcW w:w="114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367.26</w:t>
            </w:r>
          </w:p>
        </w:tc>
        <w:tc>
          <w:tcPr>
            <w:tcW w:w="1044"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-227.25</w:t>
            </w:r>
          </w:p>
        </w:tc>
        <w:tc>
          <w:tcPr>
            <w:tcW w:w="1284"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6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44"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84"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363" w:type="dxa"/>
            <w:gridSpan w:val="11"/>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46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468"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6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468"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6.32</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6.32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6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468"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6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468"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84" w:type="dxa"/>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284"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278.51</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278.51</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84"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278.51</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278.51</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84"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84"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143" w:type="dxa"/>
            <w:gridSpan w:val="1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928"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4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持续深化供销社综合改革。</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突出重点，狠抓复耕复产。</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val="en-US" w:eastAsia="zh-CN"/>
              </w:rPr>
              <w:t>明确任务，为农资供应护航。</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主动作为，决战脱贫攻坚。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深化改革，推动村社建设。</w:t>
            </w:r>
          </w:p>
        </w:tc>
        <w:tc>
          <w:tcPr>
            <w:tcW w:w="4928"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一是党委重视，为复工生产保驾。围绕区委区政府复工复产工作要求，联社党委先后三次到联点扶贫村瓦湾村督导扶贫、春耕生产、疫情防治等工作，并对全区重点农民专业合作社春耕备耕情况开展了调研。二是积极主动担当起农资供应工作主体责任，迅速成立了以党委书记为组长，其它联社干部为成员的君山区供销联社保障春耕农资供应工作专班，对全区农资供应、需求进行摸底调查，及时进行调拨补充仓储，充分发挥农资供应主渠道作用。春耕期间，系统内组织调运尿素275吨、复合肥1455吨、磷肥270吨、钾肥、碳铵各140吨、稻谷蔬菜种子20个品种共8吨，价值合计400万元，为春耕生产工作顺利完成提供了基本的物质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0"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02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46"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指标1：惠农服务以点带面，逐步扩充服务范围。</w:t>
            </w:r>
          </w:p>
        </w:tc>
        <w:tc>
          <w:tcPr>
            <w:tcW w:w="3027"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三个镇级惠农服务公司已覆盖三个镇。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46"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供销社综合改革，真正将惠民、利民政策落到实处。</w:t>
            </w:r>
          </w:p>
        </w:tc>
        <w:tc>
          <w:tcPr>
            <w:tcW w:w="3027" w:type="dxa"/>
            <w:gridSpan w:val="3"/>
            <w:vAlign w:val="center"/>
          </w:tcPr>
          <w:p>
            <w:pPr>
              <w:autoSpaceDN w:val="0"/>
              <w:spacing w:line="320" w:lineRule="exact"/>
              <w:jc w:val="left"/>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土地托管初具规模，解决农民种田难的问题。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46"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保证农资供应，2020年农资冬储2000吨。</w:t>
            </w:r>
          </w:p>
        </w:tc>
        <w:tc>
          <w:tcPr>
            <w:tcW w:w="3027" w:type="dxa"/>
            <w:gridSpan w:val="3"/>
            <w:vAlign w:val="center"/>
          </w:tcPr>
          <w:p>
            <w:pPr>
              <w:autoSpaceDN w:val="0"/>
              <w:spacing w:line="320" w:lineRule="exact"/>
              <w:jc w:val="left"/>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2020年实现农资冬储2010吨。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46"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指标2：建立10个村级服务社。</w:t>
            </w:r>
          </w:p>
        </w:tc>
        <w:tc>
          <w:tcPr>
            <w:tcW w:w="3027"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2020年已成立10个村级服务社。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46"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按年初工作计划，完成综合改革相关工作。</w:t>
            </w:r>
          </w:p>
        </w:tc>
        <w:tc>
          <w:tcPr>
            <w:tcW w:w="3027"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按季节完成了农资冬储、村级综合服务社的建设。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46"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按照项目建设进度完成各项工程的验收工作。</w:t>
            </w:r>
          </w:p>
        </w:tc>
        <w:tc>
          <w:tcPr>
            <w:tcW w:w="3027" w:type="dxa"/>
            <w:gridSpan w:val="3"/>
            <w:vAlign w:val="center"/>
          </w:tcPr>
          <w:p>
            <w:pPr>
              <w:autoSpaceDN w:val="0"/>
              <w:spacing w:line="320" w:lineRule="exact"/>
              <w:jc w:val="left"/>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已按规范化县项目建设进度完成了各项工作。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5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规范化县项目建设按照工程预算落实，控制项目支出。</w:t>
            </w:r>
          </w:p>
        </w:tc>
        <w:tc>
          <w:tcPr>
            <w:tcW w:w="3027"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规范化县项目建设成本控制在预算范围内，且经过了财评、审计局的检查。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5"/>
            <w:vAlign w:val="center"/>
          </w:tcPr>
          <w:p>
            <w:pPr>
              <w:autoSpaceDN w:val="0"/>
              <w:spacing w:line="320" w:lineRule="exact"/>
              <w:jc w:val="left"/>
              <w:textAlignment w:val="center"/>
              <w:rPr>
                <w:rFonts w:hint="default"/>
                <w:lang w:val="en-US" w:eastAsia="zh-CN"/>
              </w:rPr>
            </w:pPr>
            <w:r>
              <w:rPr>
                <w:rFonts w:hint="eastAsia" w:ascii="仿宋_GB2312" w:hAnsi="仿宋_GB2312" w:eastAsia="仿宋_GB2312" w:cs="仿宋_GB2312"/>
                <w:color w:val="000000"/>
                <w:sz w:val="24"/>
                <w:lang w:val="en-US" w:eastAsia="zh-CN"/>
              </w:rPr>
              <w:t>指标2：严格控制财政资金支出，严格控制公用经费和一般性支出。</w:t>
            </w:r>
          </w:p>
        </w:tc>
        <w:tc>
          <w:tcPr>
            <w:tcW w:w="3027" w:type="dxa"/>
            <w:gridSpan w:val="3"/>
            <w:vAlign w:val="center"/>
          </w:tcPr>
          <w:p>
            <w:pPr>
              <w:autoSpaceDN w:val="0"/>
              <w:spacing w:line="320" w:lineRule="exact"/>
              <w:jc w:val="left"/>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2020年我社严格控制各项经费支出，预算执行率97%。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7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充分解决农民种田难的问题。</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加强农资市场的监管，确保农资的供应。</w:t>
            </w:r>
          </w:p>
        </w:tc>
        <w:tc>
          <w:tcPr>
            <w:tcW w:w="3027" w:type="dxa"/>
            <w:gridSpan w:val="3"/>
            <w:vAlign w:val="center"/>
          </w:tcPr>
          <w:p>
            <w:pPr>
              <w:autoSpaceDN w:val="0"/>
              <w:spacing w:line="320" w:lineRule="exact"/>
              <w:jc w:val="left"/>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在区内实行了土地半托管，全托管，解决了部分农民种田难的问题。2020年农资冬储保证了农资供应。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73"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通过惠农服务，提高农民的收入。</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利用数据、信息优势，降低农民的种田成本。</w:t>
            </w:r>
          </w:p>
        </w:tc>
        <w:tc>
          <w:tcPr>
            <w:tcW w:w="3027" w:type="dxa"/>
            <w:gridSpan w:val="3"/>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2020年惠农公司利用土地托管规模化经营提高了农民收入。利用惠农平台信息，利用规模优势，降低了喷药、耕田成本。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3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规范化县建设项目均需符合环保要求。</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通过监管，建立生态农业。</w:t>
            </w:r>
          </w:p>
        </w:tc>
        <w:tc>
          <w:tcPr>
            <w:tcW w:w="3027" w:type="dxa"/>
            <w:gridSpan w:val="3"/>
            <w:vAlign w:val="center"/>
          </w:tcPr>
          <w:p>
            <w:pPr>
              <w:autoSpaceDN w:val="0"/>
              <w:spacing w:line="320" w:lineRule="exact"/>
              <w:jc w:val="left"/>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项目建设全部通过环评。加强君山区生态农业的宣传和监管。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53"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农民满意度。</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服务对象满意度。</w:t>
            </w:r>
          </w:p>
        </w:tc>
        <w:tc>
          <w:tcPr>
            <w:tcW w:w="3027"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农民满意度91%</w:t>
            </w:r>
          </w:p>
          <w:p>
            <w:pPr>
              <w:autoSpaceDN w:val="0"/>
              <w:spacing w:line="320" w:lineRule="exact"/>
              <w:jc w:val="left"/>
              <w:textAlignment w:val="center"/>
              <w:rPr>
                <w:rFonts w:hint="default"/>
                <w:lang w:val="en-US" w:eastAsia="zh-CN"/>
              </w:rPr>
            </w:pPr>
            <w:r>
              <w:rPr>
                <w:rFonts w:hint="eastAsia" w:ascii="仿宋_GB2312" w:hAnsi="仿宋_GB2312" w:eastAsia="仿宋_GB2312" w:cs="仿宋_GB2312"/>
                <w:color w:val="000000"/>
                <w:sz w:val="24"/>
                <w:lang w:val="en-US" w:eastAsia="zh-CN"/>
              </w:rPr>
              <w:t>服务对象满意度95%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153" w:type="dxa"/>
            <w:gridSpan w:val="1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153" w:type="dxa"/>
            <w:gridSpan w:val="1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0143" w:type="dxa"/>
            <w:gridSpan w:val="1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901"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02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钟海波</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理事会主任</w:t>
            </w:r>
          </w:p>
        </w:tc>
        <w:tc>
          <w:tcPr>
            <w:tcW w:w="1901"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君山区供销联社</w:t>
            </w:r>
          </w:p>
        </w:tc>
        <w:tc>
          <w:tcPr>
            <w:tcW w:w="302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王斯宏</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监事会主任</w:t>
            </w:r>
          </w:p>
        </w:tc>
        <w:tc>
          <w:tcPr>
            <w:tcW w:w="1901"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君山区供销联社</w:t>
            </w:r>
          </w:p>
        </w:tc>
        <w:tc>
          <w:tcPr>
            <w:tcW w:w="302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谢小军</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理事会副主任</w:t>
            </w:r>
          </w:p>
        </w:tc>
        <w:tc>
          <w:tcPr>
            <w:tcW w:w="1901"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君山区供销联社</w:t>
            </w:r>
          </w:p>
        </w:tc>
        <w:tc>
          <w:tcPr>
            <w:tcW w:w="302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杨  静</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理事会副主任</w:t>
            </w:r>
          </w:p>
        </w:tc>
        <w:tc>
          <w:tcPr>
            <w:tcW w:w="1901"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君山区供销联社</w:t>
            </w:r>
          </w:p>
        </w:tc>
        <w:tc>
          <w:tcPr>
            <w:tcW w:w="3027"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59" w:hRule="atLeast"/>
          <w:jc w:val="center"/>
        </w:trPr>
        <w:tc>
          <w:tcPr>
            <w:tcW w:w="10143"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59" w:hRule="atLeast"/>
          <w:jc w:val="center"/>
        </w:trPr>
        <w:tc>
          <w:tcPr>
            <w:tcW w:w="10143"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59" w:hRule="atLeast"/>
          <w:jc w:val="center"/>
        </w:trPr>
        <w:tc>
          <w:tcPr>
            <w:tcW w:w="10143" w:type="dxa"/>
            <w:gridSpan w:val="15"/>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w:t>
            </w:r>
            <w:r>
              <w:rPr>
                <w:rFonts w:hint="eastAsia" w:eastAsia="仿宋_GB2312"/>
                <w:sz w:val="24"/>
                <w:lang w:eastAsia="zh-CN"/>
              </w:rPr>
              <w:t>股</w:t>
            </w:r>
            <w:r>
              <w:rPr>
                <w:rFonts w:hint="eastAsia" w:eastAsia="仿宋_GB2312"/>
                <w:sz w:val="24"/>
              </w:rPr>
              <w:t>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p>
      <w:pPr>
        <w:spacing w:line="348" w:lineRule="auto"/>
        <w:rPr>
          <w:rFonts w:eastAsia="楷体_GB2312"/>
          <w:bCs/>
          <w:sz w:val="28"/>
          <w:szCs w:val="28"/>
        </w:rPr>
      </w:pPr>
      <w:r>
        <w:rPr>
          <w:rFonts w:eastAsia="楷体_GB2312"/>
          <w:bCs/>
          <w:sz w:val="28"/>
          <w:szCs w:val="28"/>
        </w:rPr>
        <w:br w:type="page"/>
      </w:r>
    </w:p>
    <w:p>
      <w:pPr>
        <w:spacing w:line="440" w:lineRule="exact"/>
        <w:ind w:firstLine="723" w:firstLineChars="200"/>
        <w:jc w:val="center"/>
        <w:rPr>
          <w:rFonts w:hint="default"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岳阳市君山区供销合作联社</w:t>
      </w:r>
    </w:p>
    <w:p>
      <w:pPr>
        <w:spacing w:line="440" w:lineRule="exact"/>
        <w:ind w:firstLine="723" w:firstLineChars="200"/>
        <w:jc w:val="center"/>
        <w:rPr>
          <w:rFonts w:hint="eastAsia"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2020年整体支出绩效评价报告</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君山区</w:t>
      </w:r>
      <w:r>
        <w:rPr>
          <w:rFonts w:hint="eastAsia" w:ascii="仿宋_GB2312" w:hAnsi="仿宋_GB2312" w:eastAsia="仿宋_GB2312" w:cs="仿宋_GB2312"/>
          <w:bCs/>
          <w:sz w:val="28"/>
          <w:szCs w:val="28"/>
        </w:rPr>
        <w:t>财政局关于开展20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年度财政支出绩效自评工作的通知》（</w:t>
      </w:r>
      <w:r>
        <w:rPr>
          <w:rFonts w:hint="eastAsia" w:ascii="仿宋_GB2312" w:hAnsi="仿宋_GB2312" w:eastAsia="仿宋_GB2312" w:cs="仿宋_GB2312"/>
          <w:bCs/>
          <w:sz w:val="28"/>
          <w:szCs w:val="28"/>
          <w:lang w:eastAsia="zh-CN"/>
        </w:rPr>
        <w:t>岳君财发</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号）文件精神，为全面推进部门整体绩效目标的实现，提升财政资金的使用效率，强化预算支出的责任和效率，我</w:t>
      </w:r>
      <w:r>
        <w:rPr>
          <w:rFonts w:hint="eastAsia" w:ascii="仿宋_GB2312" w:hAnsi="仿宋_GB2312" w:eastAsia="仿宋_GB2312" w:cs="仿宋_GB2312"/>
          <w:bCs/>
          <w:sz w:val="28"/>
          <w:szCs w:val="28"/>
          <w:lang w:val="en-US" w:eastAsia="zh-CN"/>
        </w:rPr>
        <w:t>社</w:t>
      </w:r>
      <w:r>
        <w:rPr>
          <w:rFonts w:hint="eastAsia" w:ascii="仿宋_GB2312" w:hAnsi="仿宋_GB2312" w:eastAsia="仿宋_GB2312" w:cs="仿宋_GB2312"/>
          <w:bCs/>
          <w:sz w:val="28"/>
          <w:szCs w:val="28"/>
        </w:rPr>
        <w:t>对20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年部门整体支出开展了绩效自评。现将具体情况报告如下：</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供销联社内设4个职能股室：办公室、财务审计股、业务股和安保股；核定区供销社机关全额拨款事业编制1</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名，其中理事会主任1名，副主任3名，监事会主任1名，股级领导职数5名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实有在职人员14人</w:t>
      </w:r>
      <w:r>
        <w:rPr>
          <w:rFonts w:hint="eastAsia" w:ascii="仿宋_GB2312" w:hAnsi="仿宋_GB2312" w:eastAsia="仿宋_GB2312" w:cs="仿宋_GB2312"/>
          <w:bCs/>
          <w:sz w:val="28"/>
          <w:szCs w:val="28"/>
        </w:rPr>
        <w:t>。</w:t>
      </w:r>
    </w:p>
    <w:p>
      <w:pPr>
        <w:widowControl/>
        <w:spacing w:line="480" w:lineRule="auto"/>
        <w:ind w:firstLine="480"/>
        <w:rPr>
          <w:rFonts w:ascii="宋体" w:cs="Times New Roman"/>
          <w:kern w:val="0"/>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rPr>
        <w:t>）部门</w:t>
      </w:r>
      <w:r>
        <w:rPr>
          <w:rFonts w:hint="eastAsia" w:ascii="宋体" w:hAnsi="宋体" w:eastAsia="仿宋_GB2312" w:cs="宋体"/>
          <w:kern w:val="0"/>
          <w:sz w:val="28"/>
          <w:szCs w:val="28"/>
          <w:lang w:val="en-US" w:eastAsia="zh-CN"/>
        </w:rPr>
        <w:t>主要</w:t>
      </w:r>
      <w:r>
        <w:rPr>
          <w:rFonts w:hint="eastAsia" w:ascii="宋体" w:hAnsi="宋体" w:cs="宋体"/>
          <w:kern w:val="0"/>
          <w:sz w:val="28"/>
          <w:szCs w:val="28"/>
        </w:rPr>
        <w:t>职责</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区供销合作联社主要承担供销社综合改革、管理供销企业等有关管理职责。</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1、宣传、贯彻党和政府及上级供销社有关农村经济工作的方针、政策、法规以及行业组织规章；</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2、积极参与构建新型农业社会化服务体系，推进农业产业化经营；</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3、大力开展农村社区综合服务，促进城乡经济社会统筹发展；</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4、加快推进现代流通网络建设，发展农业生产资料、农村日用品消费、农副产品购销、再生资源回收利用等网络；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5、积极领办农民专业合作社，帮助农民专业合作社开拓市场，完善行业协会服务，建立健全规范运行机制；</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6、参与建设主体多元、功能完备、便民实用的农村社区综合服务中心，打造农村社区综合服务平台；</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7、建立完善社员代表大会制度，引导社员参与基层社经营管理活动；</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8、广泛吸纳各类合作经济组织、龙头企业、专业大户，积极组建行业协会；</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9、推进企业并购重组，着力打造农资、棉花、农副产品、日用消费品、再生资源等领域龙头企业，增强为农服务实力，支持社有企业参与“万村千乡”和“双百”市场工程；</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10、大力引进和培养各类经营管理与专业技术人才，实行人才兴社战略；</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11、承办区委、区人民政府交办的其他事项。</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三</w:t>
      </w:r>
      <w:r>
        <w:rPr>
          <w:rFonts w:hint="eastAsia" w:ascii="仿宋_GB2312" w:hAnsi="仿宋_GB2312" w:eastAsia="仿宋_GB2312" w:cs="仿宋_GB2312"/>
          <w:bCs/>
          <w:sz w:val="28"/>
          <w:szCs w:val="28"/>
        </w:rPr>
        <w:t>）部门（单位）整体支出规模、使用方向和主要内容、涉及范围等</w:t>
      </w:r>
      <w:r>
        <w:rPr>
          <w:rFonts w:hint="eastAsia" w:ascii="仿宋_GB2312" w:hAnsi="仿宋_GB2312" w:eastAsia="仿宋_GB2312" w:cs="仿宋_GB2312"/>
          <w:bCs/>
          <w:sz w:val="28"/>
          <w:szCs w:val="28"/>
          <w:lang w:eastAsia="zh-CN"/>
        </w:rPr>
        <w:t>。</w:t>
      </w:r>
    </w:p>
    <w:p>
      <w:pPr>
        <w:spacing w:line="560" w:lineRule="exact"/>
        <w:ind w:firstLine="560" w:firstLineChars="200"/>
        <w:rPr>
          <w:rFonts w:hint="default"/>
          <w:lang w:val="en-US" w:eastAsia="zh-CN"/>
        </w:rPr>
      </w:pPr>
      <w:r>
        <w:rPr>
          <w:rFonts w:hint="eastAsia" w:ascii="仿宋_GB2312" w:hAnsi="仿宋_GB2312" w:eastAsia="仿宋_GB2312" w:cs="仿宋_GB2312"/>
          <w:bCs/>
          <w:sz w:val="28"/>
          <w:szCs w:val="28"/>
          <w:lang w:val="en-US" w:eastAsia="zh-CN"/>
        </w:rPr>
        <w:t>2020年供销合作联社整体支出为677.43万元，其中：基本支出310.17万元，占总支出的45.79%，主要是确保机关运行所发生的支出，其中：工资福利支出202.42万元，公用经费69.09万元，对个人和家庭的补助38.66万元；项目支出367.26万元，主要用于供销社综合改革相关支出，占总支出的54.21%。</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（一）管理情况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君山区供销社根据《会计法》、《预算法》、《政府会计准则》、《政府会计制度》等法律法规和省财政厅及市财政局有关财务规章的规定，制订了君山区供销联社机关财务管理办法，明确了经费审批权限及程序，预算编制与管理、财务管理、资产购置与处置、财务监督等制度。同时我社还制订了公车管理制度，公务接待管理制度，政府采购内部控制制度等规章制度，明确了相应的原则和要求，全面、严格执行上述制度。</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（二）整体支出使用情况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基本支出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主要用于为保障机构正常运转、完成日常工作任务而发生的支出，包括人员经费和公用经费。2020年基本支出310.17万元，其中工资福利支出202.42万元，商品和服务支出69.09万元，对个人和家庭的补助支出38.67万元。</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2020年“三公”经费支出6.32万元，财政下达控制数为7.90万元，完成财政下达控制数的80%，其中：公务车购置和运行费维护费0万元；公务接待费6.32万元，使用当年财政拨款支出6.32万元；出国出境费0万元。</w:t>
      </w:r>
    </w:p>
    <w:p>
      <w:pPr>
        <w:numPr>
          <w:ilvl w:val="0"/>
          <w:numId w:val="0"/>
        </w:numPr>
        <w:spacing w:line="560" w:lineRule="exact"/>
        <w:ind w:left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专项支出</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项目支出是在基本支出之外为完成其特定工作任务而发生的支出，主要用于供销社综合改革支出、运行维护专项支出。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①</w:t>
      </w:r>
      <w:r>
        <w:rPr>
          <w:rFonts w:hint="eastAsia" w:ascii="仿宋_GB2312" w:hAnsi="仿宋_GB2312" w:eastAsia="仿宋_GB2312" w:cs="仿宋_GB2312"/>
          <w:bCs/>
          <w:sz w:val="28"/>
          <w:szCs w:val="28"/>
          <w:lang w:val="en-US" w:eastAsia="zh-CN"/>
        </w:rPr>
        <w:t>专项资金安排落实、总投入等情况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2020年我社专项资金年初结余230万元，本年财政拨款140万元，全部为本级财政安排，已全部到位共发生支出367.26万元，结余2.75万元。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②</w:t>
      </w:r>
      <w:r>
        <w:rPr>
          <w:rFonts w:hint="eastAsia" w:ascii="仿宋_GB2312" w:hAnsi="仿宋_GB2312" w:eastAsia="仿宋_GB2312" w:cs="仿宋_GB2312"/>
          <w:bCs/>
          <w:sz w:val="28"/>
          <w:szCs w:val="28"/>
          <w:lang w:val="en-US" w:eastAsia="zh-CN"/>
        </w:rPr>
        <w:t>专项资金实际使用情况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本级财政安排专项资金367.26万元（含年初结余），一是用于供销社综合改革专项经费137.26万元；二是用于综合改革规范化县项目建设230万元。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③</w:t>
      </w:r>
      <w:r>
        <w:rPr>
          <w:rFonts w:hint="eastAsia" w:ascii="仿宋_GB2312" w:hAnsi="仿宋_GB2312" w:eastAsia="仿宋_GB2312" w:cs="仿宋_GB2312"/>
          <w:bCs/>
          <w:sz w:val="28"/>
          <w:szCs w:val="28"/>
          <w:lang w:val="en-US" w:eastAsia="zh-CN"/>
        </w:rPr>
        <w:t>专项资金管理情况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我社项目资金全部按财政国库集中支付制度要求使用和拨付，通过财政直接支付方式拨给项目实施单位。在拨付过程中严把监督审核关，建立健全内部审批制度，财务做好项目专帐，严格实行专款专用，保证资金及时足额用到项目中。</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（一）专项组织情况分析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我社2020年供销社综合改革项目采取以项目实施单位为主体，供销社监管的管理体制，项目建设严格按照区财政局的要求，对于没有达到财评的项目采取议价的方式进行实施，达到财评标准的建设项目严格按财评的要求，进行财评和公开招标程序办理，其他项目由于投资较小，均未达到招投标金额标准，因此由项目实施单位自行组织实施。项目按照申报方案实施，有变更的按照项目管理制度经审批后再作调整实施。年终组织专业技术人员对项目进行了验收，项目任务全部完成，质量全部达标。</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（二）专项管理情况分析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我社按照项目资金管理制度要求，对项目实施和资金使用分配方案坚持联社理事会集体决策。对供销社综合改革项目制订工作方案，明确完成的具体时间，开展项目规划设计、部署工作，认真落实建设任务。</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是深化供销合作社综合改革阶段性验收之年，区供销联社以习近平新时代中国特色社会主义思想为指导，全面贯彻落实中央、省、市、区委会议精神，围绕改革、发展和稳定的工作大局，凝神聚力、务实求为、开拓创新，各项工作有序开展。</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突出重点，狠抓复耕复产。一年之计在于春，抓好春耕备耕生产各项工作，是实现农业生产目标的关键，是促进农业跨越发展，农民持续增收的重要基础。一是党委重视，为复工生产保驾。围绕区委区政府复工复产工作要求，供销联社党委积极响应，联社党委多次到各乡镇供销社对惠农综合服务工程规范化县建设项目复工复产工作做出安排部署，先后三次到联点扶贫村瓦湾村督导扶贫、春耕生产、疫情防治等工作，并对全区重点农民专业合作社春耕备耕情况开展了调研。二是明确任务，为农资供应护航。我社积极主动担当起农资供应工作主体责任，迅速成立了以党委书记为组长，其它联社干部为成员的君山区供销联社保障春耕农资供应工作专班，对全区农资供应、需求进行摸底调查，及时进行调拨补充仓储，充分发挥农资供应主渠道作用。春耕期间，系统内组织调运尿素275吨、复合肥1455吨、磷肥270吨、钾肥、碳铵各140吨、稻谷蔬菜种子20个品种共8吨，价值合计400万元，为春耕生产工作顺利完成提供了基本的物质保障。</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践行服务宗旨，夯实政治根基。今年是决胜全面建成小康社会、决战脱贫攻坚之年，同时也是深化供销合作社综合改革惠农综合服务工程规范化县建设项目收官之年。联社紧紧围绕上级要求，因地制宜、统筹规划、务求实效，做好中心工作验收。</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是主动作为，决战脱贫攻坚。今年因受疫情况影响瓦湾村疏菜滞销，联社党委和驻村工作队及时和岳阳市客户联系，在瓦湾村每天收购2车疏菜，采取各农户用小车拖到农机站设卡点过磅后再集中上车，运往岳阳，解决了农户疏菜滞销的问题，合计销售疏菜100吨左右，涉及到贫困户4户，非贫困户10户。二是推进改革，突出重点项目。10月19日召开了项目迎检工作推进会，对项目验收各项工作做出了安排部署，并明确了人员分工。目前，区惠农供销服务有限公司农产品展示大厅、“供销e家”电子商务运营中心已建成运行；钱粮湖镇农资仓库已建成，良心堡镇智能育秧密室、农机仓库已建成，许市镇农资仓库已开工动建。三是深化改革，推动村社建设。收到岳阳市供销合作联社今年下发的《关于深化供销合作社综合改革，推动村级供销合作社建设的意见》后，联社党委班子多次开会探讨，明确由党委委员、理事会副主任谢小军为分管负责人，制定实施方案，党委班子多次到乡镇踩点、调研，最后确定在广兴洲镇保庆村、许市镇凉亭村进行试点创建。目前，保庆村、凉亭村工商注册均已完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三）积极响应，严抓防灾减灾。今年以来，面对严峻的自然灾害，联社始终把为农服务放在第一位，牢牢把握了防灾减灾的主动权。一是紧盯疫情防控。疫情防控以来，供销联社党委积极作为，迅速成立了以党委书记为组长的应对新型冠状病毒感染肺炎疫情工作领导小组，实地指导疫情防治工作，给下属企业及单位配发医用口罩、消毒液、医用酒精等物资。领导小组对全体干部职工近20天生活轨迹进行了排查统计，并每天上报一次。防疫期间，累计给下属单位企业配发医用口罩16000只、消毒液110壶、医用酒精70斤，摸排职工及相关人员1780余人，共投入450余人次，投入资金15万元。二是确保汛期安全。联社党委高度重视防汛救灾工作，做到了早安排早布置，在五月份联社就召开了专题工作会议，对今年的防汛工作进行了安排部署。进入汛期，立即响应上级要求，联社党委书记钟海波、党委委员张君分别入驻瓦湾村、一门闸电排防汛一线，他们的优秀做法以《行走防汛一线 巡堤查险显担当》在湖南省供销总社宣传平台进行了报道。</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四）明确目标，实抓业务推进。抓好业务工作，是进一步推动全区供销系统农资供应、农化服务、项目建设、电商发展工作，切实增强供销合作社“三农”服务综合实力的关键。一是积极响应，业务拿出新举措。联社组织召开了君山供销系统2020年业务工作推进会，会上宣布了上半年考核结果，下发了《君山区供销系统2020年农业社会化服务工作奖补方案》，对表现优异的基层社进行了奖励，并就下半年农资供应、农业社会化服务、项目建设、电商发展等工作进行了安排部署。二是积极探索，电商取得新突破。为抗疫助农，在岳阳市委网信办、君山区委、区政府的指导下，联社积极联合抖音APP，邀请副区长周志辉化身“带货”主播，充分发挥农产品电子商务营销渠道作用，助农直播带货，让农产品“滞销”变“直销”。3个小时的直播，吸引了11.8万人观看，活动预热视频点击量超过71.4万，销售额达100多万。三是积极运作，社有资产增值保值。针对疫情对企业运行的影响，根据《岳阳市应对新型冠状病毒感染的肺炎疫情支持中小企业平稳健康发展的十五条措施》，联社积极响应，按照实际情况，对社有企业门面租赁户疫情防控期间的租金进行了减免。</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1、综合改革成效不显著。由于供销社综合服务实力不强，层次联系比较松散，内生动力和发展活力不够，经济实力薄弱，专业人员缺失，为农服务效能的发挥极其有限。</w:t>
      </w:r>
    </w:p>
    <w:p>
      <w:pPr>
        <w:keepNext w:val="0"/>
        <w:keepLines w:val="0"/>
        <w:pageBreakBefore w:val="0"/>
        <w:widowControl w:val="0"/>
        <w:kinsoku/>
        <w:wordWrap/>
        <w:overflowPunct/>
        <w:topLinePunct w:val="0"/>
        <w:autoSpaceDE/>
        <w:autoSpaceDN/>
        <w:bidi w:val="0"/>
        <w:adjustRightInd/>
        <w:snapToGrid/>
        <w:spacing w:line="610" w:lineRule="exact"/>
        <w:ind w:firstLine="560" w:firstLineChars="200"/>
        <w:jc w:val="both"/>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2、社有资产确权难。由于历史原因，供销合作社现有的社有资产由于手续不全，缺少原始资料，导致现在土地确权工作极为困难，管理上不顺。</w:t>
      </w:r>
    </w:p>
    <w:p>
      <w:pPr>
        <w:keepNext w:val="0"/>
        <w:keepLines w:val="0"/>
        <w:pageBreakBefore w:val="0"/>
        <w:widowControl w:val="0"/>
        <w:kinsoku/>
        <w:wordWrap/>
        <w:overflowPunct/>
        <w:topLinePunct w:val="0"/>
        <w:autoSpaceDE/>
        <w:autoSpaceDN/>
        <w:bidi w:val="0"/>
        <w:adjustRightInd/>
        <w:snapToGrid/>
        <w:spacing w:line="610" w:lineRule="exact"/>
        <w:ind w:firstLine="560" w:firstLineChars="200"/>
        <w:jc w:val="both"/>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3、项目建设资金本级政府配套难，项目难达预期。</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keepNext w:val="0"/>
        <w:keepLines w:val="0"/>
        <w:pageBreakBefore w:val="0"/>
        <w:widowControl w:val="0"/>
        <w:kinsoku/>
        <w:wordWrap/>
        <w:overflowPunct/>
        <w:topLinePunct w:val="0"/>
        <w:autoSpaceDE/>
        <w:autoSpaceDN/>
        <w:bidi w:val="0"/>
        <w:adjustRightInd/>
        <w:snapToGrid/>
        <w:spacing w:line="610" w:lineRule="exact"/>
        <w:ind w:firstLine="560" w:firstLineChars="200"/>
        <w:jc w:val="both"/>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1、与岳阳市供销社积极对接，向区委、区政府领导做好相关汇报工作，争取更多的支持。</w:t>
      </w:r>
    </w:p>
    <w:p>
      <w:pPr>
        <w:keepNext w:val="0"/>
        <w:keepLines w:val="0"/>
        <w:pageBreakBefore w:val="0"/>
        <w:widowControl w:val="0"/>
        <w:kinsoku/>
        <w:wordWrap/>
        <w:overflowPunct/>
        <w:topLinePunct w:val="0"/>
        <w:autoSpaceDE/>
        <w:autoSpaceDN/>
        <w:bidi w:val="0"/>
        <w:adjustRightInd/>
        <w:snapToGrid/>
        <w:spacing w:line="610" w:lineRule="exact"/>
        <w:ind w:firstLine="560" w:firstLineChars="200"/>
        <w:jc w:val="both"/>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2、加快社有资产的清理，积极做好土地确权的基础工作。</w:t>
      </w:r>
    </w:p>
    <w:p>
      <w:pPr>
        <w:keepNext w:val="0"/>
        <w:keepLines w:val="0"/>
        <w:pageBreakBefore w:val="0"/>
        <w:widowControl w:val="0"/>
        <w:kinsoku/>
        <w:wordWrap/>
        <w:overflowPunct/>
        <w:topLinePunct w:val="0"/>
        <w:autoSpaceDE/>
        <w:autoSpaceDN/>
        <w:bidi w:val="0"/>
        <w:adjustRightInd/>
        <w:snapToGrid/>
        <w:spacing w:line="610" w:lineRule="exact"/>
        <w:ind w:firstLine="560" w:firstLineChars="200"/>
        <w:jc w:val="both"/>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3、争取本级财政对项目建设的投入和资源的整合。</w:t>
      </w: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实有人员超编</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决算数与年初预算存在差异</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spacing w:before="312" w:beforeLines="100" w:after="312" w:afterLines="100"/>
        <w:jc w:val="center"/>
        <w:rPr>
          <w:rFonts w:hint="eastAsia" w:ascii="方正小标宋简体" w:eastAsia="方正小标宋简体"/>
          <w:sz w:val="36"/>
          <w:szCs w:val="36"/>
        </w:rPr>
      </w:pPr>
    </w:p>
    <w:p>
      <w:pPr>
        <w:spacing w:before="312" w:beforeLines="100" w:after="312" w:afterLines="100"/>
        <w:jc w:val="center"/>
        <w:rPr>
          <w:rFonts w:hint="eastAsia" w:ascii="方正小标宋简体" w:eastAsia="方正小标宋简体"/>
          <w:sz w:val="36"/>
          <w:szCs w:val="36"/>
          <w:lang w:eastAsia="zh-CN"/>
        </w:rPr>
      </w:pPr>
      <w:r>
        <w:rPr>
          <w:rFonts w:hint="eastAsia" w:ascii="方正小标宋简体" w:eastAsia="方正小标宋简体"/>
          <w:sz w:val="36"/>
          <w:szCs w:val="36"/>
        </w:rPr>
        <w:t>部门整体支出绩效评价评分表</w:t>
      </w: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续</w:t>
      </w:r>
      <w:r>
        <w:rPr>
          <w:rFonts w:hint="eastAsia" w:ascii="方正小标宋简体" w:eastAsia="方正小标宋简体"/>
          <w:sz w:val="36"/>
          <w:szCs w:val="36"/>
          <w:lang w:eastAsia="zh-CN"/>
        </w:rPr>
        <w:t>）</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待报废固定资产没有及时办理处置手续</w:t>
            </w:r>
            <w:bookmarkStart w:id="0" w:name="_GoBack"/>
            <w:bookmarkEnd w:id="0"/>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7"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2"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532"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59"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98"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备注：如部门（单位）根据本部门实际情况修改调整了附件3《部门整体支出绩效评价指标体系》，须相应修改调整本表中的对应部分。</w:t>
      </w:r>
    </w:p>
    <w:sectPr>
      <w:footerReference r:id="rId5" w:type="default"/>
      <w:footerReference r:id="rId6" w:type="even"/>
      <w:pgSz w:w="11906" w:h="16838"/>
      <w:pgMar w:top="1588" w:right="1474"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9"/>
                            </w:rPr>
                          </w:pPr>
                          <w:r>
                            <w:rPr>
                              <w:rStyle w:val="9"/>
                              <w:rFonts w:hint="eastAsia"/>
                              <w:lang w:eastAsia="zh-CN"/>
                            </w:rPr>
                            <w:t xml:space="preserve">— </w:t>
                          </w:r>
                          <w:r>
                            <w:fldChar w:fldCharType="begin"/>
                          </w:r>
                          <w:r>
                            <w:rPr>
                              <w:rStyle w:val="9"/>
                            </w:rPr>
                            <w:instrText xml:space="preserve">PAGE  </w:instrText>
                          </w:r>
                          <w:r>
                            <w:fldChar w:fldCharType="separate"/>
                          </w:r>
                          <w:r>
                            <w:rPr>
                              <w:rStyle w:val="9"/>
                              <w:sz w:val="24"/>
                              <w:szCs w:val="24"/>
                            </w:rPr>
                            <w:t>1</w:t>
                          </w:r>
                          <w:r>
                            <w:fldChar w:fldCharType="end"/>
                          </w:r>
                          <w:r>
                            <w:rPr>
                              <w:rStyle w:val="9"/>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Style w:val="9"/>
                      </w:rPr>
                    </w:pPr>
                    <w:r>
                      <w:rPr>
                        <w:rStyle w:val="9"/>
                        <w:rFonts w:hint="eastAsia"/>
                        <w:lang w:eastAsia="zh-CN"/>
                      </w:rPr>
                      <w:t xml:space="preserve">— </w:t>
                    </w:r>
                    <w:r>
                      <w:fldChar w:fldCharType="begin"/>
                    </w:r>
                    <w:r>
                      <w:rPr>
                        <w:rStyle w:val="9"/>
                      </w:rPr>
                      <w:instrText xml:space="preserve">PAGE  </w:instrText>
                    </w:r>
                    <w:r>
                      <w:fldChar w:fldCharType="separate"/>
                    </w:r>
                    <w:r>
                      <w:rPr>
                        <w:rStyle w:val="9"/>
                        <w:sz w:val="24"/>
                        <w:szCs w:val="24"/>
                      </w:rPr>
                      <w:t>1</w:t>
                    </w:r>
                    <w:r>
                      <w:fldChar w:fldCharType="end"/>
                    </w:r>
                    <w:r>
                      <w:rPr>
                        <w:rStyle w:val="9"/>
                        <w:rFonts w:hint="eastAsia"/>
                        <w:lang w:eastAsia="zh-CN"/>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9"/>
                              <w:sz w:val="24"/>
                              <w:szCs w:val="24"/>
                            </w:rPr>
                          </w:pPr>
                          <w:r>
                            <w:rPr>
                              <w:rStyle w:val="9"/>
                              <w:rFonts w:hint="eastAsia"/>
                              <w:sz w:val="24"/>
                              <w:szCs w:val="24"/>
                              <w:lang w:eastAsia="zh-CN"/>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35</w:t>
                          </w:r>
                          <w:r>
                            <w:rPr>
                              <w:sz w:val="24"/>
                              <w:szCs w:val="24"/>
                            </w:rPr>
                            <w:fldChar w:fldCharType="end"/>
                          </w:r>
                          <w:r>
                            <w:rPr>
                              <w:rStyle w:val="9"/>
                              <w:rFonts w:hint="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Style w:val="9"/>
                        <w:sz w:val="24"/>
                        <w:szCs w:val="24"/>
                      </w:rPr>
                    </w:pPr>
                    <w:r>
                      <w:rPr>
                        <w:rStyle w:val="9"/>
                        <w:rFonts w:hint="eastAsia"/>
                        <w:sz w:val="24"/>
                        <w:szCs w:val="24"/>
                        <w:lang w:eastAsia="zh-CN"/>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35</w:t>
                    </w:r>
                    <w:r>
                      <w:rPr>
                        <w:sz w:val="24"/>
                        <w:szCs w:val="24"/>
                      </w:rPr>
                      <w:fldChar w:fldCharType="end"/>
                    </w:r>
                    <w:r>
                      <w:rPr>
                        <w:rStyle w:val="9"/>
                        <w:rFonts w:hint="eastAsia"/>
                        <w:sz w:val="24"/>
                        <w:szCs w:val="24"/>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40F3D"/>
    <w:multiLevelType w:val="singleLevel"/>
    <w:tmpl w:val="90A40F3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6F26"/>
    <w:rsid w:val="00B5491D"/>
    <w:rsid w:val="021F7ACC"/>
    <w:rsid w:val="02A0265F"/>
    <w:rsid w:val="02E566C7"/>
    <w:rsid w:val="031F76B1"/>
    <w:rsid w:val="0441337F"/>
    <w:rsid w:val="05000B50"/>
    <w:rsid w:val="055A6F26"/>
    <w:rsid w:val="07E46D1E"/>
    <w:rsid w:val="09950D4D"/>
    <w:rsid w:val="09B058BA"/>
    <w:rsid w:val="0A507703"/>
    <w:rsid w:val="0D491C5A"/>
    <w:rsid w:val="0DB17DCE"/>
    <w:rsid w:val="0F3C19DC"/>
    <w:rsid w:val="0FC25DEE"/>
    <w:rsid w:val="11B07E6A"/>
    <w:rsid w:val="134907CC"/>
    <w:rsid w:val="140D5FCB"/>
    <w:rsid w:val="178B0DF9"/>
    <w:rsid w:val="186F38D5"/>
    <w:rsid w:val="190A74BD"/>
    <w:rsid w:val="1A6F2DB8"/>
    <w:rsid w:val="1D7F2870"/>
    <w:rsid w:val="1E0B52D7"/>
    <w:rsid w:val="1E4E1466"/>
    <w:rsid w:val="1ECE3EBD"/>
    <w:rsid w:val="1F290E1C"/>
    <w:rsid w:val="20482FD4"/>
    <w:rsid w:val="21920030"/>
    <w:rsid w:val="23752929"/>
    <w:rsid w:val="23931307"/>
    <w:rsid w:val="25473828"/>
    <w:rsid w:val="28FC074F"/>
    <w:rsid w:val="2A66629F"/>
    <w:rsid w:val="2B185F17"/>
    <w:rsid w:val="2C1535F6"/>
    <w:rsid w:val="2D69692C"/>
    <w:rsid w:val="2EE67DDF"/>
    <w:rsid w:val="2F6C19A9"/>
    <w:rsid w:val="31C64031"/>
    <w:rsid w:val="326B5B89"/>
    <w:rsid w:val="33302FE8"/>
    <w:rsid w:val="33EA789C"/>
    <w:rsid w:val="33EE1E3F"/>
    <w:rsid w:val="35335569"/>
    <w:rsid w:val="37035463"/>
    <w:rsid w:val="37665929"/>
    <w:rsid w:val="3865610A"/>
    <w:rsid w:val="387A506E"/>
    <w:rsid w:val="39165AA7"/>
    <w:rsid w:val="391D6E5E"/>
    <w:rsid w:val="39C4528F"/>
    <w:rsid w:val="3A3A1314"/>
    <w:rsid w:val="3B3A7E97"/>
    <w:rsid w:val="3B7E060B"/>
    <w:rsid w:val="3BBB1F39"/>
    <w:rsid w:val="3C091E95"/>
    <w:rsid w:val="3C0C5663"/>
    <w:rsid w:val="3F114B68"/>
    <w:rsid w:val="41095FEC"/>
    <w:rsid w:val="42082596"/>
    <w:rsid w:val="426B5C52"/>
    <w:rsid w:val="44766D22"/>
    <w:rsid w:val="45414B88"/>
    <w:rsid w:val="45F407B6"/>
    <w:rsid w:val="46602C0D"/>
    <w:rsid w:val="4AA9566D"/>
    <w:rsid w:val="4BA9288D"/>
    <w:rsid w:val="4C4E2AC3"/>
    <w:rsid w:val="4CFD0E32"/>
    <w:rsid w:val="4E5159BA"/>
    <w:rsid w:val="4FC33CBA"/>
    <w:rsid w:val="50476111"/>
    <w:rsid w:val="51881728"/>
    <w:rsid w:val="53E152D5"/>
    <w:rsid w:val="54045481"/>
    <w:rsid w:val="56233027"/>
    <w:rsid w:val="58FF0A05"/>
    <w:rsid w:val="59DF3449"/>
    <w:rsid w:val="5BB31A5E"/>
    <w:rsid w:val="5C866C16"/>
    <w:rsid w:val="5CAC64A4"/>
    <w:rsid w:val="5E010849"/>
    <w:rsid w:val="60EA4316"/>
    <w:rsid w:val="65236B49"/>
    <w:rsid w:val="6537684B"/>
    <w:rsid w:val="65AA43C0"/>
    <w:rsid w:val="66161E47"/>
    <w:rsid w:val="680B7629"/>
    <w:rsid w:val="68116BFE"/>
    <w:rsid w:val="686447EA"/>
    <w:rsid w:val="68CE326F"/>
    <w:rsid w:val="69A0516F"/>
    <w:rsid w:val="6B2A6AB7"/>
    <w:rsid w:val="6CFD5BA6"/>
    <w:rsid w:val="6D535020"/>
    <w:rsid w:val="6DB420A0"/>
    <w:rsid w:val="6F7C3381"/>
    <w:rsid w:val="70320DB2"/>
    <w:rsid w:val="703379A9"/>
    <w:rsid w:val="70B962BB"/>
    <w:rsid w:val="71E279DE"/>
    <w:rsid w:val="71EB482E"/>
    <w:rsid w:val="74BF3A43"/>
    <w:rsid w:val="76755EEE"/>
    <w:rsid w:val="76BD5E40"/>
    <w:rsid w:val="789B6814"/>
    <w:rsid w:val="78B97743"/>
    <w:rsid w:val="78CF2A94"/>
    <w:rsid w:val="78EE0E45"/>
    <w:rsid w:val="796A69FF"/>
    <w:rsid w:val="7B720113"/>
    <w:rsid w:val="7E627FB6"/>
    <w:rsid w:val="7EBC6B1C"/>
    <w:rsid w:val="7F42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left="0" w:firstLine="420" w:firstLineChars="200"/>
    </w:pPr>
    <w:rPr>
      <w:rFonts w:ascii="Calibri" w:hAnsi="Calibri"/>
    </w:rPr>
  </w:style>
  <w:style w:type="paragraph" w:styleId="3">
    <w:name w:val="Body Text Indent"/>
    <w:basedOn w:val="1"/>
    <w:unhideWhenUsed/>
    <w:qFormat/>
    <w:uiPriority w:val="99"/>
    <w:pPr>
      <w:spacing w:after="120"/>
      <w:ind w:left="420" w:leftChars="200"/>
    </w:pPr>
    <w:rPr>
      <w:rFonts w:eastAsia="宋体" w:cs="Times New Roman"/>
    </w:rPr>
  </w:style>
  <w:style w:type="paragraph" w:styleId="4">
    <w:name w:val="Body Text Indent 2"/>
    <w:basedOn w:val="1"/>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13</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2018-05-23T02:39:00Z</dcterms:created>
  <dc:creator>Administrator</dc:creator>
  <cp:lastModifiedBy>2</cp:lastModifiedBy>
  <cp:lastPrinted>2021-07-14T00:50:00Z</cp:lastPrinted>
  <dcterms:modified xsi:type="dcterms:W3CDTF">2021-07-19T06:34:18Z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BD2974BBA3354DEA86DA1514F6D76C94</vt:lpwstr>
  </property>
</Properties>
</file>