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348" w:lineRule="auto"/>
        <w:jc w:val="center"/>
        <w:rPr>
          <w:rFonts w:hint="eastAsia" w:eastAsia="方正小标宋简体"/>
          <w:bCs/>
          <w:sz w:val="42"/>
          <w:szCs w:val="42"/>
        </w:rPr>
      </w:pP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lang w:eastAsia="zh-CN"/>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28"/>
          <w:szCs w:val="28"/>
          <w:u w:val="single"/>
          <w:lang w:eastAsia="zh-CN"/>
        </w:rPr>
        <w:t>中国国际贸易促进委员会岳阳市君山区委员会</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185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jc w:val="center"/>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29</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杨可可</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8171033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2"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9"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贸促会内设办公室（法律事务部）、会务部（国际展览部）两个机构。主要负责：</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1.园区外的招商；</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sz w:val="24"/>
                <w:szCs w:val="24"/>
                <w:lang w:val="en-US" w:eastAsia="zh-CN"/>
              </w:rPr>
              <w:t>2.开展</w:t>
            </w:r>
            <w:r>
              <w:rPr>
                <w:rFonts w:hint="eastAsia" w:ascii="仿宋_GB2312" w:hAnsi="仿宋_GB2312" w:eastAsia="仿宋_GB2312" w:cs="仿宋_GB2312"/>
                <w:color w:val="000000"/>
                <w:kern w:val="44"/>
                <w:sz w:val="24"/>
                <w:szCs w:val="24"/>
              </w:rPr>
              <w:t>同国内外经济贸易界、商会协会、贸促机构和其他经贸团体以及有关国际组织的联络工作；</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hint="eastAsia" w:ascii="仿宋_GB2312" w:hAnsi="仿宋_GB2312" w:eastAsia="仿宋_GB2312" w:cs="仿宋_GB2312"/>
                <w:color w:val="000000"/>
                <w:kern w:val="44"/>
                <w:sz w:val="24"/>
                <w:szCs w:val="24"/>
                <w:lang w:eastAsia="zh-CN"/>
              </w:rPr>
            </w:pPr>
            <w:r>
              <w:rPr>
                <w:rFonts w:hint="eastAsia" w:ascii="仿宋_GB2312" w:hAnsi="仿宋_GB2312" w:eastAsia="仿宋_GB2312" w:cs="仿宋_GB2312"/>
                <w:color w:val="000000"/>
                <w:kern w:val="44"/>
                <w:sz w:val="24"/>
                <w:szCs w:val="24"/>
                <w:lang w:val="en-US" w:eastAsia="zh-CN"/>
              </w:rPr>
              <w:t>3.</w:t>
            </w:r>
            <w:r>
              <w:rPr>
                <w:rFonts w:hint="eastAsia" w:ascii="仿宋_GB2312" w:hAnsi="仿宋_GB2312" w:eastAsia="仿宋_GB2312" w:cs="仿宋_GB2312"/>
                <w:color w:val="000000"/>
                <w:kern w:val="44"/>
                <w:sz w:val="24"/>
                <w:szCs w:val="24"/>
                <w:lang w:eastAsia="zh-CN"/>
              </w:rPr>
              <w:t>进行有关经贸信息的收集与发布；</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hint="eastAsia" w:ascii="仿宋_GB2312" w:hAnsi="仿宋_GB2312" w:eastAsia="仿宋_GB2312" w:cs="仿宋_GB2312"/>
                <w:color w:val="000000"/>
                <w:kern w:val="44"/>
                <w:sz w:val="24"/>
                <w:szCs w:val="24"/>
                <w:lang w:eastAsia="zh-CN"/>
              </w:rPr>
            </w:pPr>
            <w:r>
              <w:rPr>
                <w:rFonts w:hint="eastAsia" w:ascii="仿宋_GB2312" w:hAnsi="仿宋_GB2312" w:eastAsia="仿宋_GB2312" w:cs="仿宋_GB2312"/>
                <w:color w:val="000000"/>
                <w:kern w:val="44"/>
                <w:sz w:val="24"/>
                <w:szCs w:val="24"/>
                <w:lang w:val="en-US" w:eastAsia="zh-CN"/>
              </w:rPr>
              <w:t>4.</w:t>
            </w:r>
            <w:r>
              <w:rPr>
                <w:rFonts w:hint="eastAsia" w:ascii="仿宋_GB2312" w:hAnsi="仿宋_GB2312" w:eastAsia="仿宋_GB2312" w:cs="仿宋_GB2312"/>
                <w:color w:val="000000"/>
                <w:kern w:val="44"/>
                <w:sz w:val="24"/>
                <w:szCs w:val="24"/>
              </w:rPr>
              <w:t>组织君山区企业、团体在境内外举办经贸展览会和参加国际博览会、专业性展览会等</w:t>
            </w:r>
            <w:r>
              <w:rPr>
                <w:rFonts w:hint="eastAsia" w:ascii="仿宋_GB2312" w:hAnsi="仿宋_GB2312" w:eastAsia="仿宋_GB2312" w:cs="仿宋_GB2312"/>
                <w:color w:val="000000"/>
                <w:kern w:val="44"/>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hint="eastAsia" w:ascii="仿宋_GB2312" w:hAnsi="仿宋_GB2312" w:eastAsia="仿宋_GB2312" w:cs="仿宋_GB2312"/>
                <w:color w:val="000000"/>
                <w:kern w:val="44"/>
                <w:sz w:val="24"/>
                <w:szCs w:val="24"/>
                <w:lang w:eastAsia="zh-CN"/>
              </w:rPr>
            </w:pPr>
            <w:r>
              <w:rPr>
                <w:rFonts w:hint="eastAsia" w:ascii="仿宋_GB2312" w:hAnsi="仿宋_GB2312" w:eastAsia="仿宋_GB2312" w:cs="仿宋_GB2312"/>
                <w:color w:val="000000"/>
                <w:kern w:val="44"/>
                <w:sz w:val="24"/>
                <w:szCs w:val="24"/>
                <w:lang w:val="en-US" w:eastAsia="zh-CN"/>
              </w:rPr>
              <w:t>5.</w:t>
            </w:r>
            <w:r>
              <w:rPr>
                <w:rFonts w:hint="eastAsia" w:ascii="仿宋_GB2312" w:hAnsi="仿宋_GB2312" w:eastAsia="仿宋_GB2312" w:cs="仿宋_GB2312"/>
                <w:color w:val="000000"/>
                <w:kern w:val="44"/>
                <w:sz w:val="24"/>
                <w:szCs w:val="24"/>
                <w:lang w:eastAsia="zh-CN"/>
              </w:rPr>
              <w:t>帮助企业办理对外商事法律证书、</w:t>
            </w:r>
            <w:r>
              <w:rPr>
                <w:rFonts w:hint="eastAsia" w:ascii="仿宋_GB2312" w:hAnsi="仿宋_GB2312" w:eastAsia="仿宋_GB2312" w:cs="仿宋_GB2312"/>
                <w:color w:val="000000"/>
                <w:kern w:val="44"/>
                <w:sz w:val="24"/>
                <w:szCs w:val="24"/>
              </w:rPr>
              <w:t>组织涉外商事法律方面的对外交流活动</w:t>
            </w:r>
            <w:r>
              <w:rPr>
                <w:rFonts w:hint="eastAsia" w:ascii="仿宋_GB2312" w:hAnsi="仿宋_GB2312" w:eastAsia="仿宋_GB2312" w:cs="仿宋_GB2312"/>
                <w:color w:val="000000"/>
                <w:kern w:val="44"/>
                <w:sz w:val="24"/>
                <w:szCs w:val="24"/>
                <w:lang w:eastAsia="zh-CN"/>
              </w:rPr>
              <w:t>、</w:t>
            </w:r>
            <w:r>
              <w:rPr>
                <w:rFonts w:hint="eastAsia" w:ascii="仿宋_GB2312" w:hAnsi="仿宋_GB2312" w:eastAsia="仿宋_GB2312" w:cs="仿宋_GB2312"/>
                <w:color w:val="000000"/>
                <w:kern w:val="44"/>
                <w:sz w:val="24"/>
                <w:szCs w:val="24"/>
              </w:rPr>
              <w:t>对企业进行国际商事法律业务培训</w:t>
            </w:r>
            <w:r>
              <w:rPr>
                <w:rFonts w:hint="eastAsia" w:ascii="仿宋_GB2312" w:hAnsi="仿宋_GB2312" w:eastAsia="仿宋_GB2312" w:cs="仿宋_GB2312"/>
                <w:color w:val="000000"/>
                <w:kern w:val="44"/>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44"/>
                <w:sz w:val="24"/>
                <w:szCs w:val="24"/>
                <w:lang w:val="en-US" w:eastAsia="zh-CN"/>
              </w:rPr>
              <w:t>6.</w:t>
            </w:r>
            <w:r>
              <w:rPr>
                <w:rFonts w:hint="eastAsia" w:ascii="仿宋_GB2312" w:hAnsi="仿宋_GB2312" w:eastAsia="仿宋_GB2312" w:cs="仿宋_GB2312"/>
                <w:color w:val="000000"/>
                <w:kern w:val="44"/>
                <w:sz w:val="24"/>
                <w:szCs w:val="24"/>
              </w:rPr>
              <w:t>在全区范围发展和管理</w:t>
            </w:r>
            <w:r>
              <w:rPr>
                <w:rFonts w:hint="eastAsia" w:ascii="仿宋_GB2312" w:hAnsi="仿宋_GB2312" w:eastAsia="仿宋_GB2312" w:cs="仿宋_GB2312"/>
                <w:color w:val="000000"/>
                <w:kern w:val="44"/>
                <w:sz w:val="24"/>
                <w:szCs w:val="24"/>
                <w:lang w:eastAsia="zh-CN"/>
              </w:rPr>
              <w:t>岳阳国际商会</w:t>
            </w:r>
            <w:r>
              <w:rPr>
                <w:rFonts w:hint="eastAsia" w:ascii="仿宋_GB2312" w:hAnsi="仿宋_GB2312" w:eastAsia="仿宋_GB2312" w:cs="仿宋_GB2312"/>
                <w:color w:val="000000"/>
                <w:kern w:val="44"/>
                <w:sz w:val="24"/>
                <w:szCs w:val="24"/>
              </w:rPr>
              <w:t>会员</w:t>
            </w:r>
            <w:r>
              <w:rPr>
                <w:rFonts w:hint="eastAsia" w:ascii="仿宋_GB2312" w:hAnsi="仿宋_GB2312" w:eastAsia="仿宋_GB2312" w:cs="仿宋_GB2312"/>
                <w:color w:val="000000"/>
                <w:kern w:val="44"/>
                <w:sz w:val="24"/>
                <w:szCs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2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按要求发展</w:t>
            </w:r>
            <w:r>
              <w:rPr>
                <w:rFonts w:hint="eastAsia" w:ascii="仿宋_GB2312" w:hAnsi="仿宋_GB2312" w:eastAsia="仿宋_GB2312" w:cs="仿宋_GB2312"/>
                <w:color w:val="000000"/>
                <w:sz w:val="24"/>
                <w:lang w:val="en-US" w:eastAsia="zh-CN"/>
              </w:rPr>
              <w:t>国际商会会员企业。</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协助区委、区人民政府组织经贸洽谈、招商引资及其他形式的促进经贸交流与合作。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根据君山区对外经贸工作的需求，拟定年度出国参展和办展的工作计划，组织企业计划性参展。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31"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2020年,在君山区委、区政府的正确领导和市贸促会具体业务指导下，中国国际贸易促进委员会岳阳市君山区委员会（以下简称：区贸促会）坚决贯彻落实省、市、区各项部署要求，以全区“五大工程”为工作中心</w:t>
            </w:r>
            <w:r>
              <w:rPr>
                <w:rFonts w:hint="eastAsia" w:ascii="仿宋_GB2312" w:hAnsi="仿宋_GB2312" w:eastAsia="仿宋_GB2312" w:cs="仿宋_GB2312"/>
                <w:sz w:val="24"/>
                <w:szCs w:val="24"/>
              </w:rPr>
              <w:t>确立贸促工作重点</w:t>
            </w:r>
            <w:r>
              <w:rPr>
                <w:rFonts w:hint="eastAsia" w:ascii="仿宋_GB2312" w:hAnsi="仿宋_GB2312" w:eastAsia="仿宋_GB2312" w:cs="仿宋_GB2312"/>
                <w:sz w:val="24"/>
                <w:szCs w:val="24"/>
                <w:lang w:val="en-US" w:eastAsia="zh-CN"/>
              </w:rPr>
              <w:t>，积极履行职能,发挥贸促作用,有效的促进了贸促工作“上档进位”，推动了贸促事业全面发展，为“守护好一江碧水，建设好精致君山”贡献了贸促工作力量。</w:t>
            </w:r>
            <w:r>
              <w:rPr>
                <w:rFonts w:hint="eastAsia" w:ascii="仿宋_GB2312" w:hAnsi="仿宋_GB2312" w:eastAsia="仿宋_GB2312" w:cs="仿宋_GB2312"/>
                <w:sz w:val="24"/>
                <w:szCs w:val="24"/>
                <w:lang w:eastAsia="zh-CN"/>
              </w:rPr>
              <w:t>被评为</w:t>
            </w:r>
            <w:r>
              <w:rPr>
                <w:rFonts w:hint="eastAsia" w:ascii="仿宋_GB2312" w:hAnsi="仿宋_GB2312" w:eastAsia="仿宋_GB2312" w:cs="仿宋_GB2312"/>
                <w:sz w:val="24"/>
                <w:szCs w:val="24"/>
                <w:lang w:val="en-US" w:eastAsia="zh-CN"/>
              </w:rPr>
              <w:t>君山区2020年度招商先进单位及2020年度重大项目建设工作一等奖单位，岳阳市2020年度全市贸促系统国际商会工作先进单位。</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76.12</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6.41</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69.71</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76.12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21.51</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53.56</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发展</w:t>
            </w:r>
            <w:r>
              <w:rPr>
                <w:rFonts w:hint="eastAsia" w:ascii="仿宋_GB2312" w:hAnsi="仿宋_GB2312" w:eastAsia="仿宋_GB2312" w:cs="仿宋_GB2312"/>
                <w:color w:val="000000"/>
                <w:sz w:val="24"/>
                <w:lang w:val="en-US" w:eastAsia="zh-CN"/>
              </w:rPr>
              <w:t>1家国际商会会员企业</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拟定参展计划，组织企业参展</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协助区委、区政府进行经贸活动</w:t>
            </w:r>
          </w:p>
        </w:tc>
        <w:tc>
          <w:tcPr>
            <w:tcW w:w="4585" w:type="dxa"/>
            <w:gridSpan w:val="9"/>
            <w:vAlign w:val="center"/>
          </w:tcPr>
          <w:p>
            <w:pPr>
              <w:autoSpaceDN w:val="0"/>
              <w:spacing w:line="320" w:lineRule="exact"/>
              <w:ind w:firstLine="1928" w:firstLineChars="8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加强我区招商引资宣传推广。</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组织参与我区重大活动，并取得良好效果。</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3：针对重点招商项目进行商贸洽谈。</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发展国际商会会员企业</w:t>
            </w:r>
            <w:r>
              <w:rPr>
                <w:rFonts w:hint="eastAsia" w:ascii="仿宋_GB2312" w:hAnsi="仿宋_GB2312" w:eastAsia="仿宋_GB2312" w:cs="仿宋_GB2312"/>
                <w:color w:val="000000"/>
                <w:sz w:val="24"/>
                <w:lang w:val="en-US" w:eastAsia="zh-CN"/>
              </w:rPr>
              <w:t>1家。</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组织企业参展</w:t>
            </w:r>
            <w:r>
              <w:rPr>
                <w:rFonts w:hint="eastAsia" w:ascii="仿宋_GB2312" w:hAnsi="仿宋_GB2312" w:eastAsia="仿宋_GB2312" w:cs="仿宋_GB2312"/>
                <w:color w:val="000000"/>
                <w:sz w:val="24"/>
                <w:lang w:val="en-US" w:eastAsia="zh-CN"/>
              </w:rPr>
              <w:t>10次。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3：对接客商来区考察20次。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2020</w:t>
            </w:r>
            <w:bookmarkStart w:id="0" w:name="_GoBack"/>
            <w:bookmarkEnd w:id="0"/>
            <w:r>
              <w:rPr>
                <w:rFonts w:hint="eastAsia" w:ascii="仿宋_GB2312" w:hAnsi="仿宋_GB2312" w:eastAsia="仿宋_GB2312" w:cs="仿宋_GB2312"/>
                <w:color w:val="000000"/>
                <w:sz w:val="24"/>
                <w:lang w:val="en-US" w:eastAsia="zh-CN"/>
              </w:rPr>
              <w:t>年1月-12月</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 xml:space="preserve"> 严格控制接待标准。</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指标1：解决劳动力，拉动了本地消费，增加工资收入</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服务企业。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服务企业。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服务对象满意度</w:t>
            </w:r>
            <w:r>
              <w:rPr>
                <w:rFonts w:hint="eastAsia" w:ascii="仿宋_GB2312" w:hAnsi="仿宋_GB2312" w:eastAsia="仿宋_GB2312" w:cs="仿宋_GB2312"/>
                <w:color w:val="000000"/>
                <w:sz w:val="24"/>
                <w:lang w:val="en-US" w:eastAsia="zh-CN"/>
              </w:rPr>
              <w:t>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杨可可</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副会长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贸促会</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张春</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18711195867</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560" w:lineRule="exact"/>
              <w:ind w:firstLine="480" w:firstLineChars="200"/>
              <w:rPr>
                <w:rFonts w:hint="eastAsia" w:ascii="黑体" w:hAnsi="黑体" w:eastAsia="黑体" w:cs="黑体"/>
                <w:bCs/>
                <w:color w:val="auto"/>
                <w:sz w:val="24"/>
                <w:szCs w:val="24"/>
              </w:rPr>
            </w:pPr>
            <w:r>
              <w:rPr>
                <w:rFonts w:hint="eastAsia" w:ascii="黑体" w:hAnsi="黑体" w:eastAsia="黑体" w:cs="黑体"/>
                <w:bCs/>
                <w:color w:val="auto"/>
                <w:sz w:val="24"/>
                <w:szCs w:val="24"/>
              </w:rPr>
              <w:t>一、部门（单位）概况</w:t>
            </w:r>
          </w:p>
          <w:p>
            <w:pPr>
              <w:spacing w:line="560" w:lineRule="exact"/>
              <w:ind w:firstLine="482" w:firstLineChars="200"/>
              <w:rPr>
                <w:rFonts w:hint="eastAsia" w:ascii="仿宋_GB2312" w:hAnsi="仿宋_GB2312" w:eastAsia="仿宋_GB2312" w:cs="仿宋_GB2312"/>
                <w:bCs/>
                <w:sz w:val="24"/>
                <w:szCs w:val="24"/>
              </w:rPr>
            </w:pPr>
            <w:r>
              <w:rPr>
                <w:rFonts w:hint="eastAsia" w:ascii="楷体_GB2312" w:hAnsi="楷体_GB2312" w:eastAsia="楷体_GB2312" w:cs="楷体_GB2312"/>
                <w:b/>
                <w:bCs w:val="0"/>
                <w:sz w:val="24"/>
                <w:szCs w:val="24"/>
              </w:rPr>
              <w:t>（一）部门（单位）基本情况</w:t>
            </w:r>
          </w:p>
          <w:p>
            <w:pPr>
              <w:spacing w:line="560" w:lineRule="exact"/>
              <w:ind w:firstLine="512" w:firstLineChars="200"/>
              <w:rPr>
                <w:rFonts w:hint="eastAsia" w:ascii="仿宋_GB2312" w:hAnsi="仿宋_GB2312" w:eastAsia="仿宋_GB2312" w:cs="仿宋_GB2312"/>
                <w:bCs/>
                <w:sz w:val="24"/>
                <w:szCs w:val="24"/>
              </w:rPr>
            </w:pPr>
            <w:r>
              <w:rPr>
                <w:rFonts w:hint="eastAsia" w:ascii="仿宋_GB2312" w:hAnsi="Arial" w:eastAsia="仿宋_GB2312" w:cs="Arial"/>
                <w:color w:val="auto"/>
                <w:spacing w:val="8"/>
                <w:sz w:val="24"/>
                <w:szCs w:val="24"/>
              </w:rPr>
              <w:t>贸促会</w:t>
            </w:r>
            <w:r>
              <w:rPr>
                <w:rFonts w:hint="eastAsia" w:ascii="仿宋_GB2312" w:hAnsi="Arial" w:eastAsia="仿宋_GB2312" w:cs="Arial"/>
                <w:color w:val="auto"/>
                <w:spacing w:val="8"/>
                <w:sz w:val="24"/>
                <w:szCs w:val="24"/>
                <w:lang w:eastAsia="zh-CN"/>
              </w:rPr>
              <w:t>为正科级事业管理单位</w:t>
            </w:r>
            <w:r>
              <w:rPr>
                <w:rFonts w:hint="eastAsia" w:ascii="仿宋_GB2312" w:hAnsi="Arial" w:eastAsia="仿宋_GB2312" w:cs="Arial"/>
                <w:color w:val="auto"/>
                <w:spacing w:val="8"/>
                <w:sz w:val="24"/>
                <w:szCs w:val="24"/>
                <w:lang w:val="en-US" w:eastAsia="zh-CN"/>
              </w:rPr>
              <w:t>，</w:t>
            </w:r>
            <w:r>
              <w:rPr>
                <w:rFonts w:hint="eastAsia" w:ascii="仿宋_GB2312" w:hAnsi="仿宋_GB2312" w:eastAsia="仿宋_GB2312" w:cs="仿宋_GB2312"/>
                <w:sz w:val="24"/>
                <w:szCs w:val="24"/>
                <w:lang w:val="en-US" w:eastAsia="zh-CN"/>
              </w:rPr>
              <w:t>内设办公室（法律事务部）、会务部（国际展览部）两个机构。主要负责：园区外的招商；开展</w:t>
            </w:r>
            <w:r>
              <w:rPr>
                <w:rFonts w:hint="eastAsia" w:ascii="仿宋_GB2312" w:hAnsi="仿宋_GB2312" w:eastAsia="仿宋_GB2312" w:cs="仿宋_GB2312"/>
                <w:color w:val="000000"/>
                <w:kern w:val="44"/>
                <w:sz w:val="24"/>
                <w:szCs w:val="24"/>
              </w:rPr>
              <w:t>同国内外经济贸易界、商会协会、贸促机构和其他经贸团体以及有关国际组织的联络工作；</w:t>
            </w:r>
            <w:r>
              <w:rPr>
                <w:rFonts w:hint="eastAsia" w:ascii="仿宋_GB2312" w:hAnsi="仿宋_GB2312" w:eastAsia="仿宋_GB2312" w:cs="仿宋_GB2312"/>
                <w:color w:val="000000"/>
                <w:kern w:val="44"/>
                <w:sz w:val="24"/>
                <w:szCs w:val="24"/>
                <w:lang w:eastAsia="zh-CN"/>
              </w:rPr>
              <w:t>进行有关经贸信息的收集与发布；</w:t>
            </w:r>
            <w:r>
              <w:rPr>
                <w:rFonts w:hint="eastAsia" w:ascii="仿宋_GB2312" w:hAnsi="仿宋_GB2312" w:eastAsia="仿宋_GB2312" w:cs="仿宋_GB2312"/>
                <w:color w:val="000000"/>
                <w:kern w:val="44"/>
                <w:sz w:val="24"/>
                <w:szCs w:val="24"/>
              </w:rPr>
              <w:t>组织君山区企业、团体在境内外举办经贸展览会和参加国际博览会、专业性展览会等</w:t>
            </w:r>
            <w:r>
              <w:rPr>
                <w:rFonts w:hint="eastAsia" w:ascii="仿宋_GB2312" w:hAnsi="仿宋_GB2312" w:eastAsia="仿宋_GB2312" w:cs="仿宋_GB2312"/>
                <w:color w:val="000000"/>
                <w:kern w:val="44"/>
                <w:sz w:val="24"/>
                <w:szCs w:val="24"/>
                <w:lang w:eastAsia="zh-CN"/>
              </w:rPr>
              <w:t>；帮助企业办理对外商事法律证书、</w:t>
            </w:r>
            <w:r>
              <w:rPr>
                <w:rFonts w:hint="eastAsia" w:ascii="仿宋_GB2312" w:hAnsi="仿宋_GB2312" w:eastAsia="仿宋_GB2312" w:cs="仿宋_GB2312"/>
                <w:color w:val="000000"/>
                <w:kern w:val="44"/>
                <w:sz w:val="24"/>
                <w:szCs w:val="24"/>
              </w:rPr>
              <w:t>组织涉外商事法律方面的对外交流活动</w:t>
            </w:r>
            <w:r>
              <w:rPr>
                <w:rFonts w:hint="eastAsia" w:ascii="仿宋_GB2312" w:hAnsi="仿宋_GB2312" w:eastAsia="仿宋_GB2312" w:cs="仿宋_GB2312"/>
                <w:color w:val="000000"/>
                <w:kern w:val="44"/>
                <w:sz w:val="24"/>
                <w:szCs w:val="24"/>
                <w:lang w:eastAsia="zh-CN"/>
              </w:rPr>
              <w:t>、</w:t>
            </w:r>
            <w:r>
              <w:rPr>
                <w:rFonts w:hint="eastAsia" w:ascii="仿宋_GB2312" w:hAnsi="仿宋_GB2312" w:eastAsia="仿宋_GB2312" w:cs="仿宋_GB2312"/>
                <w:color w:val="000000"/>
                <w:kern w:val="44"/>
                <w:sz w:val="24"/>
                <w:szCs w:val="24"/>
              </w:rPr>
              <w:t>对企业进行国际商事法律业务培训</w:t>
            </w:r>
            <w:r>
              <w:rPr>
                <w:rFonts w:hint="eastAsia" w:ascii="仿宋_GB2312" w:hAnsi="仿宋_GB2312" w:eastAsia="仿宋_GB2312" w:cs="仿宋_GB2312"/>
                <w:color w:val="000000"/>
                <w:kern w:val="44"/>
                <w:sz w:val="24"/>
                <w:szCs w:val="24"/>
                <w:lang w:eastAsia="zh-CN"/>
              </w:rPr>
              <w:t>；</w:t>
            </w:r>
            <w:r>
              <w:rPr>
                <w:rFonts w:hint="eastAsia" w:ascii="仿宋_GB2312" w:hAnsi="仿宋_GB2312" w:eastAsia="仿宋_GB2312" w:cs="仿宋_GB2312"/>
                <w:color w:val="000000"/>
                <w:kern w:val="44"/>
                <w:sz w:val="24"/>
                <w:szCs w:val="24"/>
              </w:rPr>
              <w:t>在全区范围发展和管理</w:t>
            </w:r>
            <w:r>
              <w:rPr>
                <w:rFonts w:hint="eastAsia" w:ascii="仿宋_GB2312" w:hAnsi="仿宋_GB2312" w:eastAsia="仿宋_GB2312" w:cs="仿宋_GB2312"/>
                <w:color w:val="000000"/>
                <w:kern w:val="44"/>
                <w:sz w:val="24"/>
                <w:szCs w:val="24"/>
                <w:lang w:eastAsia="zh-CN"/>
              </w:rPr>
              <w:t>岳阳国际商会</w:t>
            </w:r>
            <w:r>
              <w:rPr>
                <w:rFonts w:hint="eastAsia" w:ascii="仿宋_GB2312" w:hAnsi="仿宋_GB2312" w:eastAsia="仿宋_GB2312" w:cs="仿宋_GB2312"/>
                <w:color w:val="000000"/>
                <w:kern w:val="44"/>
                <w:sz w:val="24"/>
                <w:szCs w:val="24"/>
              </w:rPr>
              <w:t>会员</w:t>
            </w:r>
            <w:r>
              <w:rPr>
                <w:rFonts w:hint="eastAsia" w:ascii="仿宋_GB2312" w:hAnsi="仿宋_GB2312" w:eastAsia="仿宋_GB2312" w:cs="仿宋_GB2312"/>
                <w:color w:val="000000"/>
                <w:kern w:val="44"/>
                <w:sz w:val="24"/>
                <w:szCs w:val="24"/>
                <w:lang w:eastAsia="zh-CN"/>
              </w:rPr>
              <w:t>。</w:t>
            </w:r>
            <w:r>
              <w:rPr>
                <w:rFonts w:hint="eastAsia" w:ascii="仿宋_GB2312" w:hAnsi="Arial" w:eastAsia="仿宋_GB2312" w:cs="Arial"/>
                <w:color w:val="auto"/>
                <w:spacing w:val="8"/>
                <w:sz w:val="24"/>
                <w:szCs w:val="24"/>
                <w:lang w:eastAsia="zh-CN"/>
              </w:rPr>
              <w:t>截止</w:t>
            </w:r>
            <w:r>
              <w:rPr>
                <w:rFonts w:hint="eastAsia" w:ascii="仿宋_GB2312" w:hAnsi="Arial" w:eastAsia="仿宋_GB2312" w:cs="Arial"/>
                <w:color w:val="auto"/>
                <w:spacing w:val="8"/>
                <w:sz w:val="24"/>
                <w:szCs w:val="24"/>
                <w:lang w:val="en-US" w:eastAsia="zh-CN"/>
              </w:rPr>
              <w:t>2020年底，</w:t>
            </w:r>
            <w:r>
              <w:rPr>
                <w:rFonts w:hint="eastAsia" w:ascii="仿宋_GB2312" w:hAnsi="Arial" w:eastAsia="仿宋_GB2312" w:cs="Arial"/>
                <w:color w:val="auto"/>
                <w:spacing w:val="8"/>
                <w:sz w:val="24"/>
                <w:szCs w:val="24"/>
              </w:rPr>
              <w:t>单位共有</w:t>
            </w:r>
            <w:r>
              <w:rPr>
                <w:rFonts w:hint="eastAsia" w:ascii="仿宋_GB2312" w:hAnsi="Arial" w:eastAsia="仿宋_GB2312" w:cs="Arial"/>
                <w:color w:val="auto"/>
                <w:spacing w:val="8"/>
                <w:sz w:val="24"/>
                <w:szCs w:val="24"/>
                <w:lang w:eastAsia="zh-CN"/>
              </w:rPr>
              <w:t>人员</w:t>
            </w:r>
            <w:r>
              <w:rPr>
                <w:rFonts w:hint="eastAsia" w:ascii="仿宋_GB2312" w:hAnsi="Arial" w:eastAsia="仿宋_GB2312" w:cs="Arial"/>
                <w:color w:val="auto"/>
                <w:spacing w:val="8"/>
                <w:sz w:val="24"/>
                <w:szCs w:val="24"/>
              </w:rPr>
              <w:t>3</w:t>
            </w:r>
            <w:r>
              <w:rPr>
                <w:rFonts w:hint="eastAsia" w:ascii="仿宋_GB2312" w:hAnsi="Arial" w:eastAsia="仿宋_GB2312" w:cs="Arial"/>
                <w:color w:val="auto"/>
                <w:spacing w:val="8"/>
                <w:sz w:val="24"/>
                <w:szCs w:val="24"/>
                <w:lang w:eastAsia="zh-CN"/>
              </w:rPr>
              <w:t>名</w:t>
            </w:r>
            <w:r>
              <w:rPr>
                <w:rFonts w:hint="eastAsia" w:ascii="仿宋_GB2312" w:hAnsi="Arial" w:eastAsia="仿宋_GB2312" w:cs="Arial"/>
                <w:color w:val="auto"/>
                <w:spacing w:val="8"/>
                <w:sz w:val="24"/>
                <w:szCs w:val="24"/>
              </w:rPr>
              <w:t>，在编人数2人，编外人员1名。</w:t>
            </w:r>
          </w:p>
          <w:p>
            <w:pPr>
              <w:spacing w:line="560" w:lineRule="exact"/>
              <w:ind w:firstLine="482" w:firstLineChars="200"/>
              <w:rPr>
                <w:rFonts w:hint="eastAsia" w:ascii="楷体_GB2312" w:hAnsi="楷体_GB2312" w:eastAsia="楷体_GB2312" w:cs="楷体_GB2312"/>
                <w:b/>
                <w:bCs w:val="0"/>
                <w:sz w:val="24"/>
                <w:szCs w:val="24"/>
              </w:rPr>
            </w:pPr>
            <w:r>
              <w:rPr>
                <w:rFonts w:hint="eastAsia" w:ascii="楷体_GB2312" w:hAnsi="楷体_GB2312" w:eastAsia="楷体_GB2312" w:cs="楷体_GB2312"/>
                <w:b/>
                <w:bCs w:val="0"/>
                <w:sz w:val="24"/>
                <w:szCs w:val="24"/>
              </w:rPr>
              <w:t>（二）部门（单位）整体支出规模、使用方向和主要内容、涉及范围等</w:t>
            </w:r>
          </w:p>
          <w:p>
            <w:pPr>
              <w:spacing w:line="560" w:lineRule="exact"/>
              <w:ind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2020年贸促会整体支出76.12万元，基本支出22.55万元（其中，人员支出21.51万元，其他支出1.04万元），专项支出53.56万元。基本支出主要用于人员工资福利及日常办公开支，专项支出主要用于企业参展、重大经贸活动及招商接待等。</w:t>
            </w:r>
          </w:p>
          <w:p>
            <w:pPr>
              <w:spacing w:line="560" w:lineRule="exact"/>
              <w:ind w:firstLine="480" w:firstLineChars="200"/>
              <w:rPr>
                <w:rFonts w:hint="eastAsia" w:ascii="黑体" w:hAnsi="黑体" w:eastAsia="黑体" w:cs="黑体"/>
                <w:bCs/>
                <w:color w:val="auto"/>
                <w:sz w:val="24"/>
                <w:szCs w:val="24"/>
              </w:rPr>
            </w:pPr>
            <w:r>
              <w:rPr>
                <w:rFonts w:hint="eastAsia" w:ascii="黑体" w:hAnsi="黑体" w:eastAsia="黑体" w:cs="黑体"/>
                <w:bCs/>
                <w:color w:val="auto"/>
                <w:sz w:val="24"/>
                <w:szCs w:val="24"/>
              </w:rPr>
              <w:t>二、部门（单位）整体支出管理及使用情况</w:t>
            </w:r>
          </w:p>
          <w:p>
            <w:pPr>
              <w:spacing w:line="560" w:lineRule="exact"/>
              <w:ind w:firstLine="482" w:firstLineChars="200"/>
              <w:rPr>
                <w:rFonts w:hint="eastAsia" w:ascii="楷体_GB2312" w:hAnsi="楷体_GB2312" w:eastAsia="楷体_GB2312" w:cs="楷体_GB2312"/>
                <w:b/>
                <w:bCs w:val="0"/>
                <w:sz w:val="24"/>
                <w:szCs w:val="24"/>
              </w:rPr>
            </w:pPr>
            <w:r>
              <w:rPr>
                <w:rFonts w:hint="eastAsia" w:ascii="楷体_GB2312" w:hAnsi="楷体_GB2312" w:eastAsia="楷体_GB2312" w:cs="楷体_GB2312"/>
                <w:b/>
                <w:bCs w:val="0"/>
                <w:sz w:val="24"/>
                <w:szCs w:val="24"/>
              </w:rPr>
              <w:t>（一）基本支出</w:t>
            </w:r>
          </w:p>
          <w:p>
            <w:pPr>
              <w:spacing w:line="560" w:lineRule="exact"/>
              <w:ind w:firstLine="480" w:firstLineChars="200"/>
              <w:rPr>
                <w:rFonts w:hint="eastAsia" w:ascii="仿宋_GB2312" w:hAnsi="仿宋_GB2312" w:eastAsia="仿宋_GB2312" w:cs="仿宋_GB2312"/>
                <w:i w:val="0"/>
                <w:caps w:val="0"/>
                <w:color w:val="auto"/>
                <w:spacing w:val="0"/>
                <w:sz w:val="24"/>
                <w:szCs w:val="24"/>
                <w:shd w:val="clear" w:fill="FFFFFF"/>
              </w:rPr>
            </w:pPr>
            <w:r>
              <w:rPr>
                <w:rFonts w:hint="eastAsia" w:ascii="仿宋_GB2312" w:hAnsi="仿宋_GB2312" w:eastAsia="仿宋_GB2312" w:cs="仿宋_GB2312"/>
                <w:i w:val="0"/>
                <w:caps w:val="0"/>
                <w:color w:val="auto"/>
                <w:spacing w:val="0"/>
                <w:sz w:val="24"/>
                <w:szCs w:val="24"/>
                <w:shd w:val="clear" w:fill="FFFFFF"/>
              </w:rPr>
              <w:t>基本支出是保障</w:t>
            </w:r>
            <w:r>
              <w:rPr>
                <w:rFonts w:hint="eastAsia" w:ascii="仿宋_GB2312" w:hAnsi="仿宋_GB2312" w:eastAsia="仿宋_GB2312" w:cs="仿宋_GB2312"/>
                <w:i w:val="0"/>
                <w:caps w:val="0"/>
                <w:color w:val="auto"/>
                <w:spacing w:val="0"/>
                <w:sz w:val="24"/>
                <w:szCs w:val="24"/>
                <w:shd w:val="clear" w:fill="FFFFFF"/>
                <w:lang w:eastAsia="zh-CN"/>
              </w:rPr>
              <w:t>本单位</w:t>
            </w:r>
            <w:r>
              <w:rPr>
                <w:rFonts w:hint="eastAsia" w:ascii="仿宋_GB2312" w:hAnsi="仿宋_GB2312" w:eastAsia="仿宋_GB2312" w:cs="仿宋_GB2312"/>
                <w:i w:val="0"/>
                <w:caps w:val="0"/>
                <w:color w:val="auto"/>
                <w:spacing w:val="0"/>
                <w:sz w:val="24"/>
                <w:szCs w:val="24"/>
                <w:shd w:val="clear" w:fill="FFFFFF"/>
              </w:rPr>
              <w:t>机构正常运转、完成日常工作任务而发生的各项支出，包括用于在职和离退休人员基本工资、津贴补贴等人员经费以及办公费、印刷费、水电费、办公设备购置等日常公用经费。</w:t>
            </w:r>
          </w:p>
          <w:p>
            <w:pPr>
              <w:spacing w:line="560" w:lineRule="exact"/>
              <w:ind w:firstLine="480" w:firstLineChars="200"/>
              <w:rPr>
                <w:rFonts w:hint="default" w:ascii="宋体" w:hAnsi="宋体" w:eastAsia="宋体" w:cs="宋体"/>
                <w:i w:val="0"/>
                <w:caps w:val="0"/>
                <w:color w:val="auto"/>
                <w:spacing w:val="0"/>
                <w:sz w:val="24"/>
                <w:szCs w:val="24"/>
                <w:shd w:val="clear" w:fill="FFFFFF"/>
                <w:lang w:val="en-US" w:eastAsia="zh-CN"/>
              </w:rPr>
            </w:pPr>
            <w:r>
              <w:rPr>
                <w:rFonts w:hint="eastAsia" w:ascii="仿宋_GB2312" w:hAnsi="仿宋_GB2312" w:eastAsia="仿宋_GB2312" w:cs="仿宋_GB2312"/>
                <w:i w:val="0"/>
                <w:caps w:val="0"/>
                <w:color w:val="auto"/>
                <w:spacing w:val="0"/>
                <w:sz w:val="24"/>
                <w:szCs w:val="24"/>
                <w:shd w:val="clear" w:fill="FFFFFF"/>
                <w:lang w:val="en-US" w:eastAsia="zh-CN"/>
              </w:rPr>
              <w:t>2020年贸促会基本支出22.55万元，其中，人员支出21.51万元，其他支出1.04万元。</w:t>
            </w:r>
          </w:p>
          <w:p>
            <w:pPr>
              <w:spacing w:line="560" w:lineRule="exact"/>
              <w:ind w:firstLine="482" w:firstLineChars="200"/>
              <w:rPr>
                <w:rFonts w:hint="eastAsia" w:ascii="楷体_GB2312" w:hAnsi="楷体_GB2312" w:eastAsia="楷体_GB2312" w:cs="楷体_GB2312"/>
                <w:b/>
                <w:bCs w:val="0"/>
                <w:sz w:val="24"/>
                <w:szCs w:val="24"/>
              </w:rPr>
            </w:pPr>
            <w:r>
              <w:rPr>
                <w:rFonts w:hint="eastAsia" w:ascii="楷体_GB2312" w:hAnsi="楷体_GB2312" w:eastAsia="楷体_GB2312" w:cs="楷体_GB2312"/>
                <w:b/>
                <w:bCs w:val="0"/>
                <w:sz w:val="24"/>
                <w:szCs w:val="24"/>
              </w:rPr>
              <w:t>（二）专项支出</w:t>
            </w:r>
          </w:p>
          <w:p>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专项</w:t>
            </w:r>
            <w:r>
              <w:rPr>
                <w:rFonts w:hint="eastAsia" w:ascii="仿宋_GB2312" w:hAnsi="仿宋_GB2312" w:eastAsia="仿宋_GB2312" w:cs="仿宋_GB2312"/>
                <w:color w:val="auto"/>
                <w:sz w:val="24"/>
                <w:szCs w:val="24"/>
              </w:rPr>
              <w:t>支出是在基本支出之外为完成其特定的行政工作任务而发生的支出</w:t>
            </w:r>
            <w:r>
              <w:rPr>
                <w:rFonts w:hint="eastAsia" w:ascii="仿宋_GB2312" w:hAnsi="仿宋_GB2312" w:eastAsia="仿宋_GB2312" w:cs="仿宋_GB2312"/>
                <w:i w:val="0"/>
                <w:caps w:val="0"/>
                <w:color w:val="auto"/>
                <w:spacing w:val="0"/>
                <w:sz w:val="24"/>
                <w:szCs w:val="24"/>
                <w:shd w:val="clear" w:fill="FFFFFF"/>
              </w:rPr>
              <w:t>，</w:t>
            </w:r>
            <w:r>
              <w:rPr>
                <w:rFonts w:hint="eastAsia" w:ascii="仿宋_GB2312" w:hAnsi="仿宋_GB2312" w:eastAsia="仿宋_GB2312" w:cs="仿宋_GB2312"/>
                <w:color w:val="auto"/>
                <w:sz w:val="24"/>
                <w:szCs w:val="24"/>
              </w:rPr>
              <w:t>主要用于业务工作专项、运行维护专项等。</w:t>
            </w:r>
          </w:p>
          <w:p>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2020年预算安排专项资金15万元，2019年结转结余6.41万元，年中调整32.15万元，全年收入合计53.56万元。全年决算实际支出数为53.56万元，主要由于</w:t>
            </w:r>
            <w:r>
              <w:rPr>
                <w:rFonts w:hint="eastAsia" w:ascii="仿宋_GB2312" w:hAnsi="仿宋_GB2312" w:eastAsia="仿宋_GB2312" w:cs="仿宋_GB2312"/>
                <w:color w:val="auto"/>
                <w:spacing w:val="8"/>
                <w:sz w:val="24"/>
                <w:szCs w:val="24"/>
              </w:rPr>
              <w:t>招商项目</w:t>
            </w:r>
            <w:r>
              <w:rPr>
                <w:rFonts w:hint="eastAsia" w:ascii="仿宋_GB2312" w:hAnsi="仿宋_GB2312" w:eastAsia="仿宋_GB2312" w:cs="仿宋_GB2312"/>
                <w:color w:val="auto"/>
                <w:spacing w:val="8"/>
                <w:sz w:val="24"/>
                <w:szCs w:val="24"/>
                <w:lang w:eastAsia="zh-CN"/>
              </w:rPr>
              <w:t>增多</w:t>
            </w:r>
            <w:r>
              <w:rPr>
                <w:rFonts w:hint="eastAsia" w:ascii="仿宋_GB2312" w:hAnsi="仿宋_GB2312" w:eastAsia="仿宋_GB2312" w:cs="仿宋_GB2312"/>
                <w:color w:val="auto"/>
                <w:spacing w:val="8"/>
                <w:sz w:val="24"/>
                <w:szCs w:val="24"/>
              </w:rPr>
              <w:t>、</w:t>
            </w:r>
            <w:r>
              <w:rPr>
                <w:rFonts w:hint="eastAsia" w:ascii="仿宋_GB2312" w:hAnsi="仿宋_GB2312" w:eastAsia="仿宋_GB2312" w:cs="仿宋_GB2312"/>
                <w:color w:val="auto"/>
                <w:spacing w:val="8"/>
                <w:sz w:val="24"/>
                <w:szCs w:val="24"/>
                <w:lang w:eastAsia="zh-CN"/>
              </w:rPr>
              <w:t>重要节会展会活动开展、防汛防疫及城市宣传展厅建设工作</w:t>
            </w:r>
            <w:r>
              <w:rPr>
                <w:rFonts w:hint="eastAsia" w:ascii="仿宋_GB2312" w:hAnsi="仿宋_GB2312" w:eastAsia="仿宋_GB2312" w:cs="仿宋_GB2312"/>
                <w:color w:val="auto"/>
                <w:spacing w:val="8"/>
                <w:sz w:val="24"/>
                <w:szCs w:val="24"/>
              </w:rPr>
              <w:t>，增加了</w:t>
            </w:r>
            <w:r>
              <w:rPr>
                <w:rFonts w:hint="eastAsia" w:ascii="仿宋_GB2312" w:hAnsi="仿宋_GB2312" w:eastAsia="仿宋_GB2312" w:cs="仿宋_GB2312"/>
                <w:color w:val="auto"/>
                <w:spacing w:val="8"/>
                <w:sz w:val="24"/>
                <w:szCs w:val="24"/>
                <w:lang w:eastAsia="zh-CN"/>
              </w:rPr>
              <w:t>专</w:t>
            </w:r>
            <w:r>
              <w:rPr>
                <w:rFonts w:hint="eastAsia" w:ascii="仿宋_GB2312" w:hAnsi="仿宋_GB2312" w:eastAsia="仿宋_GB2312" w:cs="仿宋_GB2312"/>
                <w:color w:val="auto"/>
                <w:spacing w:val="8"/>
                <w:sz w:val="24"/>
                <w:szCs w:val="24"/>
              </w:rPr>
              <w:t>项经费收支。</w:t>
            </w:r>
          </w:p>
          <w:p>
            <w:pPr>
              <w:spacing w:line="5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lang w:eastAsia="zh-CN"/>
              </w:rPr>
              <w:t>三</w:t>
            </w:r>
            <w:r>
              <w:rPr>
                <w:rFonts w:hint="eastAsia" w:ascii="黑体" w:hAnsi="黑体" w:eastAsia="黑体" w:cs="黑体"/>
                <w:bCs/>
                <w:sz w:val="24"/>
                <w:szCs w:val="24"/>
              </w:rPr>
              <w:t>、部门（单位）整体绩效情况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2020年根据财政预算资金安排，贸促会根据实际情况进行了开支，并以强有效的措施促进工作取得突破。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b/>
                <w:bCs/>
                <w:sz w:val="24"/>
                <w:szCs w:val="24"/>
                <w:lang w:val="en-US" w:eastAsia="zh-CN"/>
              </w:rPr>
              <w:t>抗疫、防汛工作。</w:t>
            </w:r>
            <w:r>
              <w:rPr>
                <w:rFonts w:hint="eastAsia" w:ascii="仿宋_GB2312" w:hAnsi="仿宋_GB2312" w:eastAsia="仿宋_GB2312" w:cs="仿宋_GB2312"/>
                <w:b w:val="0"/>
                <w:bCs w:val="0"/>
                <w:sz w:val="24"/>
                <w:szCs w:val="24"/>
                <w:lang w:val="en-US" w:eastAsia="zh-CN"/>
              </w:rPr>
              <w:t>一是全力做好疫情防控。向全区各商协会和各企业发布了《关于全力抗击新型冠状病毒肺炎疫情的倡议书》，号召企业踊跃捐款捐物。二是助力企业复工复产。及时开展“送防疫物资入企、送防疫政策助企”活动，编印了《疫情期间外贸政策汇总》和《应对疫情国家、省、市、区支持性政策汇编》，并为区内复工复产企业解决缺乏的消毒酒精、口罩等防疫物资。三是主动参与防汛工作。积极响应全区防汛指挥，向全区发动防汛捐赠倡议，联系企业捐资捐物，共筹措防汛物资6批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2.招商工作。</w:t>
            </w:r>
            <w:r>
              <w:rPr>
                <w:rFonts w:hint="eastAsia" w:ascii="仿宋_GB2312" w:hAnsi="仿宋_GB2312" w:eastAsia="仿宋_GB2312" w:cs="仿宋_GB2312"/>
                <w:b w:val="0"/>
                <w:bCs w:val="0"/>
                <w:sz w:val="24"/>
                <w:szCs w:val="24"/>
                <w:lang w:val="en-US" w:eastAsia="zh-CN"/>
              </w:rPr>
              <w:t>一是开展了“君山区2020网络招商直播活动”，通过“云端”招商推介君山区优势产业链，在线上吸引了逾 3万网友“围观”，线下对接来区考察客商20余家。区贸促会还通过整合招商资源，包装全区招商项目20个、招商地块信息5个，线上发布了微信公众号8期共20个招商项目。二是招商成果显著。2020年度共引进项目6个。</w:t>
            </w:r>
            <w:r>
              <w:rPr>
                <w:rFonts w:hint="eastAsia" w:ascii="仿宋_GB2312" w:hAnsi="仿宋_GB2312" w:eastAsia="仿宋_GB2312" w:cs="仿宋_GB2312"/>
                <w:sz w:val="24"/>
                <w:szCs w:val="24"/>
                <w:lang w:val="en-US" w:eastAsia="zh-CN"/>
              </w:rPr>
              <w:t>浙江多弗集团拟在濠河投资建设文旅康养小镇“君山生态城”的项目，已签订框架协议；江西东投和四化建共同投资的岳阳市中小学综合实践基地项目，已签订协议；岳阳江南棉麻和湖南格致共同在钱粮湖镇三分店建设的水产交易中心项目，已完成主体工程建设，预计2021年正式投产；其中总部经济项目3个：与加拿大湖南商会联系，引进的煤炭贸易总部项目，已在君山注册湖南尧牧能源科技有限责任公司；参与引进了华南石化总部经济项目，目前已注册岳阳君投石油化工有限公司并正式运营；参与对接岳阳市博敏俊建材贸易有限公司的总部经济项目，已在君山注册公司。</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3.展会节会工作。一是全力办好各类节会活动。</w:t>
            </w:r>
            <w:r>
              <w:rPr>
                <w:rFonts w:hint="eastAsia" w:ascii="仿宋_GB2312" w:hAnsi="仿宋_GB2312" w:eastAsia="仿宋_GB2312" w:cs="仿宋_GB2312"/>
                <w:sz w:val="24"/>
                <w:szCs w:val="24"/>
                <w:lang w:val="en-US" w:eastAsia="zh-CN"/>
              </w:rPr>
              <w:t>承办的全市“促进民营经济高质量发展”专题讲座暨岳阳国际商会第二届七次会长联席会在我区召开；参与了岳阳市第二届驻村帮扶成果展示会暨消费扶贫网购节；2020岳阳·君山最美长江岸线马拉松（半程）比赛在君山举行，我会牵头参与赛事招商，</w:t>
            </w:r>
            <w:r>
              <w:rPr>
                <w:rFonts w:hint="default" w:ascii="仿宋_GB2312" w:hAnsi="仿宋_GB2312" w:eastAsia="仿宋_GB2312" w:cs="仿宋_GB2312"/>
                <w:sz w:val="24"/>
                <w:szCs w:val="24"/>
                <w:lang w:val="en-US" w:eastAsia="zh-CN"/>
              </w:rPr>
              <w:t>超额完成区委、区政府交办的招商任务</w:t>
            </w:r>
            <w:r>
              <w:rPr>
                <w:rFonts w:hint="eastAsia" w:ascii="仿宋_GB2312" w:hAnsi="仿宋_GB2312" w:eastAsia="仿宋_GB2312" w:cs="仿宋_GB2312"/>
                <w:sz w:val="24"/>
                <w:szCs w:val="24"/>
                <w:lang w:val="en-US" w:eastAsia="zh-CN"/>
              </w:rPr>
              <w:t>。这些节会的举办，大力推广了君山区整体形象和区内企业品牌，向外界展示了君山区一张张响亮的“新名片”。同时我会还积极参与了</w:t>
            </w:r>
            <w:r>
              <w:rPr>
                <w:rFonts w:hint="eastAsia" w:ascii="仿宋_GB2312" w:hAnsi="仿宋_GB2312" w:eastAsia="仿宋_GB2312" w:cs="仿宋_GB2312"/>
                <w:sz w:val="24"/>
                <w:szCs w:val="24"/>
              </w:rPr>
              <w:t>“君山小龙虾”“君山芦笋”和“六门闸风干鱼”国家地理标志证明商标</w:t>
            </w:r>
            <w:r>
              <w:rPr>
                <w:rFonts w:hint="eastAsia" w:ascii="仿宋_GB2312" w:hAnsi="仿宋_GB2312" w:eastAsia="仿宋_GB2312" w:cs="仿宋_GB2312"/>
                <w:sz w:val="24"/>
                <w:szCs w:val="24"/>
                <w:lang w:val="en-US" w:eastAsia="zh-CN"/>
              </w:rPr>
              <w:t>申报工作。</w:t>
            </w:r>
            <w:r>
              <w:rPr>
                <w:rFonts w:hint="eastAsia" w:ascii="仿宋_GB2312" w:hAnsi="仿宋_GB2312" w:eastAsia="仿宋_GB2312" w:cs="仿宋_GB2312"/>
                <w:b/>
                <w:bCs/>
                <w:sz w:val="24"/>
                <w:szCs w:val="24"/>
                <w:lang w:val="en-US" w:eastAsia="zh-CN"/>
              </w:rPr>
              <w:t>二是积极组织企业参展参会。</w:t>
            </w:r>
            <w:r>
              <w:rPr>
                <w:rFonts w:hint="eastAsia" w:ascii="仿宋_GB2312" w:hAnsi="仿宋_GB2312" w:eastAsia="仿宋_GB2312" w:cs="仿宋_GB2312"/>
                <w:sz w:val="24"/>
                <w:szCs w:val="24"/>
                <w:lang w:eastAsia="zh-CN"/>
              </w:rPr>
              <w:t>通过省、市贸促会提供的贸易交流平台，</w:t>
            </w:r>
            <w:r>
              <w:rPr>
                <w:rFonts w:hint="eastAsia" w:ascii="仿宋_GB2312" w:hAnsi="仿宋_GB2312" w:eastAsia="仿宋_GB2312" w:cs="仿宋_GB2312"/>
                <w:sz w:val="24"/>
                <w:szCs w:val="24"/>
                <w:lang w:val="en-US" w:eastAsia="zh-CN"/>
              </w:rPr>
              <w:t>区贸促会</w:t>
            </w:r>
            <w:r>
              <w:rPr>
                <w:rFonts w:hint="eastAsia" w:ascii="仿宋_GB2312" w:hAnsi="仿宋_GB2312" w:eastAsia="仿宋_GB2312" w:cs="仿宋_GB2312"/>
                <w:sz w:val="24"/>
                <w:szCs w:val="24"/>
                <w:lang w:eastAsia="zh-CN"/>
              </w:rPr>
              <w:t>收集各知名展会信息，积极</w:t>
            </w:r>
            <w:r>
              <w:rPr>
                <w:rFonts w:hint="eastAsia" w:ascii="仿宋_GB2312" w:hAnsi="仿宋_GB2312" w:eastAsia="仿宋_GB2312" w:cs="仿宋_GB2312"/>
                <w:sz w:val="24"/>
                <w:szCs w:val="24"/>
                <w:lang w:val="en-US" w:eastAsia="zh-CN"/>
              </w:rPr>
              <w:t>组织区内企业20余批次进行参展参会，其中包括全国春、秋季糖酒会、2020年第八届呼和浩特茶博会、首届湖南（岳阳）口岸经贸博览会。为全面促进会展经济助推全区企业发展，我会开展了“君山区会展经济带动企业高质量发展”专题调研，通过深入区内各企业走访调研，攥写了专题调研报告，并提请区人大常委会进行了专题审议。</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4.企业培训。</w:t>
            </w:r>
            <w:r>
              <w:rPr>
                <w:rFonts w:hint="eastAsia" w:ascii="仿宋_GB2312" w:hAnsi="仿宋_GB2312" w:eastAsia="仿宋_GB2312" w:cs="仿宋_GB2312"/>
                <w:sz w:val="24"/>
                <w:szCs w:val="24"/>
                <w:lang w:val="en-US" w:eastAsia="zh-CN"/>
              </w:rPr>
              <w:t>5月，组织神威电磁、国泰食品参加春雷计划2020阿里巴巴国际站数字出海峰会，助力企业在疫情常态化防控下，借助国际跨境站贸易平台开拓国际市场；6月，组织英和康元、纯蜜坊、进利食品参加“贸促服务零距离</w:t>
            </w:r>
            <w:r>
              <w:rPr>
                <w:rFonts w:hint="eastAsia" w:ascii="仿宋_GB2312" w:hAnsi="仿宋_GB2312" w:eastAsia="仿宋_GB2312" w:cs="仿宋_GB2312"/>
                <w:sz w:val="24"/>
                <w:szCs w:val="24"/>
                <w:lang w:eastAsia="zh-CN"/>
              </w:rPr>
              <w:t>•商法护航企业行</w:t>
            </w:r>
            <w:r>
              <w:rPr>
                <w:rFonts w:hint="eastAsia" w:ascii="仿宋_GB2312" w:hAnsi="仿宋_GB2312" w:eastAsia="仿宋_GB2312" w:cs="仿宋_GB2312"/>
                <w:sz w:val="24"/>
                <w:szCs w:val="24"/>
                <w:lang w:val="en-US" w:eastAsia="zh-CN"/>
              </w:rPr>
              <w:t>”线上培训活动，详细讲解疫情期间的企业用工、税收优惠、合规管理等政策，梳理防疫期间给企业各项政策支持，并实时互动、给企业答疑解惑；7月，组织河西电商、绿谷电商、吴太太食品等10家企业参加</w:t>
            </w:r>
            <w:r>
              <w:rPr>
                <w:rFonts w:hint="eastAsia" w:ascii="仿宋_GB2312" w:hAnsi="仿宋_GB2312" w:eastAsia="仿宋_GB2312" w:cs="仿宋_GB2312"/>
                <w:sz w:val="24"/>
                <w:szCs w:val="24"/>
              </w:rPr>
              <w:t>“新跨境 新机遇”跨境电商“走出去”专场培训</w:t>
            </w:r>
            <w:r>
              <w:rPr>
                <w:rFonts w:hint="eastAsia" w:ascii="仿宋_GB2312" w:hAnsi="仿宋_GB2312" w:eastAsia="仿宋_GB2312" w:cs="仿宋_GB2312"/>
                <w:sz w:val="24"/>
                <w:szCs w:val="24"/>
                <w:lang w:eastAsia="zh-CN"/>
              </w:rPr>
              <w:t>，给企业分析电商发展的机遇以及销售技巧，为企业开拓市场提供新思路与契机。</w:t>
            </w:r>
          </w:p>
          <w:p>
            <w:pPr>
              <w:pStyle w:val="3"/>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6.</w:t>
            </w:r>
            <w:r>
              <w:rPr>
                <w:rFonts w:hint="eastAsia" w:ascii="仿宋_GB2312" w:hAnsi="仿宋_GB2312" w:eastAsia="仿宋_GB2312" w:cs="仿宋_GB2312"/>
                <w:b/>
                <w:bCs/>
                <w:sz w:val="24"/>
                <w:szCs w:val="24"/>
                <w:lang w:val="en-US" w:eastAsia="zh-CN"/>
              </w:rPr>
              <w:t>城市宣传展厅建设。</w:t>
            </w:r>
            <w:r>
              <w:rPr>
                <w:rFonts w:hint="eastAsia" w:ascii="仿宋_GB2312" w:hAnsi="仿宋_GB2312" w:eastAsia="仿宋_GB2312" w:cs="仿宋_GB2312"/>
                <w:b w:val="0"/>
                <w:bCs w:val="0"/>
                <w:sz w:val="24"/>
                <w:szCs w:val="24"/>
                <w:lang w:val="en-US" w:eastAsia="zh-CN"/>
              </w:rPr>
              <w:t>为</w:t>
            </w:r>
            <w:r>
              <w:rPr>
                <w:rFonts w:hint="eastAsia" w:ascii="仿宋_GB2312" w:hAnsi="仿宋_GB2312" w:eastAsia="仿宋_GB2312" w:cs="仿宋_GB2312"/>
                <w:sz w:val="24"/>
                <w:szCs w:val="24"/>
                <w:lang w:val="en-US" w:eastAsia="zh-CN"/>
              </w:rPr>
              <w:t>了更好地宣传推介君山，打响“大美江湖，精致君山”品牌，区贸促会牵头组织君山区城市宣传展厅建设，通过前期的多次考察调研、多部门的研讨评估，最终确定了君山区城市宣传展厅的设计方案。2020年底，君山形象宣传片的素材拍摄等前期工作已经完成并进入后期制作。根据展厅建设进度，预计2021年底前全面完成君山区城市宣传展厅建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p>
          <w:p>
            <w:pPr>
              <w:spacing w:line="5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lang w:eastAsia="zh-CN"/>
              </w:rPr>
              <w:t>四</w:t>
            </w:r>
            <w:r>
              <w:rPr>
                <w:rFonts w:hint="eastAsia" w:ascii="黑体" w:hAnsi="黑体" w:eastAsia="黑体" w:cs="黑体"/>
                <w:bCs/>
                <w:sz w:val="24"/>
                <w:szCs w:val="24"/>
              </w:rPr>
              <w:t>、存在的主要问题</w:t>
            </w:r>
          </w:p>
          <w:p>
            <w:pPr>
              <w:widowControl/>
              <w:spacing w:line="480" w:lineRule="auto"/>
              <w:ind w:firstLine="48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1.预算编制不够准确，财务管理工作水平有待进一步加强。</w:t>
            </w:r>
          </w:p>
          <w:p>
            <w:pPr>
              <w:widowControl/>
              <w:spacing w:line="480" w:lineRule="auto"/>
              <w:ind w:firstLine="48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2.会计基础工作还需不断完善。</w:t>
            </w:r>
          </w:p>
          <w:p>
            <w:pPr>
              <w:spacing w:line="5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lang w:eastAsia="zh-CN"/>
              </w:rPr>
              <w:t>五</w:t>
            </w:r>
            <w:r>
              <w:rPr>
                <w:rFonts w:hint="eastAsia" w:ascii="黑体" w:hAnsi="黑体" w:eastAsia="黑体" w:cs="黑体"/>
                <w:bCs/>
                <w:sz w:val="24"/>
                <w:szCs w:val="24"/>
              </w:rPr>
              <w:t>、改进措施和有关建议</w:t>
            </w:r>
          </w:p>
          <w:p>
            <w:pPr>
              <w:widowControl/>
              <w:spacing w:line="480" w:lineRule="auto"/>
              <w:ind w:firstLine="48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1.建立健全科学的预算体</w:t>
            </w:r>
            <w:r>
              <w:rPr>
                <w:rFonts w:hint="eastAsia" w:ascii="仿宋_GB2312" w:hAnsi="仿宋_GB2312" w:eastAsia="仿宋_GB2312" w:cs="仿宋_GB2312"/>
                <w:color w:val="auto"/>
                <w:sz w:val="24"/>
                <w:szCs w:val="24"/>
                <w:lang w:eastAsia="zh-CN"/>
              </w:rPr>
              <w:t>系</w:t>
            </w:r>
            <w:r>
              <w:rPr>
                <w:rFonts w:hint="eastAsia" w:ascii="仿宋_GB2312" w:hAnsi="仿宋_GB2312" w:eastAsia="仿宋_GB2312" w:cs="仿宋_GB2312"/>
                <w:color w:val="auto"/>
                <w:sz w:val="24"/>
                <w:szCs w:val="24"/>
              </w:rPr>
              <w:t>，不断提高财政资金使用效益。</w:t>
            </w:r>
          </w:p>
          <w:p>
            <w:pPr>
              <w:widowControl/>
              <w:spacing w:line="480" w:lineRule="auto"/>
              <w:ind w:firstLine="48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2.财务工作人员进一步加强学习，提高业务水平。</w:t>
            </w:r>
          </w:p>
          <w:p>
            <w:pPr>
              <w:rPr>
                <w:rFonts w:eastAsia="楷体_GB2312"/>
                <w:bCs/>
                <w:sz w:val="28"/>
                <w:szCs w:val="28"/>
              </w:rPr>
            </w:pPr>
          </w:p>
        </w:tc>
      </w:tr>
    </w:tbl>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156" w:beforeLines="50"/>
        <w:rPr>
          <w:rFonts w:hint="eastAsia" w:ascii="仿宋_GB2312" w:hAnsi="宋体" w:eastAsia="仿宋_GB2312" w:cs="宋体"/>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57E4E"/>
    <w:rsid w:val="05AD4D2E"/>
    <w:rsid w:val="08A85AC0"/>
    <w:rsid w:val="091A6EC8"/>
    <w:rsid w:val="0A197612"/>
    <w:rsid w:val="0FFB5B0D"/>
    <w:rsid w:val="10206244"/>
    <w:rsid w:val="157635DA"/>
    <w:rsid w:val="157B03B6"/>
    <w:rsid w:val="1B602F6F"/>
    <w:rsid w:val="1E63483C"/>
    <w:rsid w:val="28D37E18"/>
    <w:rsid w:val="32B57E4E"/>
    <w:rsid w:val="49D3127A"/>
    <w:rsid w:val="4B17260F"/>
    <w:rsid w:val="50577F4E"/>
    <w:rsid w:val="55666A10"/>
    <w:rsid w:val="5C2E050E"/>
    <w:rsid w:val="6C1F0DCB"/>
    <w:rsid w:val="6CCD7496"/>
    <w:rsid w:val="7BCB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2020-07-06T00:17:00Z</dcterms:created>
  <dc:creator>既醉</dc:creator>
  <cp:lastModifiedBy>Administrator</cp:lastModifiedBy>
  <cp:lastPrinted>2021-06-30T07:38:41Z</cp:lastPrinted>
  <dcterms:modified xsi:type="dcterms:W3CDTF">2021-06-30T07:39:59Z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1747DFA0C7094F048B72EF52983E347D</vt:lpwstr>
  </property>
</Properties>
</file>