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sz w:val="30"/>
          <w:szCs w:val="24"/>
        </w:rPr>
      </w:pPr>
    </w:p>
    <w:p>
      <w:pPr>
        <w:spacing w:line="360" w:lineRule="auto"/>
        <w:jc w:val="center"/>
        <w:rPr>
          <w:sz w:val="30"/>
          <w:szCs w:val="24"/>
        </w:rPr>
      </w:pPr>
    </w:p>
    <w:p>
      <w:pPr>
        <w:spacing w:line="360" w:lineRule="auto"/>
        <w:jc w:val="center"/>
        <w:rPr>
          <w:sz w:val="30"/>
          <w:szCs w:val="24"/>
        </w:rPr>
      </w:pPr>
    </w:p>
    <w:p>
      <w:pPr>
        <w:jc w:val="right"/>
        <w:rPr>
          <w:rFonts w:ascii="仿宋" w:hAnsi="仿宋" w:eastAsia="仿宋" w:cs="仿宋"/>
          <w:sz w:val="30"/>
          <w:szCs w:val="30"/>
        </w:rPr>
      </w:pPr>
    </w:p>
    <w:p>
      <w:pPr>
        <w:jc w:val="right"/>
        <w:rPr>
          <w:rFonts w:ascii="仿宋" w:hAnsi="仿宋" w:eastAsia="仿宋" w:cs="仿宋"/>
          <w:sz w:val="30"/>
          <w:szCs w:val="30"/>
        </w:rPr>
      </w:pPr>
      <w:r>
        <w:rPr>
          <w:rFonts w:hint="eastAsia" w:ascii="仿宋" w:hAnsi="仿宋" w:eastAsia="仿宋" w:cs="仿宋"/>
          <w:sz w:val="30"/>
          <w:szCs w:val="30"/>
        </w:rPr>
        <w:t>岳环君分环评批［2020］</w:t>
      </w:r>
      <w:r>
        <w:rPr>
          <w:rFonts w:hint="eastAsia" w:ascii="仿宋" w:hAnsi="仿宋" w:eastAsia="仿宋" w:cs="仿宋"/>
          <w:sz w:val="30"/>
          <w:szCs w:val="30"/>
          <w:lang w:val="en-US" w:eastAsia="zh-CN"/>
        </w:rPr>
        <w:t>3</w:t>
      </w:r>
      <w:r>
        <w:rPr>
          <w:rFonts w:hint="eastAsia" w:ascii="仿宋" w:hAnsi="仿宋" w:eastAsia="仿宋" w:cs="仿宋"/>
          <w:sz w:val="30"/>
          <w:szCs w:val="30"/>
        </w:rPr>
        <w:t>号</w:t>
      </w:r>
    </w:p>
    <w:p>
      <w:pPr>
        <w:spacing w:line="360" w:lineRule="auto"/>
        <w:jc w:val="center"/>
        <w:rPr>
          <w:rFonts w:asciiTheme="majorEastAsia" w:hAnsiTheme="majorEastAsia" w:eastAsiaTheme="majorEastAsia" w:cstheme="majorEastAsia"/>
          <w:b/>
          <w:bCs/>
          <w:sz w:val="36"/>
          <w:szCs w:val="36"/>
        </w:rPr>
      </w:pPr>
      <w:r>
        <w:rPr>
          <w:rFonts w:hint="eastAsia" w:asciiTheme="majorEastAsia" w:hAnsiTheme="majorEastAsia" w:eastAsiaTheme="majorEastAsia" w:cstheme="majorEastAsia"/>
          <w:b/>
          <w:bCs/>
          <w:sz w:val="36"/>
          <w:szCs w:val="36"/>
        </w:rPr>
        <w:t>关于年产1500吨漆包线生产项目环境影响报告表的审批意见</w:t>
      </w:r>
    </w:p>
    <w:p>
      <w:pPr>
        <w:spacing w:line="360" w:lineRule="auto"/>
        <w:rPr>
          <w:sz w:val="24"/>
          <w:szCs w:val="24"/>
        </w:rPr>
      </w:pPr>
    </w:p>
    <w:p>
      <w:pPr>
        <w:rPr>
          <w:rFonts w:ascii="仿宋" w:hAnsi="仿宋" w:eastAsia="仿宋" w:cs="仿宋"/>
          <w:sz w:val="30"/>
          <w:szCs w:val="30"/>
        </w:rPr>
      </w:pPr>
      <w:r>
        <w:rPr>
          <w:rFonts w:hint="eastAsia" w:ascii="仿宋" w:hAnsi="仿宋" w:eastAsia="仿宋" w:cs="仿宋"/>
          <w:sz w:val="30"/>
          <w:szCs w:val="30"/>
        </w:rPr>
        <w:t>岳阳市东仁电子科技有限公司：</w:t>
      </w:r>
    </w:p>
    <w:p>
      <w:pPr>
        <w:ind w:firstLine="600" w:firstLineChars="200"/>
        <w:rPr>
          <w:rFonts w:ascii="仿宋" w:hAnsi="仿宋" w:eastAsia="仿宋" w:cs="仿宋"/>
          <w:sz w:val="30"/>
          <w:szCs w:val="30"/>
        </w:rPr>
      </w:pPr>
      <w:r>
        <w:rPr>
          <w:rFonts w:hint="eastAsia" w:ascii="仿宋" w:hAnsi="仿宋" w:eastAsia="仿宋" w:cs="仿宋"/>
          <w:sz w:val="30"/>
          <w:szCs w:val="30"/>
        </w:rPr>
        <w:t>你公司报送的《年产1500吨漆包线生产项目环境影响报告表》已收悉。我局按照建设项目管理有关规定对该项目进行审查，经研究，批复如下：</w:t>
      </w:r>
    </w:p>
    <w:p>
      <w:pPr>
        <w:ind w:firstLine="600" w:firstLineChars="200"/>
        <w:rPr>
          <w:rFonts w:ascii="仿宋" w:hAnsi="仿宋" w:eastAsia="仿宋" w:cs="仿宋"/>
          <w:sz w:val="30"/>
          <w:szCs w:val="30"/>
        </w:rPr>
      </w:pPr>
      <w:r>
        <w:rPr>
          <w:rFonts w:hint="eastAsia" w:ascii="仿宋" w:hAnsi="仿宋" w:eastAsia="仿宋" w:cs="仿宋"/>
          <w:sz w:val="30"/>
          <w:szCs w:val="30"/>
        </w:rPr>
        <w:t>岳阳市东仁电子科技有限公司拟租赁君山工业集中区荆江门片区二期5栋新建年产1500吨漆包线生产项目。项目建筑内面积</w:t>
      </w:r>
      <w:r>
        <w:rPr>
          <w:rFonts w:ascii="仿宋" w:hAnsi="仿宋" w:eastAsia="仿宋" w:cs="仿宋"/>
          <w:sz w:val="30"/>
          <w:szCs w:val="30"/>
        </w:rPr>
        <w:t>2020</w:t>
      </w:r>
      <w:r>
        <w:rPr>
          <w:rFonts w:hint="eastAsia" w:ascii="仿宋" w:hAnsi="仿宋" w:eastAsia="仿宋" w:cs="仿宋"/>
          <w:sz w:val="30"/>
          <w:szCs w:val="30"/>
        </w:rPr>
        <w:t>m</w:t>
      </w:r>
      <w:r>
        <w:rPr>
          <w:rFonts w:hint="eastAsia" w:ascii="仿宋" w:hAnsi="仿宋" w:eastAsia="仿宋" w:cs="仿宋"/>
          <w:sz w:val="30"/>
          <w:szCs w:val="30"/>
          <w:vertAlign w:val="superscript"/>
        </w:rPr>
        <w:t>2</w:t>
      </w:r>
      <w:r>
        <w:rPr>
          <w:rFonts w:hint="eastAsia" w:ascii="仿宋" w:hAnsi="仿宋" w:eastAsia="仿宋" w:cs="仿宋"/>
          <w:sz w:val="30"/>
          <w:szCs w:val="30"/>
        </w:rPr>
        <w:t>，总投资3000万元，其中环保投资</w:t>
      </w:r>
      <w:r>
        <w:rPr>
          <w:rFonts w:ascii="仿宋" w:hAnsi="仿宋" w:eastAsia="仿宋" w:cs="仿宋"/>
          <w:sz w:val="30"/>
          <w:szCs w:val="30"/>
        </w:rPr>
        <w:t>13.05</w:t>
      </w:r>
      <w:r>
        <w:rPr>
          <w:rFonts w:hint="eastAsia" w:ascii="仿宋" w:hAnsi="仿宋" w:eastAsia="仿宋" w:cs="仿宋"/>
          <w:sz w:val="30"/>
          <w:szCs w:val="30"/>
        </w:rPr>
        <w:t>万元。项目主要建设内容为包括生产区、胶水仓、原材料仓、成品仓、品检室车间办公室等的2楼生产车间1栋，以及公用工程和环保工程。年消耗主要原辅材料，铜线2200t、拉丝油4.5t、绝缘漆3t、自粘漆5t。根据湖南煜泰环保科技有限公司编制的《年产1500吨漆包线生产项目环境影响报告表》基本内容、结论、专家评审意见，综合考虑，我局原则同意你公司环境影响报告表中所列建设项目的性质、规模、工艺、地点和环境保护对策措施。</w:t>
      </w:r>
    </w:p>
    <w:p>
      <w:pPr>
        <w:ind w:firstLine="600" w:firstLineChars="200"/>
        <w:rPr>
          <w:rFonts w:ascii="仿宋" w:hAnsi="仿宋" w:eastAsia="仿宋" w:cs="仿宋"/>
          <w:sz w:val="30"/>
          <w:szCs w:val="30"/>
        </w:rPr>
      </w:pPr>
      <w:r>
        <w:rPr>
          <w:rFonts w:hint="eastAsia" w:ascii="仿宋" w:hAnsi="仿宋" w:eastAsia="仿宋" w:cs="仿宋"/>
          <w:sz w:val="30"/>
          <w:szCs w:val="30"/>
        </w:rPr>
        <w:t>一、认真落实专家及环境影响报告表中提出的各项污染防治措施，并应着重注意以下问题：</w:t>
      </w:r>
    </w:p>
    <w:p>
      <w:pPr>
        <w:ind w:firstLine="600" w:firstLineChars="200"/>
        <w:rPr>
          <w:rFonts w:ascii="仿宋" w:hAnsi="仿宋" w:eastAsia="仿宋" w:cs="仿宋"/>
          <w:sz w:val="30"/>
          <w:szCs w:val="30"/>
        </w:rPr>
      </w:pPr>
      <w:bookmarkStart w:id="0" w:name="OLE_LINK5"/>
      <w:r>
        <w:rPr>
          <w:rFonts w:hint="eastAsia" w:ascii="仿宋" w:hAnsi="仿宋" w:eastAsia="仿宋" w:cs="仿宋"/>
          <w:sz w:val="30"/>
          <w:szCs w:val="30"/>
        </w:rPr>
        <w:t>（一）</w:t>
      </w:r>
      <w:bookmarkEnd w:id="0"/>
      <w:bookmarkStart w:id="1" w:name="OLE_LINK1"/>
      <w:r>
        <w:rPr>
          <w:rFonts w:hint="eastAsia" w:ascii="仿宋" w:hAnsi="仿宋" w:eastAsia="仿宋" w:cs="仿宋"/>
          <w:sz w:val="30"/>
          <w:szCs w:val="30"/>
        </w:rPr>
        <w:t>切实做好施工期环境保护工作。本项目施工期主要为设备安装，合理安排设备安装的作业时间并采取隔声降噪措施，禁止夜间（22时至次日6时）施工，洒水降尘减少安装时扬尘的排放。建设期生活垃圾定点收集，由园区环卫部门统一收集处理。</w:t>
      </w:r>
    </w:p>
    <w:p>
      <w:pPr>
        <w:ind w:firstLine="600" w:firstLineChars="200"/>
        <w:rPr>
          <w:rFonts w:ascii="仿宋" w:hAnsi="仿宋" w:eastAsia="仿宋" w:cs="仿宋"/>
          <w:sz w:val="30"/>
          <w:szCs w:val="30"/>
        </w:rPr>
      </w:pPr>
      <w:r>
        <w:rPr>
          <w:rFonts w:hint="eastAsia" w:ascii="仿宋" w:hAnsi="仿宋" w:eastAsia="仿宋" w:cs="仿宋"/>
          <w:sz w:val="30"/>
          <w:szCs w:val="30"/>
        </w:rPr>
        <w:t>（二）废水污染防治。项目实行雨、污分流，生活污水、循环冷却定排水、地面拖洗废水经化粪池处理达到《污水综合排放标准》(GB8978-1996)表4中三级标准的要求后排入君山区城区第二污水处理厂进行处理。</w:t>
      </w:r>
    </w:p>
    <w:p>
      <w:pPr>
        <w:ind w:firstLine="600" w:firstLineChars="200"/>
        <w:rPr>
          <w:rFonts w:ascii="仿宋" w:hAnsi="仿宋" w:eastAsia="仿宋" w:cs="仿宋"/>
          <w:sz w:val="30"/>
          <w:szCs w:val="30"/>
        </w:rPr>
      </w:pPr>
      <w:r>
        <w:rPr>
          <w:rFonts w:hint="eastAsia" w:ascii="仿宋" w:hAnsi="仿宋" w:eastAsia="仿宋" w:cs="仿宋"/>
          <w:sz w:val="30"/>
          <w:szCs w:val="30"/>
        </w:rPr>
        <w:t>（三）大气污染防治。项目包漆工序产生的有机废气，通过漆包机自带的三级催化燃烧处理装置进行处理达到《工业企业挥发性有机物排放控制标准》（DB12/524-2014）表2中表面涂装行业相关标准，收集后统一通过1根27m高的排气筒排放。</w:t>
      </w:r>
    </w:p>
    <w:p>
      <w:pPr>
        <w:ind w:firstLine="600" w:firstLineChars="200"/>
        <w:rPr>
          <w:rFonts w:ascii="仿宋" w:hAnsi="仿宋" w:eastAsia="仿宋" w:cs="仿宋"/>
          <w:sz w:val="30"/>
          <w:szCs w:val="30"/>
        </w:rPr>
      </w:pPr>
      <w:r>
        <w:rPr>
          <w:rFonts w:hint="eastAsia" w:ascii="仿宋" w:hAnsi="仿宋" w:eastAsia="仿宋" w:cs="仿宋"/>
          <w:sz w:val="30"/>
          <w:szCs w:val="30"/>
        </w:rPr>
        <w:t>（四）噪声污染防治。选用低噪声设备、合理平面布局，确保厂界噪声达到《工业企业厂界环境噪声排放标准》（GB 12348-2008）3类标准要求。</w:t>
      </w:r>
    </w:p>
    <w:p>
      <w:pPr>
        <w:ind w:firstLine="600" w:firstLineChars="200"/>
        <w:rPr>
          <w:rFonts w:hint="eastAsia" w:ascii="仿宋" w:hAnsi="仿宋" w:eastAsia="仿宋" w:cs="仿宋"/>
          <w:sz w:val="30"/>
          <w:szCs w:val="30"/>
          <w:lang w:eastAsia="zh-CN"/>
        </w:rPr>
      </w:pPr>
      <w:r>
        <w:rPr>
          <w:rFonts w:hint="eastAsia" w:ascii="仿宋" w:hAnsi="仿宋" w:eastAsia="仿宋" w:cs="仿宋"/>
          <w:sz w:val="30"/>
          <w:szCs w:val="30"/>
        </w:rPr>
        <w:t>（五）固体废物污染防治。严格按照《危险废物贮存污染控制标准》(GB18597-2001)的相关要求，设置危险固废的暂存库，废拉丝液、废拉丝铜泥等危废交由有资质的单位无害化处理</w:t>
      </w:r>
      <w:r>
        <w:rPr>
          <w:rFonts w:hint="eastAsia" w:ascii="仿宋" w:hAnsi="仿宋" w:eastAsia="仿宋" w:cs="仿宋"/>
          <w:sz w:val="30"/>
          <w:szCs w:val="30"/>
          <w:lang w:eastAsia="zh-CN"/>
        </w:rPr>
        <w:t>；</w:t>
      </w:r>
      <w:r>
        <w:rPr>
          <w:rFonts w:hint="eastAsia" w:ascii="仿宋" w:hAnsi="仿宋" w:eastAsia="仿宋" w:cs="仿宋"/>
          <w:sz w:val="30"/>
          <w:szCs w:val="30"/>
        </w:rPr>
        <w:t>认真落实</w:t>
      </w:r>
      <w:r>
        <w:rPr>
          <w:rFonts w:hint="eastAsia" w:ascii="仿宋" w:hAnsi="仿宋" w:eastAsia="仿宋" w:cs="仿宋"/>
          <w:sz w:val="30"/>
          <w:szCs w:val="30"/>
          <w:lang w:val="en-US" w:eastAsia="zh-CN"/>
        </w:rPr>
        <w:t>一般</w:t>
      </w:r>
      <w:r>
        <w:rPr>
          <w:rFonts w:hint="eastAsia" w:ascii="仿宋" w:hAnsi="仿宋" w:eastAsia="仿宋" w:cs="仿宋"/>
          <w:sz w:val="30"/>
          <w:szCs w:val="30"/>
        </w:rPr>
        <w:t>固废分类收集、处置和综合利用措施</w:t>
      </w:r>
      <w:r>
        <w:rPr>
          <w:rFonts w:hint="eastAsia" w:ascii="仿宋" w:hAnsi="仿宋" w:eastAsia="仿宋" w:cs="仿宋"/>
          <w:sz w:val="30"/>
          <w:szCs w:val="30"/>
          <w:lang w:eastAsia="zh-CN"/>
        </w:rPr>
        <w:t>；</w:t>
      </w:r>
      <w:r>
        <w:rPr>
          <w:rFonts w:hint="eastAsia" w:ascii="仿宋" w:hAnsi="仿宋" w:eastAsia="仿宋" w:cs="仿宋"/>
          <w:sz w:val="30"/>
          <w:szCs w:val="30"/>
        </w:rPr>
        <w:t>生活垃圾由环卫部门定期清运</w:t>
      </w:r>
      <w:r>
        <w:rPr>
          <w:rFonts w:hint="eastAsia" w:ascii="仿宋" w:hAnsi="仿宋" w:eastAsia="仿宋" w:cs="仿宋"/>
          <w:sz w:val="30"/>
          <w:szCs w:val="30"/>
          <w:lang w:eastAsia="zh-CN"/>
        </w:rPr>
        <w:t>。</w:t>
      </w:r>
    </w:p>
    <w:p>
      <w:pPr>
        <w:ind w:firstLine="600" w:firstLineChars="200"/>
        <w:rPr>
          <w:rFonts w:ascii="仿宋" w:hAnsi="仿宋" w:eastAsia="仿宋" w:cs="仿宋"/>
          <w:sz w:val="30"/>
          <w:szCs w:val="30"/>
        </w:rPr>
      </w:pPr>
      <w:r>
        <w:rPr>
          <w:rFonts w:hint="eastAsia" w:ascii="仿宋" w:hAnsi="仿宋" w:eastAsia="仿宋" w:cs="仿宋"/>
          <w:sz w:val="30"/>
          <w:szCs w:val="30"/>
        </w:rPr>
        <w:t>二、你单位应在收到本批复后15个工作日内，将批复及该项目环评报批稿送至岳阳市君山区环境监察大队、湖南煜泰环保科技有限公司。</w:t>
      </w:r>
    </w:p>
    <w:p>
      <w:pPr>
        <w:ind w:firstLine="600" w:firstLineChars="200"/>
        <w:rPr>
          <w:rFonts w:ascii="仿宋" w:hAnsi="仿宋" w:eastAsia="仿宋" w:cs="仿宋"/>
          <w:sz w:val="30"/>
          <w:szCs w:val="30"/>
        </w:rPr>
      </w:pPr>
      <w:r>
        <w:rPr>
          <w:rFonts w:hint="eastAsia" w:ascii="仿宋" w:hAnsi="仿宋" w:eastAsia="仿宋" w:cs="仿宋"/>
          <w:sz w:val="30"/>
          <w:szCs w:val="30"/>
        </w:rPr>
        <w:t>三、岳阳市君山区环境监察大队负责项目建设期的日常环境监管。</w:t>
      </w:r>
    </w:p>
    <w:bookmarkEnd w:id="1"/>
    <w:p>
      <w:pPr>
        <w:pStyle w:val="6"/>
        <w:ind w:left="420" w:leftChars="200" w:firstLine="0" w:firstLineChars="0"/>
        <w:rPr>
          <w:rFonts w:ascii="仿宋" w:hAnsi="仿宋" w:eastAsia="仿宋" w:cs="仿宋"/>
          <w:sz w:val="30"/>
          <w:szCs w:val="30"/>
        </w:rPr>
      </w:pPr>
    </w:p>
    <w:p>
      <w:pPr>
        <w:pStyle w:val="6"/>
        <w:ind w:left="420" w:leftChars="200" w:firstLine="0" w:firstLineChars="0"/>
        <w:rPr>
          <w:rFonts w:ascii="仿宋" w:hAnsi="仿宋" w:eastAsia="仿宋" w:cs="仿宋"/>
          <w:sz w:val="30"/>
          <w:szCs w:val="30"/>
        </w:rPr>
      </w:pPr>
    </w:p>
    <w:p>
      <w:pPr>
        <w:pStyle w:val="6"/>
        <w:ind w:firstLine="0" w:firstLineChars="0"/>
        <w:rPr>
          <w:rFonts w:ascii="仿宋" w:hAnsi="仿宋" w:eastAsia="仿宋" w:cs="仿宋"/>
          <w:sz w:val="30"/>
          <w:szCs w:val="30"/>
        </w:rPr>
      </w:pPr>
    </w:p>
    <w:p>
      <w:pPr>
        <w:spacing w:line="520" w:lineRule="exact"/>
        <w:ind w:firstLine="3840" w:firstLineChars="1200"/>
        <w:rPr>
          <w:rFonts w:ascii="仿宋" w:hAnsi="仿宋" w:eastAsia="仿宋" w:cs="_4eff_5b8b_GB2312"/>
          <w:bCs/>
          <w:color w:val="000000"/>
          <w:sz w:val="32"/>
          <w:szCs w:val="32"/>
        </w:rPr>
      </w:pPr>
      <w:r>
        <w:rPr>
          <w:rFonts w:hint="eastAsia" w:ascii="仿宋" w:hAnsi="仿宋" w:eastAsia="仿宋" w:cs="_4eff_5b8b_GB2312"/>
          <w:bCs/>
          <w:color w:val="000000"/>
          <w:sz w:val="32"/>
          <w:szCs w:val="32"/>
        </w:rPr>
        <w:t>岳阳市生态环境局君山分局</w:t>
      </w:r>
    </w:p>
    <w:p>
      <w:pPr>
        <w:spacing w:line="520" w:lineRule="exact"/>
        <w:ind w:firstLine="4480" w:firstLineChars="1400"/>
        <w:rPr>
          <w:rFonts w:ascii="仿宋" w:hAnsi="仿宋" w:eastAsia="仿宋" w:cs="仿宋"/>
          <w:sz w:val="30"/>
          <w:szCs w:val="30"/>
        </w:rPr>
      </w:pPr>
      <w:r>
        <w:rPr>
          <w:rFonts w:hint="eastAsia" w:ascii="仿宋" w:hAnsi="仿宋" w:eastAsia="仿宋" w:cs="_4eff_5b8b_GB2312"/>
          <w:bCs/>
          <w:color w:val="000000"/>
          <w:sz w:val="32"/>
          <w:szCs w:val="32"/>
        </w:rPr>
        <w:t>2020年7月1</w:t>
      </w:r>
      <w:r>
        <w:rPr>
          <w:rFonts w:hint="eastAsia" w:ascii="仿宋" w:hAnsi="仿宋" w:eastAsia="仿宋" w:cs="_4eff_5b8b_GB2312"/>
          <w:bCs/>
          <w:color w:val="000000"/>
          <w:sz w:val="32"/>
          <w:szCs w:val="32"/>
          <w:lang w:val="en-US" w:eastAsia="zh-CN"/>
        </w:rPr>
        <w:t>6</w:t>
      </w:r>
      <w:bookmarkStart w:id="2" w:name="_GoBack"/>
      <w:bookmarkEnd w:id="2"/>
      <w:r>
        <w:rPr>
          <w:rFonts w:hint="eastAsia" w:ascii="仿宋" w:hAnsi="仿宋" w:eastAsia="仿宋" w:cs="_4eff_5b8b_GB2312"/>
          <w:bCs/>
          <w:color w:val="000000"/>
          <w:sz w:val="32"/>
          <w:szCs w:val="32"/>
        </w:rPr>
        <w:t>日</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libri Light">
    <w:panose1 w:val="020F03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_4eff_5b8b_GB2312">
    <w:altName w:val="Times New Roman"/>
    <w:panose1 w:val="00000000000000000000"/>
    <w:charset w:val="00"/>
    <w:family w:val="roman"/>
    <w:pitch w:val="default"/>
    <w:sig w:usb0="00000000" w:usb1="00000000" w:usb2="00000000" w:usb3="00000000" w:csb0="0000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4C6627A"/>
    <w:rsid w:val="0049144E"/>
    <w:rsid w:val="004D382B"/>
    <w:rsid w:val="0082775E"/>
    <w:rsid w:val="00A92163"/>
    <w:rsid w:val="00DC5F66"/>
    <w:rsid w:val="00F767C8"/>
    <w:rsid w:val="04C6627A"/>
    <w:rsid w:val="270F17D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9" w:semiHidden="0" w:name="heading 2"/>
    <w:lsdException w:qFormat="1" w:uiPriority="9"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3">
    <w:name w:val="heading 2"/>
    <w:basedOn w:val="1"/>
    <w:next w:val="1"/>
    <w:unhideWhenUsed/>
    <w:qFormat/>
    <w:uiPriority w:val="9"/>
    <w:pPr>
      <w:pBdr>
        <w:bottom w:val="single" w:color="5B9BD5" w:themeColor="accent1" w:sz="8" w:space="1"/>
      </w:pBdr>
      <w:spacing w:before="200" w:after="80"/>
      <w:outlineLvl w:val="1"/>
    </w:pPr>
    <w:rPr>
      <w:rFonts w:asciiTheme="majorHAnsi" w:hAnsiTheme="majorHAnsi" w:eastAsiaTheme="majorEastAsia" w:cstheme="majorBidi"/>
      <w:color w:val="2E75B5" w:themeColor="accent1" w:themeShade="BF"/>
      <w:sz w:val="24"/>
      <w:szCs w:val="24"/>
    </w:rPr>
  </w:style>
  <w:style w:type="paragraph" w:styleId="2">
    <w:name w:val="heading 3"/>
    <w:basedOn w:val="3"/>
    <w:next w:val="1"/>
    <w:unhideWhenUsed/>
    <w:qFormat/>
    <w:uiPriority w:val="9"/>
    <w:pPr>
      <w:pBdr>
        <w:bottom w:val="single" w:color="9CC2E5" w:themeColor="accent1" w:themeTint="99" w:sz="4" w:space="1"/>
      </w:pBdr>
      <w:outlineLvl w:val="2"/>
    </w:pPr>
    <w:rPr>
      <w:color w:val="5B9BD5" w:themeColor="accent1"/>
    </w:rPr>
  </w:style>
  <w:style w:type="character" w:default="1" w:styleId="5">
    <w:name w:val="Default Paragraph Font"/>
    <w:semiHidden/>
    <w:unhideWhenUsed/>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6">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3</Pages>
  <Words>167</Words>
  <Characters>955</Characters>
  <Lines>7</Lines>
  <Paragraphs>2</Paragraphs>
  <TotalTime>8</TotalTime>
  <ScaleCrop>false</ScaleCrop>
  <LinksUpToDate>false</LinksUpToDate>
  <CharactersWithSpaces>1120</CharactersWithSpaces>
  <Application>WPS Office_11.1.0.9740_F1E327BC-269C-435d-A152-05C5408002CA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2020-07-12T13:16:00Z</dcterms:created>
  <dc:creator>Lenovo</dc:creator>
  <cp:lastModifiedBy>zp</cp:lastModifiedBy>
  <dcterms:modified xsi:type="dcterms:W3CDTF">2020-07-16T02:50:12Z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2052-11.1.0.9740</vt:lpwstr>
  </property>
</Properties>
</file>