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E1" w:rsidRDefault="009B16E1" w:rsidP="009B16E1">
      <w:pPr>
        <w:spacing w:line="348" w:lineRule="auto"/>
        <w:ind w:firstLineChars="100" w:firstLine="316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</w:p>
    <w:p w:rsidR="009B16E1" w:rsidRDefault="009B16E1" w:rsidP="009B16E1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9B16E1" w:rsidRDefault="009B16E1" w:rsidP="009B16E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</w:p>
    <w:p w:rsidR="009B16E1" w:rsidRDefault="009B16E1" w:rsidP="009B16E1">
      <w:pPr>
        <w:spacing w:line="800" w:lineRule="exact"/>
        <w:rPr>
          <w:rFonts w:eastAsia="方正小标宋简体"/>
          <w:bCs/>
          <w:sz w:val="46"/>
          <w:szCs w:val="46"/>
        </w:rPr>
      </w:pPr>
    </w:p>
    <w:p w:rsidR="009B16E1" w:rsidRDefault="009B16E1" w:rsidP="009B16E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审计局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>18</w:t>
      </w:r>
      <w:r>
        <w:rPr>
          <w:rFonts w:eastAsia="方正小标宋简体" w:hint="eastAsia"/>
          <w:bCs/>
          <w:sz w:val="46"/>
          <w:szCs w:val="46"/>
        </w:rPr>
        <w:t>年度部门（单位）整体支出</w:t>
      </w:r>
    </w:p>
    <w:p w:rsidR="009B16E1" w:rsidRDefault="009B16E1" w:rsidP="009B16E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9B16E1" w:rsidRDefault="009B16E1" w:rsidP="009B16E1">
      <w:pPr>
        <w:rPr>
          <w:rFonts w:eastAsia="仿宋_GB2312"/>
          <w:b/>
          <w:sz w:val="32"/>
        </w:rPr>
      </w:pPr>
    </w:p>
    <w:p w:rsidR="009B16E1" w:rsidRDefault="009B16E1" w:rsidP="009B16E1">
      <w:pPr>
        <w:rPr>
          <w:rFonts w:eastAsia="仿宋_GB2312"/>
          <w:b/>
          <w:sz w:val="32"/>
        </w:rPr>
      </w:pPr>
    </w:p>
    <w:p w:rsidR="009B16E1" w:rsidRDefault="009B16E1" w:rsidP="009B16E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>岳阳市君山区审计局</w:t>
      </w:r>
    </w:p>
    <w:p w:rsidR="009B16E1" w:rsidRDefault="009B16E1" w:rsidP="009B16E1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20"/>
          <w:sz w:val="32"/>
          <w:szCs w:val="32"/>
          <w:u w:val="single"/>
        </w:rPr>
        <w:t>11900</w:t>
      </w:r>
    </w:p>
    <w:p w:rsidR="009B16E1" w:rsidRDefault="009B16E1" w:rsidP="009B16E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9B16E1" w:rsidRDefault="009B16E1" w:rsidP="009B16E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9B16E1" w:rsidRDefault="009B16E1" w:rsidP="009B16E1">
      <w:pPr>
        <w:spacing w:line="348" w:lineRule="auto"/>
        <w:rPr>
          <w:rFonts w:eastAsia="仿宋_GB2312"/>
          <w:sz w:val="32"/>
        </w:rPr>
      </w:pPr>
    </w:p>
    <w:p w:rsidR="009B16E1" w:rsidRDefault="009B16E1" w:rsidP="009B16E1">
      <w:pPr>
        <w:pStyle w:val="a5"/>
        <w:jc w:val="center"/>
      </w:pPr>
      <w:r>
        <w:rPr>
          <w:rFonts w:hint="eastAsia"/>
        </w:rPr>
        <w:t>报告日期：</w:t>
      </w:r>
      <w:r>
        <w:rPr>
          <w:rFonts w:hint="eastAsia"/>
        </w:rPr>
        <w:t xml:space="preserve">2019 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9B16E1" w:rsidRDefault="009B16E1" w:rsidP="009B16E1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9B16E1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君山区财政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1103"/>
      </w:tblGrid>
      <w:tr w:rsidR="009B16E1" w:rsidTr="00FC361A">
        <w:trPr>
          <w:trHeight w:val="567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周铁光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13607306535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</w:tr>
      <w:tr w:rsidR="009B16E1" w:rsidTr="00FC361A">
        <w:trPr>
          <w:trHeight w:val="150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624" w:type="dxa"/>
            <w:gridSpan w:val="1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1、区本级财政预算执行审计2、领导干部经济责任审计3、行业审计、专项审计及调查4、政府投资审计</w:t>
            </w:r>
          </w:p>
        </w:tc>
      </w:tr>
      <w:tr w:rsidR="009B16E1" w:rsidTr="00FC361A">
        <w:trPr>
          <w:trHeight w:val="2464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624" w:type="dxa"/>
            <w:gridSpan w:val="1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任务1：着力新形势下审计监督工作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任务2：扎实推进基层党建工作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任务3：大力加强党风廉政建设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任务4：加强自身业务能力建设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任务5：助力联点村精准扶贫工作</w:t>
            </w:r>
          </w:p>
        </w:tc>
      </w:tr>
      <w:tr w:rsidR="009B16E1" w:rsidTr="00FC361A">
        <w:trPr>
          <w:trHeight w:val="226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624" w:type="dxa"/>
            <w:gridSpan w:val="1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共实施了审计项目196个，审计查出问题金额70960.51万元，审计处理不规范金额69734万元，违规金额1226.51万元，审计处理应上交财政905.51万元，核减财政投资资金802.71万元，提交审计报告和信息35篇，促进相关部门单位建立和完善规范制度16项。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498" w:type="dxa"/>
            <w:gridSpan w:val="13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9B16E1" w:rsidTr="00FC361A">
        <w:trPr>
          <w:trHeight w:val="101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558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9B16E1" w:rsidTr="00FC361A">
        <w:trPr>
          <w:trHeight w:val="772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352</w:t>
            </w:r>
          </w:p>
        </w:tc>
        <w:tc>
          <w:tcPr>
            <w:tcW w:w="1705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352</w:t>
            </w:r>
          </w:p>
        </w:tc>
        <w:tc>
          <w:tcPr>
            <w:tcW w:w="1705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部门（单位）年度支出和结余情况（万元）</w:t>
            </w: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9B16E1" w:rsidRDefault="009B16E1" w:rsidP="00FC361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82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877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195.5</w:t>
            </w: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153.26</w:t>
            </w: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42.24</w:t>
            </w:r>
          </w:p>
        </w:tc>
        <w:tc>
          <w:tcPr>
            <w:tcW w:w="1080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156.5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498" w:type="dxa"/>
            <w:gridSpan w:val="13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903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9B16E1" w:rsidTr="00FC361A">
        <w:trPr>
          <w:trHeight w:val="858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4.8</w:t>
            </w: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9.2</w:t>
            </w: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9B16E1" w:rsidRDefault="009B16E1" w:rsidP="00FC361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855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364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364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55"/>
          <w:jc w:val="center"/>
        </w:trPr>
        <w:tc>
          <w:tcPr>
            <w:tcW w:w="1700" w:type="dxa"/>
            <w:gridSpan w:val="3"/>
            <w:vAlign w:val="center"/>
          </w:tcPr>
          <w:p w:rsidR="009B16E1" w:rsidRDefault="009B16E1" w:rsidP="00FC361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1160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三、部门（单位）整体支出绩效自评情况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5063" w:type="dxa"/>
            <w:gridSpan w:val="9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9B16E1" w:rsidTr="00FC361A">
        <w:trPr>
          <w:trHeight w:val="1172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1：计划完成计内项目14个，计划外项目50个。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2：计划完成送审金额1.5亿元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3：计划核减工程造价500万元</w:t>
            </w:r>
          </w:p>
        </w:tc>
        <w:tc>
          <w:tcPr>
            <w:tcW w:w="5063" w:type="dxa"/>
            <w:gridSpan w:val="9"/>
            <w:vAlign w:val="center"/>
          </w:tcPr>
          <w:p w:rsidR="009B16E1" w:rsidRDefault="009B16E1" w:rsidP="00FC361A"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完成投资审计项目196个</w:t>
            </w:r>
          </w:p>
          <w:p w:rsidR="009B16E1" w:rsidRDefault="009B16E1" w:rsidP="00FC361A"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完成送审金额26442.54万元</w:t>
            </w:r>
          </w:p>
          <w:p w:rsidR="009B16E1" w:rsidRDefault="009B16E1" w:rsidP="00FC361A"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核减工程造价802.71万元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计划内项目14个</w:t>
            </w: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</w:tr>
      <w:tr w:rsidR="009B16E1" w:rsidTr="00FC361A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计划外项目50个</w:t>
            </w: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182</w:t>
            </w:r>
          </w:p>
        </w:tc>
      </w:tr>
      <w:tr w:rsidR="009B16E1" w:rsidTr="00FC361A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500万元</w:t>
            </w: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802.71万元</w:t>
            </w: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生态效益指标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9B16E1" w:rsidRDefault="009B16E1" w:rsidP="00FC361A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9B16E1" w:rsidRDefault="009B16E1" w:rsidP="00FC361A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62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16E1" w:rsidTr="00FC361A">
        <w:trPr>
          <w:trHeight w:val="1452"/>
          <w:jc w:val="center"/>
        </w:trPr>
        <w:tc>
          <w:tcPr>
            <w:tcW w:w="2990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7288" w:type="dxa"/>
            <w:gridSpan w:val="1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</w:t>
            </w:r>
          </w:p>
        </w:tc>
      </w:tr>
      <w:tr w:rsidR="009B16E1" w:rsidTr="00FC361A">
        <w:trPr>
          <w:trHeight w:val="1227"/>
          <w:jc w:val="center"/>
        </w:trPr>
        <w:tc>
          <w:tcPr>
            <w:tcW w:w="2990" w:type="dxa"/>
            <w:gridSpan w:val="5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评价等次</w:t>
            </w:r>
          </w:p>
        </w:tc>
        <w:tc>
          <w:tcPr>
            <w:tcW w:w="7288" w:type="dxa"/>
            <w:gridSpan w:val="1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9B16E1" w:rsidTr="00FC361A">
        <w:trPr>
          <w:trHeight w:val="735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ind w:firstLineChars="1400" w:firstLine="392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9B16E1" w:rsidTr="00FC361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9B16E1" w:rsidTr="00FC361A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陶德龙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副局长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区审计局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戴辉云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副局长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区审计局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范文英</w:t>
            </w: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股长</w:t>
            </w: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区审计局</w:t>
            </w: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84" w:type="dxa"/>
            <w:gridSpan w:val="8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16E1" w:rsidTr="00FC361A">
        <w:trPr>
          <w:trHeight w:val="2020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9B16E1" w:rsidTr="00FC361A">
        <w:trPr>
          <w:trHeight w:val="1750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9B16E1" w:rsidTr="00FC361A">
        <w:trPr>
          <w:trHeight w:val="90"/>
          <w:jc w:val="center"/>
        </w:trPr>
        <w:tc>
          <w:tcPr>
            <w:tcW w:w="10278" w:type="dxa"/>
            <w:gridSpan w:val="17"/>
            <w:vAlign w:val="center"/>
          </w:tcPr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9B16E1" w:rsidRDefault="009B16E1" w:rsidP="00FC361A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9B16E1" w:rsidRDefault="009B16E1" w:rsidP="00FC361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B16E1" w:rsidRDefault="009B16E1" w:rsidP="009B16E1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9B16E1" w:rsidTr="00FC361A">
        <w:trPr>
          <w:trHeight w:val="12998"/>
          <w:jc w:val="center"/>
        </w:trPr>
        <w:tc>
          <w:tcPr>
            <w:tcW w:w="9558" w:type="dxa"/>
          </w:tcPr>
          <w:p w:rsidR="009B16E1" w:rsidRDefault="009B16E1" w:rsidP="00FC361A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9B16E1" w:rsidRDefault="009B16E1" w:rsidP="00FC361A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9B16E1" w:rsidRDefault="009B16E1" w:rsidP="00FC361A">
            <w:pPr>
              <w:shd w:val="clear" w:color="auto" w:fill="FFFFFF"/>
              <w:spacing w:line="6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（一）岳阳市君山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区审计局现有干部职工18人，其中：大专以上学历17人、中级以上职称6人；根据“三定”方案，局机关行政编制为8名，事业编制7名，内设5个职能股室：办公室、法规与审理股、行政事业审计股、固定资产投资审计股、经济责任审计中心。一线审计人员10人，负责对全区7个镇（街道、场）、48个区直行政事业单位及部分授权项目的审计监督。</w:t>
            </w:r>
          </w:p>
          <w:p w:rsidR="009B16E1" w:rsidRDefault="009B16E1" w:rsidP="00FC361A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（二）部门（单位）整体支出规模、使用方向和主要内容、涉及范围等2018年市财政局以公共财政预算形式拨款352万元，支出352万元。其中基本支出（人员支出183万元，公用支出23万元）242万元，项目支出110万元。</w:t>
            </w: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9B16E1" w:rsidRDefault="009B16E1" w:rsidP="00FC361A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(一 )基本支出</w:t>
            </w:r>
          </w:p>
          <w:p w:rsidR="009B16E1" w:rsidRDefault="009B16E1" w:rsidP="00FC361A">
            <w:pPr>
              <w:ind w:firstLineChars="300" w:firstLine="9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员经费支出153.26万元（其中包括基本工资75.42万元、津贴补贴49.37万元、对个人和家庭的补助支出28.47万元），公用经费支出42.24万元（办公费、印刷费、水电费、办公设备购置等日常公用经费的支出，主要是为保障单位机构正常运转的日常性开支）。</w:t>
            </w:r>
          </w:p>
          <w:p w:rsidR="009B16E1" w:rsidRDefault="009B16E1" w:rsidP="00FC361A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(二)专项支出</w:t>
            </w:r>
          </w:p>
          <w:p w:rsidR="009B16E1" w:rsidRDefault="009B16E1" w:rsidP="00FC361A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1、2018年财政安排专项资金156.5万元（其中政府投资项目审计费110万元，其他审计业务费46.5万元）。</w:t>
            </w:r>
          </w:p>
          <w:p w:rsidR="009B16E1" w:rsidRDefault="009B16E1" w:rsidP="00FC361A">
            <w:pPr>
              <w:numPr>
                <w:ilvl w:val="0"/>
                <w:numId w:val="2"/>
              </w:num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专项资金实际使用情况：2018年区财政以公共财政预算形</w:t>
            </w: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式拨款专项审计资金156.5万元，支出156.5万元。一是政府投资项目审计费110万元（其中办公费支出25万元（信息网络购置、软件设备购置及办公用品等）、人员工资（包括委托业务员）45万元、差旅费约15万元、培训费约1万元、其他约24万元）。二是审计业务费46.5万元（主要用于上级部门对区级审计局经济责任审计、专项审计及中心项目的差旅费、务餐费及工作补助支出）。</w:t>
            </w:r>
          </w:p>
          <w:p w:rsidR="009B16E1" w:rsidRDefault="009B16E1" w:rsidP="00FC361A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、由财政局严格审核下拨，手续完整，程序规范；支出严格把关，原始凭证经手人签字，办公室负责人对事实的真相审核，财务人员负责票据的合理性和合规性审核，分管财务领导核定方可报账，重大事项由局党组审议通过，不存在支出截留、挪用、挤占资金的现象。</w:t>
            </w: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专项管理以投资评审审计项目为例，该专项由我局统一下发通知，统一组织开展审计，统一出具审计征求意见稿和报告，统一下发审计决定和督促整改，形成了“政府部门主导、专业力量参与、社会各界监督”的模式，有效实现了审计监督对政府性投资项目的全覆盖，不仅为政府节约了大量的财政资金，还在工程建设领域突出问题治理中发挥了特殊作用，为规范政府投资项目建设作出了积极贡献。</w:t>
            </w:r>
          </w:p>
          <w:p w:rsidR="009B16E1" w:rsidRDefault="009B16E1" w:rsidP="00FC361A">
            <w:pPr>
              <w:numPr>
                <w:ilvl w:val="0"/>
                <w:numId w:val="3"/>
              </w:num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部门（单位）整体支出绩效情况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ind w:firstLineChars="300" w:firstLine="630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>一） 严格控制，加强预算管理。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  1. 根据《预算法》及本级预算编制相关规定，进行预算编制及财务资源配置，做到预算编制有目标。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lastRenderedPageBreak/>
              <w:t xml:space="preserve">　　  2. 根据内控制度规定，将预算支出按金额大小设立审批权限，并认真执行国家的相关法律法规，严格控制开支范围和金额。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 （二）厉行节约，加强经费管理。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  1. 严格公务接待管理制度。从接待原则、接待范围、接待程序、接待标准等方面明确接待工作的具体事项。严格实行公务接待预算管理和总额限定，坚持事前审批和从严把关，规范资金支付。严格支出审核和报销，做到手续完备，单据齐全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  2. 加强其他办公性行政经费管理。认真贯彻落实中央和省、市关于厉行节约反对浪费的各项政策规定，坚持先预算，后审批，再开支的原则，严禁超预算或无预算安排支出。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 （三）不断完善，加强资金日常管控。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  1. 做好年终决算。按规定编制完整、准确的决算，确保项目资金使用情况数据真实、完整。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  2. 强化审核监督。所有项目资金全部实行国库集中支付，自觉接受财政部门的日常性监督。  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 xml:space="preserve">　　（四）推进审计，提高资金的使用效益。</w:t>
            </w:r>
          </w:p>
          <w:p w:rsidR="009B16E1" w:rsidRDefault="009B16E1" w:rsidP="00FC361A">
            <w:pPr>
              <w:pStyle w:val="a5"/>
              <w:widowControl/>
              <w:shd w:val="clear" w:color="auto" w:fill="FFFFFF"/>
              <w:spacing w:beforeAutospacing="0" w:afterAutospacing="0" w:line="26" w:lineRule="atLeast"/>
              <w:rPr>
                <w:rFonts w:ascii="华文仿宋" w:eastAsia="华文仿宋" w:hAnsi="华文仿宋" w:cs="华文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</w:rPr>
              <w:t xml:space="preserve">　　    </w:t>
            </w:r>
            <w:r>
              <w:rPr>
                <w:rFonts w:ascii="华文仿宋" w:eastAsia="华文仿宋" w:hAnsi="华文仿宋" w:cs="华文仿宋" w:hint="eastAsia"/>
                <w:bCs/>
                <w:kern w:val="2"/>
                <w:sz w:val="32"/>
                <w:szCs w:val="32"/>
              </w:rPr>
              <w:t>1. 认真落实国家、省、市审计工作会议和区委经济工作会议精神，围绕“守护好一江碧水，建设好精致君山”目标，依法履行审计监督职责，稳妥推进审计全覆盖，努力发挥审计工作在建设秀美君山中的积极作用。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 xml:space="preserve">  2.  2018年共实施了审计项目196个，审计查出问题金额70960.51万元，审计处理不规范金额69734万元，违规金额1226.51</w:t>
            </w: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lastRenderedPageBreak/>
              <w:t>万元，审计处理应上交财政905.51万元，核减财政投资资金802.71万元，提交审计报告和信息35篇，促进相关部门单位建立和完善规范制度16项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。</w:t>
            </w: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1、政府投资审计历来注重效益，轻全过程跟踪监督。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2、建设单位和相关部门相互配合协调有待进一步加强。</w:t>
            </w:r>
          </w:p>
          <w:p w:rsidR="009B16E1" w:rsidRDefault="009B16E1" w:rsidP="00FC361A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1、政府投资审计注重建设项目的合法性、效益性，重全过程监督。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2、工程变更、合同外新增部分应充分研究，分析原因，确定方案。</w:t>
            </w:r>
          </w:p>
          <w:p w:rsidR="009B16E1" w:rsidRDefault="009B16E1" w:rsidP="00FC361A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3、进一步强化建设项目管理及各项建设程序履行情况的审计监督，促进建设项目不断规范有序，积极为区政府投资决策和管理当好参谋</w:t>
            </w:r>
          </w:p>
          <w:p w:rsidR="009B16E1" w:rsidRDefault="009B16E1" w:rsidP="00FC361A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9B16E1" w:rsidRDefault="009B16E1" w:rsidP="009B16E1"/>
    <w:p w:rsidR="00B6164E" w:rsidRPr="009B16E1" w:rsidRDefault="00B6164E"/>
    <w:sectPr w:rsidR="00B6164E" w:rsidRPr="009B16E1" w:rsidSect="00807A72"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4E" w:rsidRDefault="00B6164E" w:rsidP="009B16E1">
      <w:r>
        <w:separator/>
      </w:r>
    </w:p>
  </w:endnote>
  <w:endnote w:type="continuationSeparator" w:id="1">
    <w:p w:rsidR="00B6164E" w:rsidRDefault="00B6164E" w:rsidP="009B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E1" w:rsidRDefault="009B16E1">
    <w:pPr>
      <w:framePr w:wrap="around" w:vAnchor="text" w:hAnchor="margin" w:xAlign="outside" w:y="1"/>
    </w:pPr>
    <w:fldSimple w:instr="PAGE  ">
      <w:r>
        <w:t>- 15 -</w:t>
      </w:r>
    </w:fldSimple>
  </w:p>
  <w:p w:rsidR="009B16E1" w:rsidRDefault="009B16E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E1" w:rsidRDefault="009B16E1">
    <w:pPr>
      <w:pStyle w:val="a4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9B16E1" w:rsidRDefault="009B16E1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4E" w:rsidRDefault="00B6164E" w:rsidP="009B16E1">
      <w:r>
        <w:separator/>
      </w:r>
    </w:p>
  </w:footnote>
  <w:footnote w:type="continuationSeparator" w:id="1">
    <w:p w:rsidR="00B6164E" w:rsidRDefault="00B6164E" w:rsidP="009B1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46C304"/>
    <w:multiLevelType w:val="singleLevel"/>
    <w:tmpl w:val="BB46C304"/>
    <w:lvl w:ilvl="0">
      <w:start w:val="1"/>
      <w:numFmt w:val="decimal"/>
      <w:suff w:val="nothing"/>
      <w:lvlText w:val="%1、"/>
      <w:lvlJc w:val="left"/>
    </w:lvl>
  </w:abstractNum>
  <w:abstractNum w:abstractNumId="1">
    <w:nsid w:val="BFCDC026"/>
    <w:multiLevelType w:val="singleLevel"/>
    <w:tmpl w:val="BFCDC0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043AE4A"/>
    <w:multiLevelType w:val="singleLevel"/>
    <w:tmpl w:val="D043AE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6E1"/>
    <w:rsid w:val="009B16E1"/>
    <w:rsid w:val="00B6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6E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B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6E1"/>
    <w:rPr>
      <w:sz w:val="18"/>
      <w:szCs w:val="18"/>
    </w:rPr>
  </w:style>
  <w:style w:type="paragraph" w:styleId="a5">
    <w:name w:val="Normal (Web)"/>
    <w:basedOn w:val="a"/>
    <w:qFormat/>
    <w:rsid w:val="009B16E1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qFormat/>
    <w:rsid w:val="009B1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2042</Characters>
  <Application>Microsoft Office Word</Application>
  <DocSecurity>0</DocSecurity>
  <Lines>92</Lines>
  <Paragraphs>52</Paragraphs>
  <ScaleCrop>false</ScaleCrop>
  <Company>微软中国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2019-12-28T00:48:00Z</dcterms:created>
  <dcterms:modified xsi:type="dcterms:W3CDTF">2019-12-28T00:48:00Z</dcterms:modified>
</cp:coreProperties>
</file>