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E5" w:rsidRDefault="002C7D4F">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F768E5" w:rsidRDefault="00F768E5">
      <w:pPr>
        <w:spacing w:line="348" w:lineRule="auto"/>
        <w:jc w:val="center"/>
        <w:rPr>
          <w:rFonts w:eastAsia="方正小标宋简体"/>
          <w:bCs/>
          <w:sz w:val="42"/>
          <w:szCs w:val="42"/>
        </w:rPr>
      </w:pPr>
    </w:p>
    <w:p w:rsidR="00F768E5" w:rsidRDefault="002C7D4F">
      <w:pPr>
        <w:spacing w:line="800" w:lineRule="exact"/>
        <w:jc w:val="center"/>
        <w:rPr>
          <w:rFonts w:eastAsia="方正小标宋简体"/>
          <w:bCs/>
          <w:sz w:val="46"/>
          <w:szCs w:val="46"/>
        </w:rPr>
      </w:pPr>
      <w:r>
        <w:rPr>
          <w:rFonts w:eastAsia="方正小标宋简体" w:hint="eastAsia"/>
          <w:bCs/>
          <w:sz w:val="46"/>
          <w:szCs w:val="46"/>
        </w:rPr>
        <w:t>岳阳区</w:t>
      </w:r>
      <w:r>
        <w:rPr>
          <w:rFonts w:eastAsia="方正小标宋简体" w:hint="eastAsia"/>
          <w:bCs/>
          <w:sz w:val="46"/>
          <w:szCs w:val="46"/>
        </w:rPr>
        <w:t>20</w:t>
      </w:r>
      <w:r w:rsidR="00320C64">
        <w:rPr>
          <w:rFonts w:eastAsia="方正小标宋简体" w:hint="eastAsia"/>
          <w:bCs/>
          <w:sz w:val="46"/>
          <w:szCs w:val="46"/>
        </w:rPr>
        <w:t>18</w:t>
      </w:r>
      <w:r>
        <w:rPr>
          <w:rFonts w:eastAsia="方正小标宋简体" w:hint="eastAsia"/>
          <w:bCs/>
          <w:sz w:val="46"/>
          <w:szCs w:val="46"/>
        </w:rPr>
        <w:t>年度部门（单位）整体支出</w:t>
      </w:r>
    </w:p>
    <w:p w:rsidR="00F768E5" w:rsidRDefault="002C7D4F">
      <w:pPr>
        <w:spacing w:line="800" w:lineRule="exact"/>
        <w:jc w:val="center"/>
        <w:rPr>
          <w:rFonts w:eastAsia="方正小标宋简体"/>
          <w:bCs/>
          <w:sz w:val="46"/>
          <w:szCs w:val="46"/>
        </w:rPr>
      </w:pPr>
      <w:r>
        <w:rPr>
          <w:rFonts w:eastAsia="方正小标宋简体" w:hint="eastAsia"/>
          <w:bCs/>
          <w:sz w:val="46"/>
          <w:szCs w:val="46"/>
        </w:rPr>
        <w:t>绩效评价自评报告</w:t>
      </w:r>
    </w:p>
    <w:p w:rsidR="00F768E5" w:rsidRDefault="00F768E5">
      <w:pPr>
        <w:rPr>
          <w:rFonts w:eastAsia="仿宋_GB2312"/>
          <w:b/>
          <w:sz w:val="32"/>
        </w:rPr>
      </w:pPr>
    </w:p>
    <w:p w:rsidR="00F768E5" w:rsidRDefault="00F768E5">
      <w:pPr>
        <w:rPr>
          <w:rFonts w:eastAsia="仿宋_GB2312"/>
          <w:b/>
          <w:sz w:val="32"/>
        </w:rPr>
      </w:pPr>
    </w:p>
    <w:p w:rsidR="00F768E5" w:rsidRDefault="00F768E5">
      <w:pPr>
        <w:rPr>
          <w:rFonts w:eastAsia="仿宋_GB2312"/>
          <w:b/>
          <w:sz w:val="32"/>
        </w:rPr>
      </w:pPr>
    </w:p>
    <w:p w:rsidR="00F768E5" w:rsidRPr="00741B36" w:rsidRDefault="00F4182A" w:rsidP="0063335F">
      <w:pPr>
        <w:spacing w:beforeLines="50" w:line="348" w:lineRule="auto"/>
        <w:ind w:firstLineChars="150" w:firstLine="474"/>
        <w:rPr>
          <w:rFonts w:ascii="仿宋" w:eastAsia="仿宋" w:hAnsi="仿宋"/>
          <w:sz w:val="32"/>
          <w:szCs w:val="32"/>
          <w:u w:val="single"/>
        </w:rPr>
      </w:pPr>
      <w:r>
        <w:rPr>
          <w:rFonts w:eastAsia="仿宋_GB2312" w:hint="eastAsia"/>
          <w:sz w:val="32"/>
          <w:szCs w:val="32"/>
        </w:rPr>
        <w:t>部</w:t>
      </w:r>
      <w:r w:rsidR="002C7D4F">
        <w:rPr>
          <w:rFonts w:eastAsia="仿宋_GB2312" w:hint="eastAsia"/>
          <w:sz w:val="32"/>
          <w:szCs w:val="32"/>
        </w:rPr>
        <w:t>门</w:t>
      </w:r>
      <w:r w:rsidR="002C7D4F">
        <w:rPr>
          <w:rFonts w:eastAsia="仿宋_GB2312" w:hint="eastAsia"/>
          <w:sz w:val="32"/>
          <w:szCs w:val="32"/>
        </w:rPr>
        <w:t>(</w:t>
      </w:r>
      <w:r w:rsidR="002C7D4F">
        <w:rPr>
          <w:rFonts w:eastAsia="仿宋_GB2312" w:hint="eastAsia"/>
          <w:sz w:val="32"/>
          <w:szCs w:val="32"/>
        </w:rPr>
        <w:t>单位</w:t>
      </w:r>
      <w:r w:rsidR="002C7D4F">
        <w:rPr>
          <w:rFonts w:eastAsia="仿宋_GB2312" w:hint="eastAsia"/>
          <w:sz w:val="32"/>
          <w:szCs w:val="32"/>
        </w:rPr>
        <w:t>)</w:t>
      </w:r>
      <w:r w:rsidR="002C7D4F">
        <w:rPr>
          <w:rFonts w:eastAsia="仿宋_GB2312" w:hint="eastAsia"/>
          <w:sz w:val="32"/>
          <w:szCs w:val="32"/>
        </w:rPr>
        <w:t>名称：</w:t>
      </w:r>
      <w:r w:rsidR="00320C64" w:rsidRPr="00741B36">
        <w:rPr>
          <w:rFonts w:ascii="仿宋" w:eastAsia="仿宋" w:hAnsi="仿宋" w:hint="eastAsia"/>
          <w:sz w:val="32"/>
          <w:szCs w:val="32"/>
        </w:rPr>
        <w:t>岳阳市君山区信访局</w:t>
      </w:r>
    </w:p>
    <w:p w:rsidR="00F768E5" w:rsidRPr="00741B36" w:rsidRDefault="002C7D4F" w:rsidP="0063335F">
      <w:pPr>
        <w:spacing w:beforeLines="50" w:line="348" w:lineRule="auto"/>
        <w:ind w:firstLineChars="150" w:firstLine="474"/>
        <w:rPr>
          <w:rFonts w:ascii="仿宋" w:eastAsia="仿宋" w:hAnsi="仿宋"/>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320C64" w:rsidRPr="00741B36">
        <w:rPr>
          <w:rFonts w:ascii="仿宋" w:eastAsia="仿宋" w:hAnsi="仿宋" w:hint="eastAsia"/>
          <w:spacing w:val="30"/>
          <w:sz w:val="32"/>
          <w:szCs w:val="32"/>
        </w:rPr>
        <w:t>111</w:t>
      </w:r>
    </w:p>
    <w:p w:rsidR="00F768E5" w:rsidRPr="00741B36" w:rsidRDefault="002C7D4F" w:rsidP="0063335F">
      <w:pPr>
        <w:spacing w:beforeLines="50" w:line="348" w:lineRule="auto"/>
        <w:ind w:firstLineChars="150" w:firstLine="474"/>
        <w:rPr>
          <w:rFonts w:ascii="仿宋" w:eastAsia="仿宋" w:hAnsi="仿宋"/>
          <w:sz w:val="32"/>
          <w:szCs w:val="32"/>
        </w:rPr>
      </w:pPr>
      <w:r>
        <w:rPr>
          <w:rFonts w:eastAsia="仿宋_GB2312" w:hint="eastAsia"/>
          <w:sz w:val="32"/>
          <w:szCs w:val="32"/>
        </w:rPr>
        <w:t>评价方式：</w:t>
      </w:r>
      <w:r w:rsidRPr="00741B36">
        <w:rPr>
          <w:rFonts w:ascii="仿宋" w:eastAsia="仿宋" w:hAnsi="仿宋" w:hint="eastAsia"/>
          <w:sz w:val="32"/>
          <w:szCs w:val="32"/>
        </w:rPr>
        <w:t>部门（单位）绩效自评</w:t>
      </w:r>
    </w:p>
    <w:p w:rsidR="00F768E5" w:rsidRPr="00741B36" w:rsidRDefault="002C7D4F" w:rsidP="0063335F">
      <w:pPr>
        <w:spacing w:beforeLines="50" w:line="348" w:lineRule="auto"/>
        <w:ind w:firstLineChars="150" w:firstLine="474"/>
        <w:rPr>
          <w:rFonts w:ascii="仿宋" w:eastAsia="仿宋" w:hAnsi="仿宋"/>
          <w:sz w:val="32"/>
          <w:szCs w:val="32"/>
        </w:rPr>
      </w:pPr>
      <w:r>
        <w:rPr>
          <w:rFonts w:eastAsia="仿宋_GB2312" w:hint="eastAsia"/>
          <w:sz w:val="32"/>
          <w:szCs w:val="32"/>
        </w:rPr>
        <w:t>评价机构：</w:t>
      </w:r>
      <w:r w:rsidRPr="00741B36">
        <w:rPr>
          <w:rFonts w:ascii="仿宋" w:eastAsia="仿宋" w:hAnsi="仿宋" w:hint="eastAsia"/>
          <w:sz w:val="32"/>
          <w:szCs w:val="32"/>
        </w:rPr>
        <w:t xml:space="preserve">部门（单位）评价组   </w:t>
      </w:r>
    </w:p>
    <w:p w:rsidR="00F768E5" w:rsidRPr="00741B36" w:rsidRDefault="00F768E5" w:rsidP="0073648C">
      <w:pPr>
        <w:spacing w:line="348" w:lineRule="auto"/>
        <w:ind w:firstLineChars="690" w:firstLine="2182"/>
        <w:rPr>
          <w:rFonts w:ascii="仿宋" w:eastAsia="仿宋" w:hAnsi="仿宋"/>
          <w:sz w:val="32"/>
        </w:rPr>
      </w:pPr>
    </w:p>
    <w:p w:rsidR="00F768E5" w:rsidRDefault="00F768E5" w:rsidP="0073648C">
      <w:pPr>
        <w:spacing w:line="348" w:lineRule="auto"/>
        <w:ind w:firstLineChars="690" w:firstLine="2182"/>
        <w:rPr>
          <w:rFonts w:eastAsia="仿宋_GB2312"/>
          <w:sz w:val="32"/>
        </w:rPr>
      </w:pPr>
    </w:p>
    <w:p w:rsidR="00F768E5" w:rsidRPr="00741B36" w:rsidRDefault="002C7D4F">
      <w:pPr>
        <w:spacing w:line="348" w:lineRule="auto"/>
        <w:jc w:val="center"/>
        <w:rPr>
          <w:rFonts w:ascii="仿宋" w:eastAsia="仿宋" w:hAnsi="仿宋"/>
          <w:sz w:val="32"/>
        </w:rPr>
      </w:pPr>
      <w:r w:rsidRPr="00741B36">
        <w:rPr>
          <w:rFonts w:ascii="仿宋" w:eastAsia="仿宋" w:hAnsi="仿宋" w:hint="eastAsia"/>
          <w:sz w:val="32"/>
        </w:rPr>
        <w:t>报告日期：</w:t>
      </w:r>
      <w:r w:rsidR="00320C64" w:rsidRPr="00741B36">
        <w:rPr>
          <w:rFonts w:ascii="仿宋" w:eastAsia="仿宋" w:hAnsi="仿宋" w:hint="eastAsia"/>
          <w:sz w:val="32"/>
        </w:rPr>
        <w:t>2019</w:t>
      </w:r>
      <w:r w:rsidRPr="00741B36">
        <w:rPr>
          <w:rFonts w:ascii="仿宋" w:eastAsia="仿宋" w:hAnsi="仿宋" w:hint="eastAsia"/>
          <w:sz w:val="32"/>
        </w:rPr>
        <w:t>年</w:t>
      </w:r>
      <w:r w:rsidR="00320C64" w:rsidRPr="00741B36">
        <w:rPr>
          <w:rFonts w:ascii="仿宋" w:eastAsia="仿宋" w:hAnsi="仿宋" w:hint="eastAsia"/>
          <w:sz w:val="32"/>
        </w:rPr>
        <w:t>7</w:t>
      </w:r>
      <w:r w:rsidRPr="00741B36">
        <w:rPr>
          <w:rFonts w:ascii="仿宋" w:eastAsia="仿宋" w:hAnsi="仿宋" w:hint="eastAsia"/>
          <w:sz w:val="32"/>
        </w:rPr>
        <w:t>月</w:t>
      </w:r>
      <w:r w:rsidR="00320C64" w:rsidRPr="00741B36">
        <w:rPr>
          <w:rFonts w:ascii="仿宋" w:eastAsia="仿宋" w:hAnsi="仿宋" w:hint="eastAsia"/>
          <w:sz w:val="32"/>
        </w:rPr>
        <w:t>8</w:t>
      </w:r>
      <w:r w:rsidRPr="00741B36">
        <w:rPr>
          <w:rFonts w:ascii="仿宋" w:eastAsia="仿宋" w:hAnsi="仿宋" w:hint="eastAsia"/>
          <w:sz w:val="32"/>
        </w:rPr>
        <w:t>日</w:t>
      </w:r>
    </w:p>
    <w:p w:rsidR="00F768E5" w:rsidRPr="00741B36" w:rsidRDefault="002C7D4F">
      <w:pPr>
        <w:autoSpaceDN w:val="0"/>
        <w:jc w:val="center"/>
        <w:textAlignment w:val="center"/>
        <w:rPr>
          <w:rFonts w:ascii="仿宋" w:eastAsia="仿宋" w:hAnsi="仿宋"/>
          <w:sz w:val="32"/>
          <w:szCs w:val="32"/>
        </w:rPr>
      </w:pPr>
      <w:r w:rsidRPr="00741B36">
        <w:rPr>
          <w:rFonts w:ascii="仿宋" w:eastAsia="仿宋" w:hAnsi="仿宋" w:hint="eastAsia"/>
          <w:sz w:val="32"/>
        </w:rPr>
        <w:t>岳阳区财政</w:t>
      </w:r>
      <w:r w:rsidRPr="00741B36">
        <w:rPr>
          <w:rFonts w:ascii="仿宋" w:eastAsia="仿宋" w:hAnsi="仿宋" w:hint="eastAsia"/>
          <w:sz w:val="32"/>
          <w:szCs w:val="32"/>
        </w:rPr>
        <w:t>局（制）</w:t>
      </w:r>
    </w:p>
    <w:p w:rsidR="0073648C" w:rsidRDefault="0073648C" w:rsidP="0073648C">
      <w:pPr>
        <w:autoSpaceDN w:val="0"/>
        <w:textAlignment w:val="center"/>
        <w:rPr>
          <w:rFonts w:eastAsia="仿宋_GB2312"/>
          <w:sz w:val="32"/>
          <w:szCs w:val="32"/>
        </w:rPr>
        <w:sectPr w:rsidR="0073648C">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768E5">
        <w:trPr>
          <w:trHeight w:val="567"/>
          <w:jc w:val="center"/>
        </w:trPr>
        <w:tc>
          <w:tcPr>
            <w:tcW w:w="9800" w:type="dxa"/>
            <w:gridSpan w:val="17"/>
            <w:vAlign w:val="center"/>
          </w:tcPr>
          <w:p w:rsidR="00F768E5" w:rsidRDefault="002C7D4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768E5">
        <w:trPr>
          <w:trHeight w:val="567"/>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联系人</w:t>
            </w:r>
          </w:p>
        </w:tc>
        <w:tc>
          <w:tcPr>
            <w:tcW w:w="3561" w:type="dxa"/>
            <w:gridSpan w:val="6"/>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张毅宏</w:t>
            </w:r>
          </w:p>
        </w:tc>
        <w:tc>
          <w:tcPr>
            <w:tcW w:w="1479" w:type="dxa"/>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联络电话</w:t>
            </w:r>
          </w:p>
        </w:tc>
        <w:tc>
          <w:tcPr>
            <w:tcW w:w="3106" w:type="dxa"/>
            <w:gridSpan w:val="8"/>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18673072559</w:t>
            </w:r>
          </w:p>
        </w:tc>
      </w:tr>
      <w:tr w:rsidR="00F768E5">
        <w:trPr>
          <w:trHeight w:val="567"/>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人员编制</w:t>
            </w:r>
          </w:p>
        </w:tc>
        <w:tc>
          <w:tcPr>
            <w:tcW w:w="3561" w:type="dxa"/>
            <w:gridSpan w:val="6"/>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8</w:t>
            </w:r>
          </w:p>
        </w:tc>
        <w:tc>
          <w:tcPr>
            <w:tcW w:w="1479" w:type="dxa"/>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实有人数</w:t>
            </w:r>
          </w:p>
        </w:tc>
        <w:tc>
          <w:tcPr>
            <w:tcW w:w="3106" w:type="dxa"/>
            <w:gridSpan w:val="8"/>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9</w:t>
            </w:r>
          </w:p>
        </w:tc>
      </w:tr>
      <w:tr w:rsidR="00F768E5" w:rsidTr="0071025B">
        <w:trPr>
          <w:trHeight w:val="1105"/>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职能职责概述</w:t>
            </w:r>
          </w:p>
        </w:tc>
        <w:tc>
          <w:tcPr>
            <w:tcW w:w="8146" w:type="dxa"/>
            <w:gridSpan w:val="15"/>
            <w:vAlign w:val="center"/>
          </w:tcPr>
          <w:p w:rsidR="00F768E5" w:rsidRPr="007C137C" w:rsidRDefault="00831AA4"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代表区委、区政府受理人民群众给区委、区政府及主要领导人的来信，接待群众来访；承办上级领导机关和区委、区政府领导交办的信访事项；协调处理跨单位、跨部门的重要信访、群众集体进京、赴省、到市、到区上访和突发上访事件等工作。</w:t>
            </w:r>
          </w:p>
        </w:tc>
      </w:tr>
      <w:tr w:rsidR="00F768E5" w:rsidTr="0071025B">
        <w:trPr>
          <w:trHeight w:val="2215"/>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年度主要</w:t>
            </w:r>
          </w:p>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工作内容</w:t>
            </w:r>
          </w:p>
        </w:tc>
        <w:tc>
          <w:tcPr>
            <w:tcW w:w="8146" w:type="dxa"/>
            <w:gridSpan w:val="15"/>
            <w:vAlign w:val="center"/>
          </w:tcPr>
          <w:p w:rsidR="00831AA4" w:rsidRPr="007C137C" w:rsidRDefault="00831AA4"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任务1：</w:t>
            </w:r>
            <w:r w:rsidRPr="007C137C">
              <w:rPr>
                <w:rFonts w:ascii="仿宋" w:eastAsia="仿宋" w:hAnsi="仿宋" w:hint="eastAsia"/>
                <w:sz w:val="24"/>
              </w:rPr>
              <w:t>认真接待群众向区委、区政府及其领导反映情况，提出意见、建议或者投诉请求的来信来访；</w:t>
            </w:r>
          </w:p>
          <w:p w:rsidR="00831AA4" w:rsidRPr="007C137C" w:rsidRDefault="008C4C55" w:rsidP="0071025B">
            <w:pPr>
              <w:spacing w:line="280" w:lineRule="exact"/>
              <w:rPr>
                <w:rFonts w:ascii="仿宋" w:eastAsia="仿宋" w:hAnsi="仿宋"/>
                <w:sz w:val="32"/>
                <w:szCs w:val="32"/>
              </w:rPr>
            </w:pPr>
            <w:r w:rsidRPr="007C137C">
              <w:rPr>
                <w:rFonts w:ascii="仿宋" w:eastAsia="仿宋" w:hAnsi="仿宋" w:cs="仿宋_GB2312" w:hint="eastAsia"/>
                <w:color w:val="000000"/>
                <w:sz w:val="24"/>
              </w:rPr>
              <w:t>任务</w:t>
            </w:r>
            <w:r w:rsidRPr="007C137C">
              <w:rPr>
                <w:rFonts w:ascii="仿宋" w:eastAsia="仿宋" w:hAnsi="仿宋" w:cs="仿宋_GB2312"/>
                <w:color w:val="000000"/>
                <w:sz w:val="24"/>
              </w:rPr>
              <w:t>2</w:t>
            </w:r>
            <w:r w:rsidR="00831AA4" w:rsidRPr="007C137C">
              <w:rPr>
                <w:rFonts w:ascii="仿宋" w:eastAsia="仿宋" w:hAnsi="仿宋" w:cs="仿宋_GB2312" w:hint="eastAsia"/>
                <w:color w:val="000000"/>
                <w:sz w:val="24"/>
              </w:rPr>
              <w:t>：</w:t>
            </w:r>
            <w:r w:rsidR="00831AA4" w:rsidRPr="007C137C">
              <w:rPr>
                <w:rFonts w:ascii="仿宋" w:eastAsia="仿宋" w:hAnsi="仿宋" w:hint="eastAsia"/>
                <w:sz w:val="24"/>
              </w:rPr>
              <w:t>及时办理省、市、区重点信访件和领导批示的信访事项，深入开展重复访越级访集中整治专项行动，推动解决信访积案和突出问题；</w:t>
            </w:r>
          </w:p>
          <w:p w:rsidR="00831AA4" w:rsidRPr="007C137C" w:rsidRDefault="008C4C55" w:rsidP="0071025B">
            <w:pPr>
              <w:spacing w:line="280" w:lineRule="exact"/>
              <w:rPr>
                <w:rFonts w:ascii="仿宋" w:eastAsia="仿宋" w:hAnsi="仿宋"/>
                <w:sz w:val="24"/>
              </w:rPr>
            </w:pPr>
            <w:r w:rsidRPr="007C137C">
              <w:rPr>
                <w:rFonts w:ascii="仿宋" w:eastAsia="仿宋" w:hAnsi="仿宋" w:cs="仿宋_GB2312" w:hint="eastAsia"/>
                <w:color w:val="000000"/>
                <w:sz w:val="24"/>
              </w:rPr>
              <w:t>任务3</w:t>
            </w:r>
            <w:r w:rsidR="00831AA4" w:rsidRPr="007C137C">
              <w:rPr>
                <w:rFonts w:ascii="仿宋" w:eastAsia="仿宋" w:hAnsi="仿宋" w:cs="仿宋_GB2312" w:hint="eastAsia"/>
                <w:color w:val="000000"/>
                <w:sz w:val="24"/>
              </w:rPr>
              <w:t>：</w:t>
            </w:r>
            <w:r w:rsidR="00831AA4" w:rsidRPr="007C137C">
              <w:rPr>
                <w:rFonts w:ascii="仿宋" w:eastAsia="仿宋" w:hAnsi="仿宋" w:hint="eastAsia"/>
                <w:sz w:val="24"/>
              </w:rPr>
              <w:t>积极</w:t>
            </w:r>
            <w:r w:rsidRPr="007C137C">
              <w:rPr>
                <w:rFonts w:ascii="仿宋" w:eastAsia="仿宋" w:hAnsi="仿宋" w:hint="eastAsia"/>
                <w:sz w:val="24"/>
              </w:rPr>
              <w:t>开展信访工作“三无”单位创建</w:t>
            </w:r>
            <w:r w:rsidR="00831AA4" w:rsidRPr="007C137C">
              <w:rPr>
                <w:rFonts w:ascii="仿宋" w:eastAsia="仿宋" w:hAnsi="仿宋" w:hint="eastAsia"/>
                <w:sz w:val="24"/>
              </w:rPr>
              <w:t>；</w:t>
            </w:r>
          </w:p>
          <w:p w:rsidR="00F768E5" w:rsidRPr="007C137C" w:rsidRDefault="00831AA4" w:rsidP="0071025B">
            <w:pPr>
              <w:autoSpaceDN w:val="0"/>
              <w:spacing w:line="280" w:lineRule="exact"/>
              <w:jc w:val="left"/>
              <w:textAlignment w:val="center"/>
              <w:rPr>
                <w:rFonts w:ascii="仿宋" w:eastAsia="仿宋" w:hAnsi="仿宋"/>
                <w:sz w:val="24"/>
              </w:rPr>
            </w:pPr>
            <w:r w:rsidRPr="007C137C">
              <w:rPr>
                <w:rFonts w:ascii="仿宋" w:eastAsia="仿宋" w:hAnsi="仿宋" w:cs="仿宋_GB2312" w:hint="eastAsia"/>
                <w:color w:val="000000"/>
                <w:sz w:val="24"/>
              </w:rPr>
              <w:t>任务</w:t>
            </w:r>
            <w:r w:rsidRPr="007C137C">
              <w:rPr>
                <w:rFonts w:ascii="仿宋" w:eastAsia="仿宋" w:hAnsi="仿宋" w:cs="仿宋_GB2312"/>
                <w:color w:val="000000"/>
                <w:sz w:val="24"/>
              </w:rPr>
              <w:t>4</w:t>
            </w:r>
            <w:r w:rsidRPr="007C137C">
              <w:rPr>
                <w:rFonts w:ascii="仿宋" w:eastAsia="仿宋" w:hAnsi="仿宋" w:cs="仿宋_GB2312" w:hint="eastAsia"/>
                <w:color w:val="000000"/>
                <w:sz w:val="24"/>
              </w:rPr>
              <w:t>：</w:t>
            </w:r>
            <w:r w:rsidR="008C4C55" w:rsidRPr="007C137C">
              <w:rPr>
                <w:rFonts w:ascii="仿宋" w:eastAsia="仿宋" w:hAnsi="仿宋" w:hint="eastAsia"/>
                <w:sz w:val="24"/>
              </w:rPr>
              <w:t>开展</w:t>
            </w:r>
            <w:r w:rsidR="00FD1488" w:rsidRPr="007C137C">
              <w:rPr>
                <w:rFonts w:ascii="仿宋" w:eastAsia="仿宋" w:hAnsi="仿宋" w:hint="eastAsia"/>
                <w:sz w:val="24"/>
              </w:rPr>
              <w:t>信访工作“法治建设年”活动和信访工作“四大攻坚”活动</w:t>
            </w:r>
            <w:r w:rsidR="008C4C55" w:rsidRPr="007C137C">
              <w:rPr>
                <w:rFonts w:ascii="仿宋" w:eastAsia="仿宋" w:hAnsi="仿宋" w:hint="eastAsia"/>
                <w:sz w:val="24"/>
              </w:rPr>
              <w:t>；</w:t>
            </w:r>
          </w:p>
          <w:p w:rsidR="008C4C55" w:rsidRPr="007C137C" w:rsidRDefault="008C4C55"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任务5：开展重点信访问题“三到位一处理”集中行动，深入开展进京上访专项治理。</w:t>
            </w:r>
          </w:p>
        </w:tc>
      </w:tr>
      <w:tr w:rsidR="00F768E5" w:rsidTr="0071025B">
        <w:trPr>
          <w:trHeight w:val="2975"/>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pacing w:val="-6"/>
                <w:sz w:val="24"/>
              </w:rPr>
            </w:pPr>
            <w:r w:rsidRPr="007C137C">
              <w:rPr>
                <w:rFonts w:ascii="仿宋" w:eastAsia="仿宋" w:hAnsi="仿宋" w:cs="仿宋_GB2312" w:hint="eastAsia"/>
                <w:color w:val="000000"/>
                <w:spacing w:val="-6"/>
                <w:sz w:val="24"/>
              </w:rPr>
              <w:t>年度部门（单位）总体运行情况及取得的成绩</w:t>
            </w:r>
          </w:p>
        </w:tc>
        <w:tc>
          <w:tcPr>
            <w:tcW w:w="8146" w:type="dxa"/>
            <w:gridSpan w:val="15"/>
            <w:vAlign w:val="center"/>
          </w:tcPr>
          <w:p w:rsidR="00F768E5" w:rsidRPr="007C137C" w:rsidRDefault="0046056E" w:rsidP="0071025B">
            <w:pPr>
              <w:autoSpaceDN w:val="0"/>
              <w:spacing w:line="280" w:lineRule="exact"/>
              <w:jc w:val="left"/>
              <w:textAlignment w:val="center"/>
              <w:rPr>
                <w:rFonts w:ascii="仿宋" w:eastAsia="仿宋" w:hAnsi="仿宋"/>
                <w:sz w:val="24"/>
              </w:rPr>
            </w:pPr>
            <w:r w:rsidRPr="007C137C">
              <w:rPr>
                <w:rFonts w:ascii="仿宋" w:eastAsia="仿宋" w:hAnsi="仿宋" w:cs="仿宋_GB2312" w:hint="eastAsia"/>
                <w:color w:val="000000"/>
                <w:sz w:val="24"/>
              </w:rPr>
              <w:t>1、</w:t>
            </w:r>
            <w:r w:rsidRPr="007C137C">
              <w:rPr>
                <w:rFonts w:ascii="仿宋" w:eastAsia="仿宋" w:hAnsi="仿宋" w:hint="eastAsia"/>
                <w:sz w:val="24"/>
              </w:rPr>
              <w:t>2018年共接待来信来访总量645批（件），其中：进京上访11批13人次（非访登记4人次），赴省上访48批78人次，到市上访151批418人次，到区上访586批1976人次，集体上访55批664人次（到市16批202人次），全年进京、赴省、到市、到区信访总量均有所下降，全区信访维稳形势整体可控。</w:t>
            </w:r>
          </w:p>
          <w:p w:rsidR="0046056E" w:rsidRPr="007C137C" w:rsidRDefault="0046056E"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hint="eastAsia"/>
                <w:sz w:val="24"/>
              </w:rPr>
              <w:t>2、认真组织开展信访工作“三无”单位创建活动，广兴洲镇、水产养殖场、芦苇总场成功创建市级“三无”乡镇。</w:t>
            </w:r>
            <w:r w:rsidRPr="007C137C">
              <w:rPr>
                <w:rFonts w:ascii="仿宋" w:eastAsia="仿宋" w:hAnsi="仿宋" w:cs="仿宋_GB2312"/>
                <w:color w:val="000000"/>
                <w:sz w:val="24"/>
              </w:rPr>
              <w:t xml:space="preserve"> </w:t>
            </w:r>
          </w:p>
          <w:p w:rsidR="00FD1488" w:rsidRPr="007C137C" w:rsidRDefault="00FD1488" w:rsidP="0071025B">
            <w:pPr>
              <w:autoSpaceDN w:val="0"/>
              <w:spacing w:line="280" w:lineRule="exact"/>
              <w:jc w:val="left"/>
              <w:textAlignment w:val="center"/>
              <w:rPr>
                <w:rFonts w:ascii="仿宋" w:eastAsia="仿宋" w:hAnsi="仿宋"/>
                <w:sz w:val="24"/>
              </w:rPr>
            </w:pPr>
            <w:r w:rsidRPr="007C137C">
              <w:rPr>
                <w:rFonts w:ascii="仿宋" w:eastAsia="仿宋" w:hAnsi="仿宋" w:cs="仿宋_GB2312" w:hint="eastAsia"/>
                <w:color w:val="000000"/>
                <w:sz w:val="24"/>
              </w:rPr>
              <w:t>3、</w:t>
            </w:r>
            <w:r w:rsidRPr="007C137C">
              <w:rPr>
                <w:rFonts w:ascii="仿宋" w:eastAsia="仿宋" w:hAnsi="仿宋" w:hint="eastAsia"/>
                <w:sz w:val="24"/>
              </w:rPr>
              <w:t>“四大攻坚”行动共办理信访案件14件，其中国家信访局1件，省信访局交办1件，市信访局交办4件，区信访局交办8件，办结率100%；</w:t>
            </w:r>
          </w:p>
          <w:p w:rsidR="00FD1488" w:rsidRPr="007C137C" w:rsidRDefault="00FD1488" w:rsidP="0071025B">
            <w:pPr>
              <w:autoSpaceDN w:val="0"/>
              <w:spacing w:line="280" w:lineRule="exact"/>
              <w:jc w:val="left"/>
              <w:textAlignment w:val="center"/>
              <w:rPr>
                <w:rFonts w:ascii="仿宋" w:eastAsia="仿宋" w:hAnsi="仿宋"/>
                <w:sz w:val="24"/>
              </w:rPr>
            </w:pPr>
            <w:r w:rsidRPr="007C137C">
              <w:rPr>
                <w:rFonts w:ascii="仿宋" w:eastAsia="仿宋" w:hAnsi="仿宋" w:hint="eastAsia"/>
                <w:sz w:val="24"/>
              </w:rPr>
              <w:t>4、“三到位一处理”集中行动，共交办案件20件，其中市联席办交办8件，区区级交办12件</w:t>
            </w:r>
            <w:r w:rsidR="0071025B" w:rsidRPr="007C137C">
              <w:rPr>
                <w:rFonts w:ascii="仿宋" w:eastAsia="仿宋" w:hAnsi="仿宋" w:hint="eastAsia"/>
                <w:sz w:val="24"/>
              </w:rPr>
              <w:t>，办结率100%。</w:t>
            </w:r>
          </w:p>
          <w:p w:rsidR="0071025B" w:rsidRPr="007C137C" w:rsidRDefault="0071025B"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hint="eastAsia"/>
                <w:sz w:val="24"/>
              </w:rPr>
              <w:t>5、办理中央第八巡视组共移交信访件18件和省委第七巡视组移交信访件55件，办结率100%。</w:t>
            </w:r>
          </w:p>
        </w:tc>
      </w:tr>
      <w:tr w:rsidR="00F768E5" w:rsidTr="0073648C">
        <w:trPr>
          <w:trHeight w:val="656"/>
          <w:jc w:val="center"/>
        </w:trPr>
        <w:tc>
          <w:tcPr>
            <w:tcW w:w="9800" w:type="dxa"/>
            <w:gridSpan w:val="17"/>
            <w:vAlign w:val="center"/>
          </w:tcPr>
          <w:p w:rsidR="00F768E5" w:rsidRDefault="002C7D4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768E5">
        <w:trPr>
          <w:trHeight w:val="567"/>
          <w:jc w:val="center"/>
        </w:trPr>
        <w:tc>
          <w:tcPr>
            <w:tcW w:w="9800" w:type="dxa"/>
            <w:gridSpan w:val="17"/>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b/>
                <w:bCs/>
                <w:color w:val="000000"/>
                <w:sz w:val="24"/>
              </w:rPr>
              <w:t>年度收入情况（万元）</w:t>
            </w:r>
          </w:p>
        </w:tc>
      </w:tr>
      <w:tr w:rsidR="00F768E5">
        <w:trPr>
          <w:trHeight w:val="567"/>
          <w:jc w:val="center"/>
        </w:trPr>
        <w:tc>
          <w:tcPr>
            <w:tcW w:w="1700" w:type="dxa"/>
            <w:gridSpan w:val="3"/>
            <w:vMerge w:val="restart"/>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机构名称</w:t>
            </w:r>
          </w:p>
        </w:tc>
        <w:tc>
          <w:tcPr>
            <w:tcW w:w="1080" w:type="dxa"/>
            <w:vMerge w:val="restart"/>
            <w:tcBorders>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收入合计</w:t>
            </w:r>
          </w:p>
        </w:tc>
        <w:tc>
          <w:tcPr>
            <w:tcW w:w="7020" w:type="dxa"/>
            <w:gridSpan w:val="13"/>
            <w:tcBorders>
              <w:lef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r>
      <w:tr w:rsidR="00F768E5">
        <w:trPr>
          <w:trHeight w:val="1014"/>
          <w:jc w:val="center"/>
        </w:trPr>
        <w:tc>
          <w:tcPr>
            <w:tcW w:w="1700" w:type="dxa"/>
            <w:gridSpan w:val="3"/>
            <w:vMerge/>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上年结转</w:t>
            </w:r>
          </w:p>
        </w:tc>
        <w:tc>
          <w:tcPr>
            <w:tcW w:w="1080" w:type="dxa"/>
            <w:gridSpan w:val="2"/>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公共财</w:t>
            </w:r>
          </w:p>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政拨款</w:t>
            </w:r>
          </w:p>
        </w:tc>
        <w:tc>
          <w:tcPr>
            <w:tcW w:w="1705" w:type="dxa"/>
            <w:gridSpan w:val="2"/>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政府基金拨款</w:t>
            </w:r>
          </w:p>
        </w:tc>
        <w:tc>
          <w:tcPr>
            <w:tcW w:w="1800" w:type="dxa"/>
            <w:gridSpan w:val="4"/>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纳入专户管理的非税收入拨款</w:t>
            </w:r>
          </w:p>
        </w:tc>
        <w:tc>
          <w:tcPr>
            <w:tcW w:w="1080" w:type="dxa"/>
            <w:gridSpan w:val="3"/>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其他</w:t>
            </w:r>
          </w:p>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收入</w:t>
            </w:r>
          </w:p>
        </w:tc>
      </w:tr>
      <w:tr w:rsidR="00F768E5" w:rsidTr="00380553">
        <w:trPr>
          <w:trHeight w:val="772"/>
          <w:jc w:val="center"/>
        </w:trPr>
        <w:tc>
          <w:tcPr>
            <w:tcW w:w="1700" w:type="dxa"/>
            <w:gridSpan w:val="3"/>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705"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800" w:type="dxa"/>
            <w:gridSpan w:val="4"/>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3"/>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F768E5" w:rsidTr="00380553">
        <w:trPr>
          <w:trHeight w:val="567"/>
          <w:jc w:val="center"/>
        </w:trPr>
        <w:tc>
          <w:tcPr>
            <w:tcW w:w="1700" w:type="dxa"/>
            <w:gridSpan w:val="3"/>
            <w:vAlign w:val="center"/>
          </w:tcPr>
          <w:p w:rsidR="00F768E5" w:rsidRPr="00741B36" w:rsidRDefault="002C7D4F">
            <w:pPr>
              <w:spacing w:line="320" w:lineRule="exact"/>
              <w:rPr>
                <w:rFonts w:ascii="仿宋" w:eastAsia="仿宋" w:hAnsi="仿宋" w:cs="仿宋_GB2312"/>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705"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800" w:type="dxa"/>
            <w:gridSpan w:val="4"/>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3"/>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F768E5">
        <w:trPr>
          <w:trHeight w:val="567"/>
          <w:jc w:val="center"/>
        </w:trPr>
        <w:tc>
          <w:tcPr>
            <w:tcW w:w="1700" w:type="dxa"/>
            <w:gridSpan w:val="3"/>
            <w:vAlign w:val="center"/>
          </w:tcPr>
          <w:p w:rsidR="00F768E5" w:rsidRPr="00741B36" w:rsidRDefault="002C7D4F">
            <w:pPr>
              <w:spacing w:line="320" w:lineRule="exact"/>
              <w:rPr>
                <w:rFonts w:ascii="仿宋" w:eastAsia="仿宋" w:hAnsi="仿宋" w:cs="仿宋_GB2312"/>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080"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705"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800" w:type="dxa"/>
            <w:gridSpan w:val="4"/>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gridSpan w:val="3"/>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r>
      <w:tr w:rsidR="00F768E5">
        <w:trPr>
          <w:trHeight w:val="567"/>
          <w:jc w:val="center"/>
        </w:trPr>
        <w:tc>
          <w:tcPr>
            <w:tcW w:w="1700" w:type="dxa"/>
            <w:gridSpan w:val="3"/>
            <w:vAlign w:val="center"/>
          </w:tcPr>
          <w:p w:rsidR="00F768E5" w:rsidRPr="00741B36" w:rsidRDefault="002C7D4F">
            <w:pPr>
              <w:spacing w:line="320" w:lineRule="exact"/>
              <w:rPr>
                <w:rFonts w:ascii="仿宋" w:eastAsia="仿宋" w:hAnsi="仿宋" w:cs="仿宋_GB2312"/>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080"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705"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800" w:type="dxa"/>
            <w:gridSpan w:val="4"/>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gridSpan w:val="3"/>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r>
      <w:tr w:rsidR="00F768E5">
        <w:trPr>
          <w:trHeight w:val="624"/>
          <w:jc w:val="center"/>
        </w:trPr>
        <w:tc>
          <w:tcPr>
            <w:tcW w:w="9800" w:type="dxa"/>
            <w:gridSpan w:val="17"/>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b/>
                <w:bCs/>
                <w:color w:val="000000"/>
                <w:sz w:val="24"/>
              </w:rPr>
              <w:lastRenderedPageBreak/>
              <w:t>部门（单位）年度支出和结余情况（万元）</w:t>
            </w:r>
          </w:p>
        </w:tc>
      </w:tr>
      <w:tr w:rsidR="00F768E5">
        <w:trPr>
          <w:trHeight w:val="624"/>
          <w:jc w:val="center"/>
        </w:trPr>
        <w:tc>
          <w:tcPr>
            <w:tcW w:w="1700" w:type="dxa"/>
            <w:gridSpan w:val="3"/>
            <w:vMerge w:val="restart"/>
            <w:vAlign w:val="center"/>
          </w:tcPr>
          <w:p w:rsidR="00F768E5" w:rsidRPr="00741B36" w:rsidRDefault="002C7D4F">
            <w:pPr>
              <w:snapToGrid w:val="0"/>
              <w:spacing w:line="320" w:lineRule="exact"/>
              <w:jc w:val="center"/>
              <w:rPr>
                <w:rFonts w:ascii="仿宋" w:eastAsia="仿宋" w:hAnsi="仿宋" w:cs="仿宋_GB2312"/>
                <w:sz w:val="24"/>
              </w:rPr>
            </w:pPr>
            <w:r w:rsidRPr="00741B36">
              <w:rPr>
                <w:rFonts w:ascii="仿宋" w:eastAsia="仿宋" w:hAnsi="仿宋" w:cs="仿宋_GB2312" w:hint="eastAsia"/>
                <w:sz w:val="24"/>
              </w:rPr>
              <w:t>机构名称</w:t>
            </w:r>
          </w:p>
        </w:tc>
        <w:tc>
          <w:tcPr>
            <w:tcW w:w="1080" w:type="dxa"/>
            <w:vMerge w:val="restart"/>
            <w:tcBorders>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c>
          <w:tcPr>
            <w:tcW w:w="1345" w:type="dxa"/>
            <w:gridSpan w:val="4"/>
            <w:tcBorders>
              <w:left w:val="single" w:sz="4" w:space="0" w:color="auto"/>
              <w:bottom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结余</w:t>
            </w:r>
          </w:p>
        </w:tc>
      </w:tr>
      <w:tr w:rsidR="00F768E5">
        <w:trPr>
          <w:trHeight w:val="624"/>
          <w:jc w:val="center"/>
        </w:trPr>
        <w:tc>
          <w:tcPr>
            <w:tcW w:w="1700" w:type="dxa"/>
            <w:gridSpan w:val="3"/>
            <w:vMerge/>
            <w:vAlign w:val="center"/>
          </w:tcPr>
          <w:p w:rsidR="00F768E5" w:rsidRPr="00741B36" w:rsidRDefault="00F768E5">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355" w:type="dxa"/>
            <w:gridSpan w:val="2"/>
            <w:vMerge w:val="restart"/>
            <w:tcBorders>
              <w:top w:val="single" w:sz="4" w:space="0" w:color="auto"/>
              <w:lef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基本支出</w:t>
            </w:r>
          </w:p>
        </w:tc>
        <w:tc>
          <w:tcPr>
            <w:tcW w:w="3240" w:type="dxa"/>
            <w:gridSpan w:val="6"/>
            <w:tcBorders>
              <w:top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c>
          <w:tcPr>
            <w:tcW w:w="1080" w:type="dxa"/>
            <w:vMerge w:val="restart"/>
            <w:tcBorders>
              <w:top w:val="single" w:sz="4" w:space="0" w:color="auto"/>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F768E5" w:rsidRDefault="002C7D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768E5">
        <w:trPr>
          <w:trHeight w:val="624"/>
          <w:jc w:val="center"/>
        </w:trPr>
        <w:tc>
          <w:tcPr>
            <w:tcW w:w="1700" w:type="dxa"/>
            <w:gridSpan w:val="3"/>
            <w:vMerge/>
            <w:vAlign w:val="center"/>
          </w:tcPr>
          <w:p w:rsidR="00F768E5" w:rsidRPr="00741B36" w:rsidRDefault="00F768E5">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355" w:type="dxa"/>
            <w:gridSpan w:val="2"/>
            <w:vMerge/>
            <w:tcBorders>
              <w:lef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人员支出</w:t>
            </w:r>
          </w:p>
        </w:tc>
        <w:tc>
          <w:tcPr>
            <w:tcW w:w="2160" w:type="dxa"/>
            <w:gridSpan w:val="4"/>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公用支出</w:t>
            </w: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720" w:type="dxa"/>
            <w:gridSpan w:val="3"/>
            <w:vMerge/>
            <w:tcBorders>
              <w:left w:val="single" w:sz="4" w:space="0" w:color="auto"/>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625" w:type="dxa"/>
            <w:vMerge/>
            <w:tcBorders>
              <w:left w:val="single" w:sz="4" w:space="0" w:color="auto"/>
            </w:tcBorders>
            <w:vAlign w:val="center"/>
          </w:tcPr>
          <w:p w:rsidR="00F768E5" w:rsidRDefault="00F768E5">
            <w:pPr>
              <w:autoSpaceDN w:val="0"/>
              <w:spacing w:line="320" w:lineRule="exact"/>
              <w:jc w:val="center"/>
              <w:textAlignment w:val="center"/>
              <w:rPr>
                <w:rFonts w:ascii="仿宋_GB2312" w:eastAsia="仿宋_GB2312" w:hAnsi="仿宋_GB2312" w:cs="仿宋_GB2312"/>
                <w:color w:val="000000"/>
                <w:sz w:val="24"/>
              </w:rPr>
            </w:pPr>
          </w:p>
        </w:tc>
      </w:tr>
      <w:tr w:rsidR="00F768E5">
        <w:trPr>
          <w:trHeight w:val="877"/>
          <w:jc w:val="center"/>
        </w:trPr>
        <w:tc>
          <w:tcPr>
            <w:tcW w:w="1700" w:type="dxa"/>
            <w:gridSpan w:val="3"/>
            <w:vAlign w:val="center"/>
          </w:tcPr>
          <w:p w:rsidR="00F768E5" w:rsidRPr="00741B36" w:rsidRDefault="002C7D4F">
            <w:pPr>
              <w:spacing w:line="320" w:lineRule="exact"/>
              <w:jc w:val="left"/>
              <w:rPr>
                <w:rFonts w:ascii="仿宋" w:eastAsia="仿宋" w:hAnsi="仿宋" w:cs="仿宋_GB2312"/>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F768E5" w:rsidRPr="00741B36" w:rsidRDefault="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F768E5" w:rsidRPr="00741B36" w:rsidRDefault="00DC79CF" w:rsidP="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63.61</w:t>
            </w:r>
          </w:p>
        </w:tc>
        <w:tc>
          <w:tcPr>
            <w:tcW w:w="1080" w:type="dxa"/>
            <w:gridSpan w:val="2"/>
            <w:vAlign w:val="center"/>
          </w:tcPr>
          <w:p w:rsidR="00F768E5" w:rsidRPr="00741B36" w:rsidRDefault="00DC79CF" w:rsidP="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49.61</w:t>
            </w:r>
          </w:p>
        </w:tc>
        <w:tc>
          <w:tcPr>
            <w:tcW w:w="2160" w:type="dxa"/>
            <w:gridSpan w:val="4"/>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14.00</w:t>
            </w:r>
          </w:p>
        </w:tc>
        <w:tc>
          <w:tcPr>
            <w:tcW w:w="1080" w:type="dxa"/>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81.02</w:t>
            </w:r>
          </w:p>
        </w:tc>
        <w:tc>
          <w:tcPr>
            <w:tcW w:w="720" w:type="dxa"/>
            <w:gridSpan w:val="3"/>
            <w:tcBorders>
              <w:right w:val="single" w:sz="4" w:space="0" w:color="auto"/>
            </w:tcBorders>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625" w:type="dxa"/>
            <w:tcBorders>
              <w:left w:val="single" w:sz="4" w:space="0" w:color="auto"/>
            </w:tcBorders>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color w:val="000000"/>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63.61</w:t>
            </w:r>
          </w:p>
        </w:tc>
        <w:tc>
          <w:tcPr>
            <w:tcW w:w="1080" w:type="dxa"/>
            <w:gridSpan w:val="2"/>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49.61</w:t>
            </w:r>
          </w:p>
        </w:tc>
        <w:tc>
          <w:tcPr>
            <w:tcW w:w="2160" w:type="dxa"/>
            <w:gridSpan w:val="4"/>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14.00</w:t>
            </w:r>
          </w:p>
        </w:tc>
        <w:tc>
          <w:tcPr>
            <w:tcW w:w="1080" w:type="dxa"/>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81.02</w:t>
            </w:r>
          </w:p>
        </w:tc>
        <w:tc>
          <w:tcPr>
            <w:tcW w:w="720" w:type="dxa"/>
            <w:gridSpan w:val="3"/>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625" w:type="dxa"/>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color w:val="000000"/>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720" w:type="dxa"/>
            <w:gridSpan w:val="3"/>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625" w:type="dxa"/>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color w:val="000000"/>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720" w:type="dxa"/>
            <w:gridSpan w:val="3"/>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625" w:type="dxa"/>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p>
        </w:tc>
      </w:tr>
      <w:tr w:rsidR="00DC79CF">
        <w:trPr>
          <w:trHeight w:val="624"/>
          <w:jc w:val="center"/>
        </w:trPr>
        <w:tc>
          <w:tcPr>
            <w:tcW w:w="1700" w:type="dxa"/>
            <w:gridSpan w:val="3"/>
            <w:vMerge w:val="restart"/>
            <w:vAlign w:val="center"/>
          </w:tcPr>
          <w:p w:rsidR="00DC79CF" w:rsidRPr="00741B36" w:rsidRDefault="00DC79CF">
            <w:pPr>
              <w:spacing w:line="320" w:lineRule="exact"/>
              <w:jc w:val="center"/>
              <w:rPr>
                <w:rFonts w:ascii="仿宋" w:eastAsia="仿宋" w:hAnsi="仿宋" w:cs="仿宋_GB2312"/>
                <w:sz w:val="24"/>
              </w:rPr>
            </w:pPr>
            <w:r w:rsidRPr="00741B36">
              <w:rPr>
                <w:rFonts w:ascii="仿宋" w:eastAsia="仿宋" w:hAnsi="仿宋" w:cs="仿宋_GB2312" w:hint="eastAsia"/>
                <w:sz w:val="24"/>
              </w:rPr>
              <w:t>机构名称</w:t>
            </w:r>
          </w:p>
        </w:tc>
        <w:tc>
          <w:tcPr>
            <w:tcW w:w="1080" w:type="dxa"/>
            <w:vMerge w:val="restart"/>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三公经费</w:t>
            </w:r>
          </w:p>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合计</w:t>
            </w:r>
          </w:p>
        </w:tc>
        <w:tc>
          <w:tcPr>
            <w:tcW w:w="7020" w:type="dxa"/>
            <w:gridSpan w:val="13"/>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r>
      <w:tr w:rsidR="00DC79CF">
        <w:trPr>
          <w:trHeight w:val="624"/>
          <w:jc w:val="center"/>
        </w:trPr>
        <w:tc>
          <w:tcPr>
            <w:tcW w:w="1700" w:type="dxa"/>
            <w:gridSpan w:val="3"/>
            <w:vMerge/>
            <w:vAlign w:val="center"/>
          </w:tcPr>
          <w:p w:rsidR="00DC79CF" w:rsidRPr="00741B36" w:rsidRDefault="00DC79CF">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公务接待费</w:t>
            </w: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公务用车运维费</w:t>
            </w: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公务用车购置费</w:t>
            </w: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因公出国费</w:t>
            </w:r>
          </w:p>
        </w:tc>
      </w:tr>
      <w:tr w:rsidR="00DC79CF">
        <w:trPr>
          <w:trHeight w:val="858"/>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355" w:type="dxa"/>
            <w:gridSpan w:val="2"/>
            <w:tcBorders>
              <w:left w:val="single" w:sz="4" w:space="0" w:color="auto"/>
            </w:tcBorders>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080" w:type="dxa"/>
            <w:gridSpan w:val="2"/>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160" w:type="dxa"/>
            <w:gridSpan w:val="4"/>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425" w:type="dxa"/>
            <w:gridSpan w:val="5"/>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r>
      <w:tr w:rsidR="00DC79CF">
        <w:trPr>
          <w:trHeight w:val="624"/>
          <w:jc w:val="center"/>
        </w:trPr>
        <w:tc>
          <w:tcPr>
            <w:tcW w:w="1700" w:type="dxa"/>
            <w:gridSpan w:val="3"/>
            <w:vMerge w:val="restart"/>
            <w:vAlign w:val="center"/>
          </w:tcPr>
          <w:p w:rsidR="00DC79CF" w:rsidRPr="00741B36" w:rsidRDefault="00DC79CF">
            <w:pPr>
              <w:spacing w:line="320" w:lineRule="exact"/>
              <w:jc w:val="center"/>
              <w:rPr>
                <w:rFonts w:ascii="仿宋" w:eastAsia="仿宋" w:hAnsi="仿宋" w:cs="仿宋_GB2312"/>
                <w:sz w:val="24"/>
              </w:rPr>
            </w:pPr>
            <w:r w:rsidRPr="00741B36">
              <w:rPr>
                <w:rFonts w:ascii="仿宋" w:eastAsia="仿宋" w:hAnsi="仿宋" w:cs="仿宋_GB2312" w:hint="eastAsia"/>
                <w:sz w:val="24"/>
              </w:rPr>
              <w:t>机构名称</w:t>
            </w:r>
          </w:p>
        </w:tc>
        <w:tc>
          <w:tcPr>
            <w:tcW w:w="1080" w:type="dxa"/>
            <w:vMerge w:val="restart"/>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固定资产</w:t>
            </w:r>
          </w:p>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合计</w:t>
            </w:r>
          </w:p>
        </w:tc>
        <w:tc>
          <w:tcPr>
            <w:tcW w:w="6079" w:type="dxa"/>
            <w:gridSpan w:val="11"/>
            <w:tcBorders>
              <w:left w:val="single" w:sz="4" w:space="0" w:color="auto"/>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c>
          <w:tcPr>
            <w:tcW w:w="941" w:type="dxa"/>
            <w:gridSpan w:val="2"/>
            <w:vMerge w:val="restart"/>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C79CF">
        <w:trPr>
          <w:trHeight w:val="624"/>
          <w:jc w:val="center"/>
        </w:trPr>
        <w:tc>
          <w:tcPr>
            <w:tcW w:w="1700" w:type="dxa"/>
            <w:gridSpan w:val="3"/>
            <w:vMerge/>
            <w:vAlign w:val="center"/>
          </w:tcPr>
          <w:p w:rsidR="00DC79CF" w:rsidRPr="00741B36" w:rsidRDefault="00DC79CF">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435" w:type="dxa"/>
            <w:gridSpan w:val="4"/>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在用固定资产</w:t>
            </w:r>
          </w:p>
        </w:tc>
        <w:tc>
          <w:tcPr>
            <w:tcW w:w="3644" w:type="dxa"/>
            <w:gridSpan w:val="7"/>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出租固定资产</w:t>
            </w:r>
          </w:p>
        </w:tc>
        <w:tc>
          <w:tcPr>
            <w:tcW w:w="941" w:type="dxa"/>
            <w:gridSpan w:val="2"/>
            <w:vMerge/>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p>
        </w:tc>
      </w:tr>
      <w:tr w:rsidR="00DC79CF">
        <w:trPr>
          <w:trHeight w:val="855"/>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DC79CF"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2435" w:type="dxa"/>
            <w:gridSpan w:val="4"/>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3644" w:type="dxa"/>
            <w:gridSpan w:val="7"/>
            <w:vAlign w:val="center"/>
          </w:tcPr>
          <w:p w:rsidR="00DC79CF"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941" w:type="dxa"/>
            <w:gridSpan w:val="2"/>
            <w:vAlign w:val="center"/>
          </w:tcPr>
          <w:p w:rsidR="00DC79CF"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764B73">
        <w:trPr>
          <w:trHeight w:val="624"/>
          <w:jc w:val="center"/>
        </w:trPr>
        <w:tc>
          <w:tcPr>
            <w:tcW w:w="1700" w:type="dxa"/>
            <w:gridSpan w:val="3"/>
            <w:vAlign w:val="center"/>
          </w:tcPr>
          <w:p w:rsidR="00764B73" w:rsidRPr="00741B36" w:rsidRDefault="00764B73">
            <w:pPr>
              <w:spacing w:line="320" w:lineRule="exact"/>
              <w:jc w:val="left"/>
              <w:rPr>
                <w:rFonts w:ascii="仿宋" w:eastAsia="仿宋" w:hAnsi="仿宋" w:cs="仿宋_GB2312"/>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2435" w:type="dxa"/>
            <w:gridSpan w:val="4"/>
            <w:tcBorders>
              <w:left w:val="single" w:sz="4" w:space="0" w:color="auto"/>
            </w:tcBorders>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3644" w:type="dxa"/>
            <w:gridSpan w:val="7"/>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941" w:type="dxa"/>
            <w:gridSpan w:val="2"/>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764B73">
        <w:trPr>
          <w:trHeight w:val="624"/>
          <w:jc w:val="center"/>
        </w:trPr>
        <w:tc>
          <w:tcPr>
            <w:tcW w:w="1700" w:type="dxa"/>
            <w:gridSpan w:val="3"/>
            <w:vAlign w:val="center"/>
          </w:tcPr>
          <w:p w:rsidR="00764B73" w:rsidRPr="00741B36" w:rsidRDefault="00764B73">
            <w:pPr>
              <w:spacing w:line="320" w:lineRule="exact"/>
              <w:jc w:val="left"/>
              <w:rPr>
                <w:rFonts w:ascii="仿宋" w:eastAsia="仿宋" w:hAnsi="仿宋" w:cs="仿宋_GB2312"/>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435" w:type="dxa"/>
            <w:gridSpan w:val="4"/>
            <w:tcBorders>
              <w:lef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3644" w:type="dxa"/>
            <w:gridSpan w:val="7"/>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941" w:type="dxa"/>
            <w:gridSpan w:val="2"/>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24"/>
          <w:jc w:val="center"/>
        </w:trPr>
        <w:tc>
          <w:tcPr>
            <w:tcW w:w="1700" w:type="dxa"/>
            <w:gridSpan w:val="3"/>
            <w:vAlign w:val="center"/>
          </w:tcPr>
          <w:p w:rsidR="00764B73" w:rsidRPr="00741B36" w:rsidRDefault="00764B73">
            <w:pPr>
              <w:spacing w:line="320" w:lineRule="exact"/>
              <w:jc w:val="left"/>
              <w:rPr>
                <w:rFonts w:ascii="仿宋" w:eastAsia="仿宋" w:hAnsi="仿宋" w:cs="仿宋_GB2312"/>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435" w:type="dxa"/>
            <w:gridSpan w:val="4"/>
            <w:tcBorders>
              <w:lef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3644" w:type="dxa"/>
            <w:gridSpan w:val="7"/>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941" w:type="dxa"/>
            <w:gridSpan w:val="2"/>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567"/>
          <w:jc w:val="center"/>
        </w:trPr>
        <w:tc>
          <w:tcPr>
            <w:tcW w:w="9800" w:type="dxa"/>
            <w:gridSpan w:val="17"/>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764B73">
        <w:trPr>
          <w:trHeight w:val="567"/>
          <w:jc w:val="center"/>
        </w:trPr>
        <w:tc>
          <w:tcPr>
            <w:tcW w:w="1441" w:type="dxa"/>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整体支出绩效定性目标及实施计划完成情况</w:t>
            </w:r>
          </w:p>
        </w:tc>
        <w:tc>
          <w:tcPr>
            <w:tcW w:w="3774" w:type="dxa"/>
            <w:gridSpan w:val="7"/>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预期目标</w:t>
            </w:r>
          </w:p>
        </w:tc>
        <w:tc>
          <w:tcPr>
            <w:tcW w:w="4585" w:type="dxa"/>
            <w:gridSpan w:val="9"/>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实际完成</w:t>
            </w:r>
          </w:p>
        </w:tc>
      </w:tr>
      <w:tr w:rsidR="00764B73">
        <w:trPr>
          <w:trHeight w:val="1172"/>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3774" w:type="dxa"/>
            <w:gridSpan w:val="7"/>
            <w:vAlign w:val="center"/>
          </w:tcPr>
          <w:p w:rsidR="00A97188" w:rsidRPr="00741B36" w:rsidRDefault="00A97188"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目标</w:t>
            </w:r>
            <w:r w:rsidRPr="00741B36">
              <w:rPr>
                <w:rFonts w:ascii="仿宋" w:eastAsia="仿宋" w:hAnsi="仿宋" w:cs="仿宋_GB2312"/>
                <w:color w:val="000000"/>
                <w:sz w:val="24"/>
              </w:rPr>
              <w:t>1</w:t>
            </w:r>
            <w:r w:rsidRPr="00741B36">
              <w:rPr>
                <w:rFonts w:ascii="仿宋" w:eastAsia="仿宋" w:hAnsi="仿宋" w:cs="仿宋_GB2312" w:hint="eastAsia"/>
                <w:color w:val="000000"/>
                <w:sz w:val="24"/>
              </w:rPr>
              <w:t>：</w:t>
            </w:r>
            <w:r w:rsidRPr="00741B36">
              <w:rPr>
                <w:rFonts w:ascii="仿宋" w:eastAsia="仿宋" w:hAnsi="仿宋" w:hint="eastAsia"/>
                <w:sz w:val="24"/>
              </w:rPr>
              <w:t>认真接待群众来信来访；</w:t>
            </w:r>
          </w:p>
          <w:p w:rsidR="00A97188" w:rsidRPr="00741B36" w:rsidRDefault="00A97188"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目标</w:t>
            </w:r>
            <w:r w:rsidRPr="00741B36">
              <w:rPr>
                <w:rFonts w:ascii="仿宋" w:eastAsia="仿宋" w:hAnsi="仿宋" w:cs="仿宋_GB2312"/>
                <w:color w:val="000000"/>
                <w:sz w:val="24"/>
              </w:rPr>
              <w:t>2</w:t>
            </w:r>
            <w:r w:rsidRPr="00741B36">
              <w:rPr>
                <w:rFonts w:ascii="仿宋" w:eastAsia="仿宋" w:hAnsi="仿宋" w:cs="仿宋_GB2312" w:hint="eastAsia"/>
                <w:color w:val="000000"/>
                <w:sz w:val="24"/>
              </w:rPr>
              <w:t>：</w:t>
            </w:r>
            <w:r w:rsidRPr="00741B36">
              <w:rPr>
                <w:rFonts w:ascii="仿宋" w:eastAsia="仿宋" w:hAnsi="仿宋" w:hint="eastAsia"/>
                <w:sz w:val="24"/>
              </w:rPr>
              <w:t>及时办理信访事项；</w:t>
            </w:r>
          </w:p>
          <w:p w:rsidR="00764B73" w:rsidRPr="00741B36" w:rsidRDefault="00A97188"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目标</w:t>
            </w:r>
            <w:r w:rsidRPr="00741B36">
              <w:rPr>
                <w:rFonts w:ascii="仿宋" w:eastAsia="仿宋" w:hAnsi="仿宋" w:cs="仿宋_GB2312"/>
                <w:color w:val="000000"/>
                <w:sz w:val="24"/>
              </w:rPr>
              <w:t>3</w:t>
            </w:r>
            <w:r w:rsidRPr="00741B36">
              <w:rPr>
                <w:rFonts w:ascii="仿宋" w:eastAsia="仿宋" w:hAnsi="仿宋" w:cs="仿宋_GB2312" w:hint="eastAsia"/>
                <w:color w:val="000000"/>
                <w:sz w:val="24"/>
              </w:rPr>
              <w:t>：全力做好特护期信访维稳工作</w:t>
            </w:r>
            <w:r w:rsidRPr="00741B36">
              <w:rPr>
                <w:rFonts w:ascii="仿宋" w:eastAsia="仿宋" w:hAnsi="仿宋" w:hint="eastAsia"/>
                <w:sz w:val="24"/>
              </w:rPr>
              <w:t>。</w:t>
            </w:r>
          </w:p>
        </w:tc>
        <w:tc>
          <w:tcPr>
            <w:tcW w:w="4585" w:type="dxa"/>
            <w:gridSpan w:val="9"/>
            <w:vAlign w:val="center"/>
          </w:tcPr>
          <w:p w:rsidR="00A97188" w:rsidRPr="00741B36" w:rsidRDefault="00A97188" w:rsidP="00F41026">
            <w:pPr>
              <w:autoSpaceDN w:val="0"/>
              <w:spacing w:line="280" w:lineRule="exact"/>
              <w:textAlignment w:val="center"/>
              <w:rPr>
                <w:rFonts w:ascii="仿宋" w:eastAsia="仿宋" w:hAnsi="仿宋"/>
                <w:sz w:val="24"/>
              </w:rPr>
            </w:pPr>
            <w:r w:rsidRPr="00741B36">
              <w:rPr>
                <w:rFonts w:ascii="仿宋" w:eastAsia="仿宋" w:hAnsi="仿宋" w:cs="仿宋_GB2312" w:hint="eastAsia"/>
                <w:color w:val="000000"/>
                <w:sz w:val="24"/>
              </w:rPr>
              <w:t>接待</w:t>
            </w:r>
            <w:r w:rsidRPr="00741B36">
              <w:rPr>
                <w:rFonts w:ascii="仿宋" w:eastAsia="仿宋" w:hAnsi="仿宋" w:hint="eastAsia"/>
                <w:sz w:val="24"/>
              </w:rPr>
              <w:t>来信来访总量</w:t>
            </w:r>
            <w:r w:rsidRPr="00741B36">
              <w:rPr>
                <w:rFonts w:ascii="仿宋" w:eastAsia="仿宋" w:hAnsi="仿宋" w:cs="宋体"/>
                <w:kern w:val="0"/>
                <w:sz w:val="24"/>
              </w:rPr>
              <w:t>2</w:t>
            </w:r>
            <w:r w:rsidRPr="00741B36">
              <w:rPr>
                <w:rFonts w:ascii="仿宋" w:eastAsia="仿宋" w:hAnsi="仿宋" w:cs="宋体" w:hint="eastAsia"/>
                <w:kern w:val="0"/>
                <w:sz w:val="24"/>
              </w:rPr>
              <w:t>485</w:t>
            </w:r>
            <w:r w:rsidRPr="00741B36">
              <w:rPr>
                <w:rFonts w:ascii="仿宋" w:eastAsia="仿宋" w:hAnsi="仿宋" w:hint="eastAsia"/>
                <w:sz w:val="24"/>
              </w:rPr>
              <w:t>件次；</w:t>
            </w:r>
          </w:p>
          <w:p w:rsidR="00A97188" w:rsidRPr="00741B36" w:rsidRDefault="00A97188" w:rsidP="00F41026">
            <w:pPr>
              <w:autoSpaceDN w:val="0"/>
              <w:spacing w:line="280" w:lineRule="exact"/>
              <w:textAlignment w:val="center"/>
              <w:rPr>
                <w:rFonts w:ascii="仿宋" w:eastAsia="仿宋" w:hAnsi="仿宋"/>
                <w:sz w:val="24"/>
              </w:rPr>
            </w:pPr>
            <w:r w:rsidRPr="00741B36">
              <w:rPr>
                <w:rFonts w:ascii="仿宋" w:eastAsia="仿宋" w:hAnsi="仿宋" w:hint="eastAsia"/>
                <w:sz w:val="24"/>
              </w:rPr>
              <w:t>办理信访积案14件、“三到位一处理”案件20件、中央和省委巡视组移交信访件73件，办结率</w:t>
            </w:r>
            <w:r w:rsidRPr="00741B36">
              <w:rPr>
                <w:rFonts w:ascii="仿宋" w:eastAsia="仿宋" w:hAnsi="仿宋"/>
                <w:sz w:val="24"/>
              </w:rPr>
              <w:t>100%</w:t>
            </w:r>
            <w:r w:rsidRPr="00741B36">
              <w:rPr>
                <w:rFonts w:ascii="仿宋" w:eastAsia="仿宋" w:hAnsi="仿宋" w:hint="eastAsia"/>
                <w:sz w:val="24"/>
              </w:rPr>
              <w:t>。</w:t>
            </w:r>
          </w:p>
          <w:p w:rsidR="00764B73" w:rsidRPr="00741B36" w:rsidRDefault="00A97188" w:rsidP="00F41026">
            <w:pPr>
              <w:autoSpaceDN w:val="0"/>
              <w:spacing w:line="280" w:lineRule="exac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特护期</w:t>
            </w:r>
            <w:r w:rsidRPr="00741B36">
              <w:rPr>
                <w:rFonts w:ascii="仿宋" w:eastAsia="仿宋" w:hAnsi="仿宋" w:hint="eastAsia"/>
                <w:sz w:val="24"/>
              </w:rPr>
              <w:t>实现了零进京上访。</w:t>
            </w:r>
          </w:p>
        </w:tc>
      </w:tr>
      <w:tr w:rsidR="00764B73">
        <w:trPr>
          <w:trHeight w:val="567"/>
          <w:jc w:val="center"/>
        </w:trPr>
        <w:tc>
          <w:tcPr>
            <w:tcW w:w="1441" w:type="dxa"/>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整体支出</w:t>
            </w:r>
          </w:p>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绩效定量目标及实施计划完成情况</w:t>
            </w:r>
          </w:p>
        </w:tc>
        <w:tc>
          <w:tcPr>
            <w:tcW w:w="2966" w:type="dxa"/>
            <w:gridSpan w:val="6"/>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评价内容</w:t>
            </w:r>
          </w:p>
        </w:tc>
        <w:tc>
          <w:tcPr>
            <w:tcW w:w="2709" w:type="dxa"/>
            <w:gridSpan w:val="4"/>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绩效目标</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完成情况</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产出目标</w:t>
            </w:r>
          </w:p>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质量指标</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A97188" w:rsidRPr="00741B36">
              <w:rPr>
                <w:rFonts w:ascii="仿宋" w:eastAsia="仿宋" w:hAnsi="仿宋" w:cs="仿宋_GB2312" w:hint="eastAsia"/>
                <w:color w:val="000000"/>
                <w:sz w:val="24"/>
              </w:rPr>
              <w:t>：全力做好特护期信访维稳工作</w:t>
            </w:r>
          </w:p>
        </w:tc>
        <w:tc>
          <w:tcPr>
            <w:tcW w:w="2684" w:type="dxa"/>
            <w:gridSpan w:val="6"/>
            <w:vAlign w:val="center"/>
          </w:tcPr>
          <w:p w:rsidR="00764B73" w:rsidRPr="00741B36" w:rsidRDefault="00A97188" w:rsidP="00A97188">
            <w:pPr>
              <w:autoSpaceDN w:val="0"/>
              <w:spacing w:line="320" w:lineRule="exact"/>
              <w:jc w:val="center"/>
              <w:textAlignment w:val="center"/>
              <w:rPr>
                <w:rFonts w:ascii="仿宋" w:eastAsia="仿宋" w:hAnsi="仿宋" w:cs="仿宋_GB2312"/>
                <w:b/>
                <w:color w:val="000000"/>
                <w:sz w:val="24"/>
              </w:rPr>
            </w:pPr>
            <w:r w:rsidRPr="00741B36">
              <w:rPr>
                <w:rFonts w:ascii="仿宋" w:eastAsia="仿宋" w:hAnsi="仿宋" w:cs="仿宋_GB2312" w:hint="eastAsia"/>
                <w:color w:val="000000"/>
                <w:sz w:val="24"/>
              </w:rPr>
              <w:t>特护期</w:t>
            </w:r>
            <w:r w:rsidRPr="00741B36">
              <w:rPr>
                <w:rFonts w:ascii="仿宋" w:eastAsia="仿宋" w:hAnsi="仿宋" w:hint="eastAsia"/>
                <w:sz w:val="24"/>
              </w:rPr>
              <w:t>实现了零进京上访</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spacing w:line="320" w:lineRule="exact"/>
              <w:rPr>
                <w:rFonts w:ascii="仿宋" w:eastAsia="仿宋" w:hAnsi="仿宋" w:cs="仿宋_GB2312"/>
                <w:sz w:val="24"/>
              </w:rPr>
            </w:pPr>
          </w:p>
        </w:tc>
        <w:tc>
          <w:tcPr>
            <w:tcW w:w="2709" w:type="dxa"/>
            <w:gridSpan w:val="4"/>
            <w:vAlign w:val="center"/>
          </w:tcPr>
          <w:p w:rsidR="00764B73" w:rsidRPr="00741B36" w:rsidRDefault="00764B73"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r w:rsidR="00F41026" w:rsidRPr="00741B36">
              <w:rPr>
                <w:rFonts w:ascii="仿宋" w:eastAsia="仿宋" w:hAnsi="仿宋" w:cs="仿宋_GB2312" w:hint="eastAsia"/>
                <w:color w:val="000000"/>
                <w:sz w:val="24"/>
              </w:rPr>
              <w:t>督促领导批示件和上级交办件的处理和落实，确保办结率</w:t>
            </w:r>
            <w:r w:rsidR="00F41026" w:rsidRPr="00741B36">
              <w:rPr>
                <w:rFonts w:ascii="仿宋" w:eastAsia="仿宋" w:hAnsi="仿宋" w:cs="仿宋_GB2312"/>
                <w:color w:val="000000"/>
                <w:sz w:val="24"/>
              </w:rPr>
              <w:t>100%</w:t>
            </w:r>
          </w:p>
        </w:tc>
        <w:tc>
          <w:tcPr>
            <w:tcW w:w="2684" w:type="dxa"/>
            <w:gridSpan w:val="6"/>
            <w:vAlign w:val="center"/>
          </w:tcPr>
          <w:p w:rsidR="00764B73" w:rsidRPr="00741B36" w:rsidRDefault="00F41026" w:rsidP="00F41026">
            <w:pPr>
              <w:autoSpaceDN w:val="0"/>
              <w:spacing w:line="320" w:lineRule="exact"/>
              <w:textAlignment w:val="center"/>
              <w:rPr>
                <w:rFonts w:ascii="仿宋" w:eastAsia="仿宋" w:hAnsi="仿宋" w:cs="仿宋_GB2312"/>
                <w:b/>
                <w:color w:val="000000"/>
                <w:sz w:val="24"/>
              </w:rPr>
            </w:pPr>
            <w:r w:rsidRPr="00741B36">
              <w:rPr>
                <w:rFonts w:ascii="仿宋" w:eastAsia="仿宋" w:hAnsi="仿宋" w:hint="eastAsia"/>
                <w:sz w:val="24"/>
              </w:rPr>
              <w:t>办结率</w:t>
            </w:r>
            <w:r w:rsidRPr="00741B36">
              <w:rPr>
                <w:rFonts w:ascii="仿宋" w:eastAsia="仿宋" w:hAnsi="仿宋"/>
                <w:sz w:val="24"/>
              </w:rPr>
              <w:t>100%</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spacing w:line="320" w:lineRule="exact"/>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rsidTr="00F41026">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数量指标</w:t>
            </w:r>
          </w:p>
        </w:tc>
        <w:tc>
          <w:tcPr>
            <w:tcW w:w="2709" w:type="dxa"/>
            <w:gridSpan w:val="4"/>
            <w:vAlign w:val="center"/>
          </w:tcPr>
          <w:p w:rsidR="00764B73" w:rsidRPr="00741B36" w:rsidRDefault="00764B73"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F41026" w:rsidRPr="00741B36">
              <w:rPr>
                <w:rFonts w:ascii="仿宋" w:eastAsia="仿宋" w:hAnsi="仿宋" w:hint="eastAsia"/>
                <w:sz w:val="24"/>
              </w:rPr>
              <w:t>办理信访积案14件、“三到位一处理”案件20件、中央和省委巡视组移交信访件73件</w:t>
            </w:r>
          </w:p>
        </w:tc>
        <w:tc>
          <w:tcPr>
            <w:tcW w:w="2684" w:type="dxa"/>
            <w:gridSpan w:val="6"/>
            <w:vAlign w:val="center"/>
          </w:tcPr>
          <w:p w:rsidR="00764B73" w:rsidRPr="00741B36" w:rsidRDefault="00F41026" w:rsidP="00F41026">
            <w:pPr>
              <w:autoSpaceDN w:val="0"/>
              <w:spacing w:line="280" w:lineRule="exact"/>
              <w:textAlignment w:val="center"/>
              <w:rPr>
                <w:rFonts w:ascii="仿宋" w:eastAsia="仿宋" w:hAnsi="仿宋" w:cs="仿宋_GB2312"/>
                <w:b/>
                <w:color w:val="000000"/>
                <w:sz w:val="24"/>
              </w:rPr>
            </w:pPr>
            <w:r w:rsidRPr="00741B36">
              <w:rPr>
                <w:rFonts w:ascii="仿宋" w:eastAsia="仿宋" w:hAnsi="仿宋" w:hint="eastAsia"/>
                <w:sz w:val="24"/>
              </w:rPr>
              <w:t>办理信访积案14件、“三到位一处理”案件20件、中央和省委巡视组移交信访件73件</w:t>
            </w:r>
          </w:p>
        </w:tc>
      </w:tr>
      <w:tr w:rsidR="00764B73">
        <w:trPr>
          <w:trHeight w:val="461"/>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61"/>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时效指标</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成本指标</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效益目标</w:t>
            </w:r>
          </w:p>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（预期实现的效益）</w:t>
            </w:r>
          </w:p>
        </w:tc>
        <w:tc>
          <w:tcPr>
            <w:tcW w:w="1417" w:type="dxa"/>
            <w:gridSpan w:val="2"/>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社会效益</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F41026" w:rsidRPr="00741B36">
              <w:rPr>
                <w:rFonts w:ascii="仿宋" w:eastAsia="仿宋" w:hAnsi="仿宋" w:cs="仿宋_GB2312" w:hint="eastAsia"/>
                <w:color w:val="000000"/>
                <w:sz w:val="24"/>
              </w:rPr>
              <w:t>确保全区社会大局稳定；</w:t>
            </w:r>
          </w:p>
        </w:tc>
        <w:tc>
          <w:tcPr>
            <w:tcW w:w="2684" w:type="dxa"/>
            <w:gridSpan w:val="6"/>
            <w:vAlign w:val="center"/>
          </w:tcPr>
          <w:p w:rsidR="00764B73" w:rsidRPr="00741B36" w:rsidRDefault="00F41026" w:rsidP="00F41026">
            <w:pPr>
              <w:autoSpaceDN w:val="0"/>
              <w:spacing w:line="320" w:lineRule="exact"/>
              <w:textAlignment w:val="center"/>
              <w:rPr>
                <w:rFonts w:ascii="仿宋" w:eastAsia="仿宋" w:hAnsi="仿宋" w:cs="仿宋_GB2312"/>
                <w:b/>
                <w:color w:val="000000"/>
                <w:sz w:val="24"/>
              </w:rPr>
            </w:pPr>
            <w:r w:rsidRPr="00741B36">
              <w:rPr>
                <w:rFonts w:ascii="仿宋" w:eastAsia="仿宋" w:hAnsi="仿宋" w:cs="仿宋_GB2312" w:hint="eastAsia"/>
                <w:color w:val="000000"/>
                <w:sz w:val="24"/>
              </w:rPr>
              <w:t>全区大局和谐稳定</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经济效益</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生态效益</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Align w:val="center"/>
          </w:tcPr>
          <w:p w:rsidR="00764B73" w:rsidRPr="00741B36" w:rsidRDefault="00764B73" w:rsidP="00F41026">
            <w:pPr>
              <w:autoSpaceDN w:val="0"/>
              <w:spacing w:line="28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社会公众或服务对象满意度</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F41026" w:rsidRPr="00741B36">
              <w:rPr>
                <w:rFonts w:ascii="仿宋" w:eastAsia="仿宋" w:hAnsi="仿宋" w:cs="仿宋_GB2312" w:hint="eastAsia"/>
                <w:color w:val="000000"/>
                <w:sz w:val="24"/>
              </w:rPr>
              <w:t>群众满意度</w:t>
            </w:r>
            <w:r w:rsidR="00F41026" w:rsidRPr="00741B36">
              <w:rPr>
                <w:rFonts w:ascii="仿宋" w:eastAsia="仿宋" w:hAnsi="仿宋" w:cs="仿宋_GB2312"/>
                <w:color w:val="000000"/>
                <w:sz w:val="24"/>
              </w:rPr>
              <w:t>95%</w:t>
            </w:r>
            <w:r w:rsidR="00F41026" w:rsidRPr="00741B36">
              <w:rPr>
                <w:rFonts w:ascii="仿宋" w:eastAsia="仿宋" w:hAnsi="仿宋" w:cs="仿宋_GB2312" w:hint="eastAsia"/>
                <w:color w:val="000000"/>
                <w:sz w:val="24"/>
              </w:rPr>
              <w:t>以上。</w:t>
            </w:r>
          </w:p>
        </w:tc>
        <w:tc>
          <w:tcPr>
            <w:tcW w:w="2684" w:type="dxa"/>
            <w:gridSpan w:val="6"/>
            <w:vAlign w:val="center"/>
          </w:tcPr>
          <w:p w:rsidR="00764B73" w:rsidRPr="00741B36" w:rsidRDefault="00F41026">
            <w:pPr>
              <w:autoSpaceDN w:val="0"/>
              <w:spacing w:line="320" w:lineRule="exact"/>
              <w:jc w:val="center"/>
              <w:textAlignment w:val="center"/>
              <w:rPr>
                <w:rFonts w:ascii="仿宋" w:eastAsia="仿宋" w:hAnsi="仿宋" w:cs="仿宋_GB2312"/>
                <w:b/>
                <w:color w:val="000000"/>
                <w:sz w:val="24"/>
              </w:rPr>
            </w:pPr>
            <w:r w:rsidRPr="00741B36">
              <w:rPr>
                <w:rFonts w:ascii="仿宋" w:eastAsia="仿宋" w:hAnsi="仿宋" w:cs="仿宋_GB2312" w:hint="eastAsia"/>
                <w:color w:val="000000"/>
                <w:sz w:val="24"/>
              </w:rPr>
              <w:t>满意率达</w:t>
            </w:r>
            <w:r w:rsidRPr="00741B36">
              <w:rPr>
                <w:rFonts w:ascii="仿宋" w:eastAsia="仿宋" w:hAnsi="仿宋" w:cs="仿宋_GB2312"/>
                <w:color w:val="000000"/>
                <w:sz w:val="24"/>
              </w:rPr>
              <w:t>98%</w:t>
            </w:r>
          </w:p>
        </w:tc>
      </w:tr>
      <w:tr w:rsidR="00764B73">
        <w:trPr>
          <w:trHeight w:val="567"/>
          <w:jc w:val="center"/>
        </w:trPr>
        <w:tc>
          <w:tcPr>
            <w:tcW w:w="2990" w:type="dxa"/>
            <w:gridSpan w:val="5"/>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绩效自评综合得分</w:t>
            </w:r>
          </w:p>
        </w:tc>
        <w:tc>
          <w:tcPr>
            <w:tcW w:w="6810" w:type="dxa"/>
            <w:gridSpan w:val="12"/>
            <w:vAlign w:val="center"/>
          </w:tcPr>
          <w:p w:rsidR="00764B73" w:rsidRPr="00741B36" w:rsidRDefault="009E4191">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100</w:t>
            </w:r>
          </w:p>
        </w:tc>
      </w:tr>
      <w:tr w:rsidR="00764B73">
        <w:trPr>
          <w:trHeight w:val="567"/>
          <w:jc w:val="center"/>
        </w:trPr>
        <w:tc>
          <w:tcPr>
            <w:tcW w:w="2990" w:type="dxa"/>
            <w:gridSpan w:val="5"/>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评价等次</w:t>
            </w:r>
          </w:p>
        </w:tc>
        <w:tc>
          <w:tcPr>
            <w:tcW w:w="6810" w:type="dxa"/>
            <w:gridSpan w:val="12"/>
            <w:vAlign w:val="center"/>
          </w:tcPr>
          <w:p w:rsidR="00764B73" w:rsidRPr="00741B36" w:rsidRDefault="009E4191">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优秀</w:t>
            </w:r>
          </w:p>
        </w:tc>
      </w:tr>
      <w:tr w:rsidR="00764B73">
        <w:trPr>
          <w:trHeight w:val="680"/>
          <w:jc w:val="center"/>
        </w:trPr>
        <w:tc>
          <w:tcPr>
            <w:tcW w:w="9800" w:type="dxa"/>
            <w:gridSpan w:val="17"/>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764B73">
        <w:trPr>
          <w:trHeight w:val="567"/>
          <w:jc w:val="center"/>
        </w:trPr>
        <w:tc>
          <w:tcPr>
            <w:tcW w:w="1654" w:type="dxa"/>
            <w:gridSpan w:val="2"/>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张</w:t>
            </w:r>
            <w:r w:rsidRPr="00741B36">
              <w:rPr>
                <w:rFonts w:ascii="仿宋" w:eastAsia="仿宋" w:hAnsi="仿宋" w:cs="仿宋_GB2312"/>
                <w:color w:val="000000"/>
                <w:sz w:val="24"/>
              </w:rPr>
              <w:t xml:space="preserve">  </w:t>
            </w:r>
            <w:r w:rsidRPr="00741B36">
              <w:rPr>
                <w:rFonts w:ascii="仿宋" w:eastAsia="仿宋" w:hAnsi="仿宋" w:cs="仿宋_GB2312" w:hint="eastAsia"/>
                <w:color w:val="000000"/>
                <w:sz w:val="24"/>
              </w:rPr>
              <w:t>震</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党组成员、副局长</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闵和平</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党组成员</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张毅宏</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党组成员</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尹李辉</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办公室主任</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2722"/>
          <w:jc w:val="center"/>
        </w:trPr>
        <w:tc>
          <w:tcPr>
            <w:tcW w:w="9800" w:type="dxa"/>
            <w:gridSpan w:val="17"/>
            <w:vAlign w:val="center"/>
          </w:tcPr>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764B73">
        <w:trPr>
          <w:trHeight w:val="2722"/>
          <w:jc w:val="center"/>
        </w:trPr>
        <w:tc>
          <w:tcPr>
            <w:tcW w:w="9800" w:type="dxa"/>
            <w:gridSpan w:val="17"/>
            <w:vAlign w:val="center"/>
          </w:tcPr>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764B73">
        <w:trPr>
          <w:trHeight w:val="2794"/>
          <w:jc w:val="center"/>
        </w:trPr>
        <w:tc>
          <w:tcPr>
            <w:tcW w:w="9800" w:type="dxa"/>
            <w:gridSpan w:val="17"/>
            <w:vAlign w:val="center"/>
          </w:tcPr>
          <w:p w:rsidR="00764B73" w:rsidRDefault="00764B73">
            <w:pPr>
              <w:spacing w:line="320" w:lineRule="exact"/>
              <w:rPr>
                <w:rFonts w:eastAsia="仿宋_GB2312"/>
                <w:sz w:val="24"/>
              </w:rPr>
            </w:pPr>
            <w:r>
              <w:rPr>
                <w:rFonts w:eastAsia="仿宋_GB2312" w:hint="eastAsia"/>
                <w:sz w:val="24"/>
              </w:rPr>
              <w:t>财政部门归口业务科室意见：</w:t>
            </w:r>
          </w:p>
          <w:p w:rsidR="00764B73" w:rsidRDefault="00764B73">
            <w:pPr>
              <w:spacing w:line="320" w:lineRule="exact"/>
              <w:rPr>
                <w:rFonts w:eastAsia="仿宋_GB2312"/>
                <w:sz w:val="24"/>
              </w:rPr>
            </w:pPr>
          </w:p>
          <w:p w:rsidR="00764B73" w:rsidRDefault="00764B73">
            <w:pPr>
              <w:spacing w:line="320" w:lineRule="exact"/>
              <w:rPr>
                <w:rFonts w:eastAsia="仿宋_GB2312"/>
                <w:sz w:val="24"/>
              </w:rPr>
            </w:pPr>
          </w:p>
          <w:p w:rsidR="00764B73" w:rsidRDefault="00764B73">
            <w:pPr>
              <w:spacing w:line="320" w:lineRule="exact"/>
              <w:rPr>
                <w:rFonts w:eastAsia="仿宋_GB2312"/>
                <w:sz w:val="24"/>
              </w:rPr>
            </w:pPr>
          </w:p>
          <w:p w:rsidR="00764B73" w:rsidRDefault="00764B73">
            <w:pPr>
              <w:spacing w:line="320" w:lineRule="exact"/>
              <w:rPr>
                <w:rFonts w:eastAsia="仿宋_GB2312"/>
                <w:sz w:val="24"/>
              </w:rPr>
            </w:pPr>
          </w:p>
          <w:p w:rsidR="00764B73" w:rsidRDefault="00764B73">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768E5" w:rsidRPr="00741B36" w:rsidRDefault="002C7D4F">
      <w:pPr>
        <w:rPr>
          <w:rFonts w:ascii="仿宋" w:eastAsia="仿宋" w:hAnsi="仿宋" w:cs="仿宋_GB2312"/>
          <w:bCs/>
          <w:sz w:val="28"/>
          <w:szCs w:val="28"/>
        </w:rPr>
      </w:pPr>
      <w:r w:rsidRPr="00741B36">
        <w:rPr>
          <w:rFonts w:ascii="仿宋" w:eastAsia="仿宋" w:hAnsi="仿宋" w:cs="仿宋_GB2312" w:hint="eastAsia"/>
          <w:bCs/>
          <w:sz w:val="28"/>
          <w:szCs w:val="28"/>
        </w:rPr>
        <w:t>填报人（签名）：</w:t>
      </w:r>
      <w:r w:rsidR="00320C64" w:rsidRPr="00741B36">
        <w:rPr>
          <w:rFonts w:ascii="仿宋" w:eastAsia="仿宋" w:hAnsi="仿宋" w:cs="仿宋_GB2312" w:hint="eastAsia"/>
          <w:bCs/>
          <w:sz w:val="28"/>
          <w:szCs w:val="28"/>
        </w:rPr>
        <w:t xml:space="preserve">张毅宏           </w:t>
      </w:r>
      <w:r w:rsidRPr="00741B36">
        <w:rPr>
          <w:rFonts w:ascii="仿宋" w:eastAsia="仿宋" w:hAnsi="仿宋" w:cs="仿宋_GB2312" w:hint="eastAsia"/>
          <w:bCs/>
          <w:sz w:val="28"/>
          <w:szCs w:val="28"/>
        </w:rPr>
        <w:t xml:space="preserve"> </w:t>
      </w:r>
      <w:r w:rsidR="00320C64" w:rsidRPr="00741B36">
        <w:rPr>
          <w:rFonts w:ascii="仿宋" w:eastAsia="仿宋" w:hAnsi="仿宋" w:cs="仿宋_GB2312" w:hint="eastAsia"/>
          <w:bCs/>
          <w:sz w:val="28"/>
          <w:szCs w:val="28"/>
        </w:rPr>
        <w:t xml:space="preserve">     </w:t>
      </w:r>
      <w:r w:rsidRPr="00741B36">
        <w:rPr>
          <w:rFonts w:ascii="仿宋" w:eastAsia="仿宋" w:hAnsi="仿宋" w:cs="仿宋_GB2312" w:hint="eastAsia"/>
          <w:bCs/>
          <w:sz w:val="28"/>
          <w:szCs w:val="28"/>
        </w:rPr>
        <w:t>联系电话：</w:t>
      </w:r>
      <w:r w:rsidR="00320C64" w:rsidRPr="00741B36">
        <w:rPr>
          <w:rFonts w:ascii="仿宋" w:eastAsia="仿宋" w:hAnsi="仿宋" w:cs="仿宋_GB2312" w:hint="eastAsia"/>
          <w:bCs/>
          <w:sz w:val="28"/>
          <w:szCs w:val="28"/>
        </w:rPr>
        <w:t>18673072559</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F768E5">
        <w:trPr>
          <w:trHeight w:val="12998"/>
          <w:jc w:val="center"/>
        </w:trPr>
        <w:tc>
          <w:tcPr>
            <w:tcW w:w="9558" w:type="dxa"/>
          </w:tcPr>
          <w:p w:rsidR="00F768E5" w:rsidRDefault="002C7D4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768E5" w:rsidRDefault="00F768E5">
            <w:pPr>
              <w:spacing w:line="440" w:lineRule="exact"/>
              <w:ind w:firstLineChars="200" w:firstLine="640"/>
              <w:rPr>
                <w:rFonts w:eastAsia="仿宋_GB2312"/>
                <w:sz w:val="32"/>
                <w:szCs w:val="32"/>
              </w:rPr>
            </w:pP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（一）部门（单位）基本情况</w:t>
            </w:r>
          </w:p>
          <w:p w:rsidR="00F41026" w:rsidRPr="00741B36" w:rsidRDefault="00F41026" w:rsidP="00F41026">
            <w:pPr>
              <w:spacing w:line="500" w:lineRule="exact"/>
              <w:ind w:firstLineChars="200" w:firstLine="560"/>
              <w:rPr>
                <w:rFonts w:ascii="仿宋" w:eastAsia="仿宋" w:hAnsi="仿宋" w:cs="仿宋_GB2312"/>
                <w:bCs/>
                <w:color w:val="000000"/>
                <w:sz w:val="28"/>
                <w:szCs w:val="28"/>
              </w:rPr>
            </w:pPr>
            <w:r w:rsidRPr="00741B36">
              <w:rPr>
                <w:rFonts w:ascii="仿宋" w:eastAsia="仿宋" w:hAnsi="仿宋" w:hint="eastAsia"/>
                <w:color w:val="000000"/>
                <w:sz w:val="28"/>
                <w:szCs w:val="28"/>
              </w:rPr>
              <w:t>本单位成立于</w:t>
            </w:r>
            <w:r w:rsidRPr="00741B36">
              <w:rPr>
                <w:rFonts w:ascii="仿宋" w:eastAsia="仿宋" w:hAnsi="仿宋"/>
                <w:color w:val="000000"/>
                <w:sz w:val="28"/>
                <w:szCs w:val="28"/>
              </w:rPr>
              <w:t>2002</w:t>
            </w:r>
            <w:r w:rsidRPr="00741B36">
              <w:rPr>
                <w:rFonts w:ascii="仿宋" w:eastAsia="仿宋" w:hAnsi="仿宋" w:hint="eastAsia"/>
                <w:color w:val="000000"/>
                <w:sz w:val="28"/>
                <w:szCs w:val="28"/>
              </w:rPr>
              <w:t>年</w:t>
            </w:r>
            <w:r w:rsidRPr="00741B36">
              <w:rPr>
                <w:rFonts w:ascii="仿宋" w:eastAsia="仿宋" w:hAnsi="仿宋"/>
                <w:color w:val="000000"/>
                <w:sz w:val="28"/>
                <w:szCs w:val="28"/>
              </w:rPr>
              <w:t>7</w:t>
            </w:r>
            <w:r w:rsidRPr="00741B36">
              <w:rPr>
                <w:rFonts w:ascii="仿宋" w:eastAsia="仿宋" w:hAnsi="仿宋" w:hint="eastAsia"/>
                <w:color w:val="000000"/>
                <w:sz w:val="28"/>
                <w:szCs w:val="28"/>
              </w:rPr>
              <w:t>月，</w:t>
            </w:r>
            <w:r w:rsidRPr="00741B36">
              <w:rPr>
                <w:rFonts w:ascii="仿宋" w:eastAsia="仿宋" w:hAnsi="仿宋" w:cs="仿宋_GB2312" w:hint="eastAsia"/>
                <w:color w:val="000000"/>
                <w:sz w:val="28"/>
                <w:szCs w:val="28"/>
              </w:rPr>
              <w:t>系区财政全额预算拨款单位。</w:t>
            </w:r>
            <w:r w:rsidRPr="00741B36">
              <w:rPr>
                <w:rFonts w:ascii="仿宋" w:eastAsia="仿宋" w:hAnsi="仿宋" w:hint="eastAsia"/>
                <w:color w:val="000000"/>
                <w:sz w:val="28"/>
                <w:szCs w:val="28"/>
              </w:rPr>
              <w:t>单位主要职能是代表区委、区政府受理人民群众给区委、区政府及主要领导人的来信，接待群众来访；承办上级领导机关和区委、区政府领导交办的信访事项；协调处理跨单位、跨部门的重要信访、群众集体进京、赴省、到市、到区上访和突发上访事件等工作。</w:t>
            </w:r>
            <w:r w:rsidRPr="00741B36">
              <w:rPr>
                <w:rFonts w:ascii="仿宋" w:eastAsia="仿宋" w:hAnsi="仿宋" w:cs="仿宋_GB2312"/>
                <w:color w:val="000000"/>
                <w:sz w:val="28"/>
                <w:szCs w:val="28"/>
              </w:rPr>
              <w:t>201</w:t>
            </w:r>
            <w:r w:rsidRPr="00741B36">
              <w:rPr>
                <w:rFonts w:ascii="仿宋" w:eastAsia="仿宋" w:hAnsi="仿宋" w:cs="????"/>
                <w:bCs/>
                <w:color w:val="000000"/>
                <w:sz w:val="28"/>
                <w:szCs w:val="28"/>
              </w:rPr>
              <w:t>7</w:t>
            </w:r>
            <w:r w:rsidRPr="00741B36">
              <w:rPr>
                <w:rFonts w:ascii="仿宋" w:eastAsia="仿宋" w:hAnsi="仿宋" w:cs="仿宋_GB2312" w:hint="eastAsia"/>
                <w:color w:val="000000"/>
                <w:sz w:val="28"/>
                <w:szCs w:val="28"/>
              </w:rPr>
              <w:t>年编制部门核实信访局人员编制</w:t>
            </w:r>
            <w:r w:rsidRPr="00741B36">
              <w:rPr>
                <w:rFonts w:ascii="仿宋" w:eastAsia="仿宋" w:hAnsi="仿宋" w:cs="仿宋_GB2312"/>
                <w:color w:val="000000"/>
                <w:sz w:val="28"/>
                <w:szCs w:val="28"/>
              </w:rPr>
              <w:t>8</w:t>
            </w:r>
            <w:r w:rsidRPr="00741B36">
              <w:rPr>
                <w:rFonts w:ascii="仿宋" w:eastAsia="仿宋" w:hAnsi="仿宋" w:cs="仿宋_GB2312" w:hint="eastAsia"/>
                <w:color w:val="000000"/>
                <w:sz w:val="28"/>
                <w:szCs w:val="28"/>
              </w:rPr>
              <w:t>人，实有人数为</w:t>
            </w:r>
            <w:r w:rsidRPr="00741B36">
              <w:rPr>
                <w:rFonts w:ascii="仿宋" w:eastAsia="仿宋" w:hAnsi="仿宋" w:cs="仿宋_GB2312"/>
                <w:color w:val="000000"/>
                <w:sz w:val="28"/>
                <w:szCs w:val="28"/>
              </w:rPr>
              <w:t>9</w:t>
            </w:r>
            <w:r w:rsidRPr="00741B36">
              <w:rPr>
                <w:rFonts w:ascii="仿宋" w:eastAsia="仿宋" w:hAnsi="仿宋" w:cs="仿宋_GB2312" w:hint="eastAsia"/>
                <w:color w:val="000000"/>
                <w:sz w:val="28"/>
                <w:szCs w:val="28"/>
              </w:rPr>
              <w:t>人，其中机关本级行政编制</w:t>
            </w:r>
            <w:r w:rsidRPr="00741B36">
              <w:rPr>
                <w:rFonts w:ascii="仿宋" w:eastAsia="仿宋" w:hAnsi="仿宋" w:cs="仿宋_GB2312"/>
                <w:color w:val="000000"/>
                <w:sz w:val="28"/>
                <w:szCs w:val="28"/>
              </w:rPr>
              <w:t>4</w:t>
            </w:r>
            <w:r w:rsidRPr="00741B36">
              <w:rPr>
                <w:rFonts w:ascii="仿宋" w:eastAsia="仿宋" w:hAnsi="仿宋" w:cs="仿宋_GB2312" w:hint="eastAsia"/>
                <w:color w:val="000000"/>
                <w:sz w:val="28"/>
                <w:szCs w:val="28"/>
              </w:rPr>
              <w:t>人、</w:t>
            </w:r>
            <w:r w:rsidRPr="00741B36">
              <w:rPr>
                <w:rFonts w:ascii="仿宋" w:eastAsia="仿宋" w:hAnsi="仿宋" w:hint="eastAsia"/>
                <w:sz w:val="28"/>
                <w:szCs w:val="28"/>
              </w:rPr>
              <w:t>局所属正股级公益一类单位区人民来访接待中心事业编制</w:t>
            </w:r>
            <w:r w:rsidRPr="00741B36">
              <w:rPr>
                <w:rFonts w:ascii="仿宋" w:eastAsia="仿宋" w:hAnsi="仿宋"/>
                <w:sz w:val="28"/>
                <w:szCs w:val="28"/>
              </w:rPr>
              <w:t>4</w:t>
            </w:r>
            <w:r w:rsidRPr="00741B36">
              <w:rPr>
                <w:rFonts w:ascii="仿宋" w:eastAsia="仿宋" w:hAnsi="仿宋" w:hint="eastAsia"/>
                <w:sz w:val="28"/>
                <w:szCs w:val="28"/>
              </w:rPr>
              <w:t>名</w:t>
            </w:r>
            <w:r w:rsidRPr="00741B36">
              <w:rPr>
                <w:rFonts w:ascii="仿宋" w:eastAsia="仿宋" w:hAnsi="仿宋" w:cs="仿宋_GB2312" w:hint="eastAsia"/>
                <w:color w:val="000000"/>
                <w:sz w:val="28"/>
                <w:szCs w:val="28"/>
              </w:rPr>
              <w:t>。该局本级内设机构有</w:t>
            </w:r>
            <w:r w:rsidRPr="00741B36">
              <w:rPr>
                <w:rFonts w:ascii="仿宋" w:eastAsia="仿宋" w:hAnsi="仿宋" w:cs="仿宋_GB2312"/>
                <w:color w:val="000000"/>
                <w:sz w:val="28"/>
                <w:szCs w:val="28"/>
              </w:rPr>
              <w:t>2</w:t>
            </w:r>
            <w:r w:rsidRPr="00741B36">
              <w:rPr>
                <w:rFonts w:ascii="仿宋" w:eastAsia="仿宋" w:hAnsi="仿宋" w:cs="仿宋_GB2312" w:hint="eastAsia"/>
                <w:color w:val="000000"/>
                <w:sz w:val="28"/>
                <w:szCs w:val="28"/>
              </w:rPr>
              <w:t>个：办公室、协调督查与复核室。</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（二）部门（单位）整体支出规模、使用方向和主要内容、涉及范围等</w:t>
            </w:r>
          </w:p>
          <w:p w:rsidR="00F41026" w:rsidRPr="00741B36" w:rsidRDefault="00F41026" w:rsidP="00F41026">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bCs/>
                <w:color w:val="000000"/>
                <w:sz w:val="28"/>
                <w:szCs w:val="28"/>
              </w:rPr>
              <w:t>201</w:t>
            </w:r>
            <w:r w:rsidRPr="00741B36">
              <w:rPr>
                <w:rFonts w:ascii="仿宋" w:eastAsia="仿宋" w:hAnsi="仿宋" w:cs="仿宋_GB2312" w:hint="eastAsia"/>
                <w:bCs/>
                <w:color w:val="000000"/>
                <w:sz w:val="28"/>
                <w:szCs w:val="28"/>
              </w:rPr>
              <w:t>8年，</w:t>
            </w:r>
            <w:r w:rsidRPr="00741B36">
              <w:rPr>
                <w:rFonts w:ascii="仿宋" w:eastAsia="仿宋" w:hAnsi="仿宋" w:hint="eastAsia"/>
                <w:color w:val="000000"/>
                <w:sz w:val="28"/>
                <w:szCs w:val="28"/>
                <w:shd w:val="clear" w:color="auto" w:fill="FFFFFF"/>
              </w:rPr>
              <w:t>全局共计收入</w:t>
            </w:r>
            <w:r w:rsidR="006D1A8E" w:rsidRPr="00741B36">
              <w:rPr>
                <w:rFonts w:ascii="仿宋" w:eastAsia="仿宋" w:hAnsi="仿宋" w:cs="Arial" w:hint="eastAsia"/>
                <w:bCs/>
                <w:color w:val="000000"/>
                <w:sz w:val="28"/>
                <w:szCs w:val="28"/>
              </w:rPr>
              <w:t>144.63</w:t>
            </w:r>
            <w:r w:rsidRPr="00741B36">
              <w:rPr>
                <w:rFonts w:ascii="仿宋" w:eastAsia="仿宋" w:hAnsi="仿宋" w:hint="eastAsia"/>
                <w:color w:val="333333"/>
                <w:sz w:val="28"/>
                <w:szCs w:val="28"/>
                <w:shd w:val="clear" w:color="auto" w:fill="FFFFFF"/>
              </w:rPr>
              <w:t>万元</w:t>
            </w:r>
            <w:r w:rsidRPr="00741B36">
              <w:rPr>
                <w:rFonts w:ascii="仿宋" w:eastAsia="仿宋" w:hAnsi="仿宋" w:hint="eastAsia"/>
                <w:color w:val="000000"/>
                <w:sz w:val="28"/>
                <w:szCs w:val="28"/>
                <w:shd w:val="clear" w:color="auto" w:fill="FFFFFF"/>
              </w:rPr>
              <w:t>，其中</w:t>
            </w:r>
            <w:r w:rsidRPr="00741B36">
              <w:rPr>
                <w:rFonts w:ascii="仿宋" w:eastAsia="仿宋" w:hAnsi="仿宋" w:hint="eastAsia"/>
                <w:color w:val="333333"/>
                <w:sz w:val="28"/>
                <w:szCs w:val="28"/>
                <w:shd w:val="clear" w:color="auto" w:fill="FFFFFF"/>
              </w:rPr>
              <w:t>财政拨款收入</w:t>
            </w:r>
            <w:r w:rsidR="006D1A8E" w:rsidRPr="00741B36">
              <w:rPr>
                <w:rFonts w:ascii="仿宋" w:eastAsia="仿宋" w:hAnsi="仿宋" w:cs="Arial" w:hint="eastAsia"/>
                <w:bCs/>
                <w:color w:val="000000"/>
                <w:sz w:val="28"/>
                <w:szCs w:val="28"/>
              </w:rPr>
              <w:t>144.63</w:t>
            </w:r>
            <w:r w:rsidRPr="00741B36">
              <w:rPr>
                <w:rFonts w:ascii="仿宋" w:eastAsia="仿宋" w:hAnsi="仿宋" w:hint="eastAsia"/>
                <w:color w:val="333333"/>
                <w:sz w:val="28"/>
                <w:szCs w:val="28"/>
                <w:shd w:val="clear" w:color="auto" w:fill="FFFFFF"/>
              </w:rPr>
              <w:t>万元，其他收入</w:t>
            </w:r>
            <w:r w:rsidRPr="00741B36">
              <w:rPr>
                <w:rFonts w:ascii="仿宋" w:eastAsia="仿宋" w:hAnsi="仿宋"/>
                <w:color w:val="333333"/>
                <w:sz w:val="28"/>
                <w:szCs w:val="28"/>
                <w:shd w:val="clear" w:color="auto" w:fill="FFFFFF"/>
              </w:rPr>
              <w:t>0</w:t>
            </w:r>
            <w:r w:rsidRPr="00741B36">
              <w:rPr>
                <w:rFonts w:ascii="仿宋" w:eastAsia="仿宋" w:hAnsi="仿宋" w:hint="eastAsia"/>
                <w:color w:val="333333"/>
                <w:sz w:val="28"/>
                <w:szCs w:val="28"/>
                <w:shd w:val="clear" w:color="auto" w:fill="FFFFFF"/>
              </w:rPr>
              <w:t>万元，年初结转和结余</w:t>
            </w:r>
            <w:r w:rsidRPr="00741B36">
              <w:rPr>
                <w:rFonts w:ascii="仿宋" w:eastAsia="仿宋" w:hAnsi="仿宋"/>
                <w:color w:val="333333"/>
                <w:sz w:val="28"/>
                <w:szCs w:val="28"/>
                <w:shd w:val="clear" w:color="auto" w:fill="FFFFFF"/>
              </w:rPr>
              <w:t>0</w:t>
            </w:r>
            <w:r w:rsidRPr="00741B36">
              <w:rPr>
                <w:rFonts w:ascii="仿宋" w:eastAsia="仿宋" w:hAnsi="仿宋" w:hint="eastAsia"/>
                <w:color w:val="333333"/>
                <w:sz w:val="28"/>
                <w:szCs w:val="28"/>
                <w:shd w:val="clear" w:color="auto" w:fill="FFFFFF"/>
              </w:rPr>
              <w:t>万元</w:t>
            </w:r>
            <w:r w:rsidRPr="00741B36">
              <w:rPr>
                <w:rFonts w:ascii="仿宋" w:eastAsia="仿宋" w:hAnsi="仿宋" w:hint="eastAsia"/>
                <w:color w:val="000000"/>
                <w:sz w:val="28"/>
                <w:szCs w:val="28"/>
                <w:shd w:val="clear" w:color="auto" w:fill="FFFFFF"/>
              </w:rPr>
              <w:t>。全年共计支出</w:t>
            </w:r>
            <w:r w:rsidR="006D1A8E" w:rsidRPr="00741B36">
              <w:rPr>
                <w:rFonts w:ascii="仿宋" w:eastAsia="仿宋" w:hAnsi="仿宋" w:cs="Arial" w:hint="eastAsia"/>
                <w:bCs/>
                <w:color w:val="000000"/>
                <w:sz w:val="28"/>
                <w:szCs w:val="28"/>
              </w:rPr>
              <w:t>144.63</w:t>
            </w:r>
            <w:r w:rsidRPr="00741B36">
              <w:rPr>
                <w:rFonts w:ascii="仿宋" w:eastAsia="仿宋" w:hAnsi="仿宋" w:hint="eastAsia"/>
                <w:color w:val="333333"/>
                <w:sz w:val="28"/>
                <w:szCs w:val="28"/>
                <w:shd w:val="clear" w:color="auto" w:fill="FFFFFF"/>
              </w:rPr>
              <w:t>万元</w:t>
            </w:r>
            <w:r w:rsidRPr="00741B36">
              <w:rPr>
                <w:rFonts w:ascii="仿宋" w:eastAsia="仿宋" w:hAnsi="仿宋" w:cs="仿宋_GB2312" w:hint="eastAsia"/>
                <w:bCs/>
                <w:color w:val="000000"/>
                <w:sz w:val="28"/>
                <w:szCs w:val="28"/>
              </w:rPr>
              <w:t>，其中</w:t>
            </w:r>
            <w:r w:rsidRPr="00741B36">
              <w:rPr>
                <w:rFonts w:ascii="仿宋" w:eastAsia="仿宋" w:hAnsi="仿宋" w:hint="eastAsia"/>
                <w:color w:val="333333"/>
                <w:sz w:val="28"/>
                <w:szCs w:val="28"/>
                <w:shd w:val="clear" w:color="auto" w:fill="FFFFFF"/>
              </w:rPr>
              <w:t>基本支出</w:t>
            </w:r>
            <w:r w:rsidR="006D1A8E" w:rsidRPr="00741B36">
              <w:rPr>
                <w:rFonts w:ascii="仿宋" w:eastAsia="仿宋" w:hAnsi="仿宋" w:cs="Arial" w:hint="eastAsia"/>
                <w:color w:val="000000"/>
                <w:sz w:val="28"/>
                <w:szCs w:val="28"/>
              </w:rPr>
              <w:t>63.61</w:t>
            </w:r>
            <w:r w:rsidRPr="00741B36">
              <w:rPr>
                <w:rFonts w:ascii="仿宋" w:eastAsia="仿宋" w:hAnsi="仿宋" w:hint="eastAsia"/>
                <w:color w:val="333333"/>
                <w:sz w:val="28"/>
                <w:szCs w:val="28"/>
                <w:shd w:val="clear" w:color="auto" w:fill="FFFFFF"/>
              </w:rPr>
              <w:t>万元（人员经费支出</w:t>
            </w:r>
            <w:r w:rsidR="006D1A8E" w:rsidRPr="00741B36">
              <w:rPr>
                <w:rFonts w:ascii="仿宋" w:eastAsia="仿宋" w:hAnsi="仿宋" w:hint="eastAsia"/>
                <w:color w:val="333333"/>
                <w:sz w:val="28"/>
                <w:szCs w:val="28"/>
                <w:shd w:val="clear" w:color="auto" w:fill="FFFFFF"/>
              </w:rPr>
              <w:t>49.61</w:t>
            </w:r>
            <w:r w:rsidRPr="00741B36">
              <w:rPr>
                <w:rFonts w:ascii="仿宋" w:eastAsia="仿宋" w:hAnsi="仿宋" w:hint="eastAsia"/>
                <w:color w:val="333333"/>
                <w:sz w:val="28"/>
                <w:szCs w:val="28"/>
                <w:shd w:val="clear" w:color="auto" w:fill="FFFFFF"/>
              </w:rPr>
              <w:t>万元，公用经费支出</w:t>
            </w:r>
            <w:r w:rsidR="006D1A8E" w:rsidRPr="00741B36">
              <w:rPr>
                <w:rFonts w:ascii="仿宋" w:eastAsia="仿宋" w:hAnsi="仿宋" w:hint="eastAsia"/>
                <w:color w:val="333333"/>
                <w:sz w:val="28"/>
                <w:szCs w:val="28"/>
                <w:shd w:val="clear" w:color="auto" w:fill="FFFFFF"/>
              </w:rPr>
              <w:t>14</w:t>
            </w:r>
            <w:r w:rsidRPr="00741B36">
              <w:rPr>
                <w:rFonts w:ascii="仿宋" w:eastAsia="仿宋" w:hAnsi="仿宋" w:hint="eastAsia"/>
                <w:color w:val="333333"/>
                <w:sz w:val="28"/>
                <w:szCs w:val="28"/>
                <w:shd w:val="clear" w:color="auto" w:fill="FFFFFF"/>
              </w:rPr>
              <w:t>万元）</w:t>
            </w:r>
            <w:r w:rsidRPr="00741B36">
              <w:rPr>
                <w:rFonts w:ascii="仿宋" w:eastAsia="仿宋" w:hAnsi="仿宋"/>
                <w:color w:val="333333"/>
                <w:sz w:val="28"/>
                <w:szCs w:val="28"/>
                <w:shd w:val="clear" w:color="auto" w:fill="FFFFFF"/>
              </w:rPr>
              <w:t xml:space="preserve">; </w:t>
            </w:r>
            <w:r w:rsidRPr="00741B36">
              <w:rPr>
                <w:rFonts w:ascii="仿宋" w:eastAsia="仿宋" w:hAnsi="仿宋" w:hint="eastAsia"/>
                <w:color w:val="333333"/>
                <w:sz w:val="28"/>
                <w:szCs w:val="28"/>
                <w:shd w:val="clear" w:color="auto" w:fill="FFFFFF"/>
              </w:rPr>
              <w:t>项目支出</w:t>
            </w:r>
            <w:r w:rsidR="006D1A8E" w:rsidRPr="00741B36">
              <w:rPr>
                <w:rFonts w:ascii="仿宋" w:eastAsia="仿宋" w:hAnsi="仿宋" w:cs="Arial" w:hint="eastAsia"/>
                <w:bCs/>
                <w:color w:val="000000"/>
                <w:sz w:val="28"/>
                <w:szCs w:val="28"/>
              </w:rPr>
              <w:t>81.02</w:t>
            </w:r>
            <w:r w:rsidRPr="00741B36">
              <w:rPr>
                <w:rFonts w:ascii="仿宋" w:eastAsia="仿宋" w:hAnsi="仿宋" w:hint="eastAsia"/>
                <w:color w:val="333333"/>
                <w:sz w:val="28"/>
                <w:szCs w:val="28"/>
                <w:shd w:val="clear" w:color="auto" w:fill="FFFFFF"/>
              </w:rPr>
              <w:t>万元</w:t>
            </w:r>
            <w:r w:rsidRPr="00741B36">
              <w:rPr>
                <w:rFonts w:ascii="仿宋" w:eastAsia="仿宋" w:hAnsi="仿宋" w:hint="eastAsia"/>
                <w:color w:val="000000"/>
                <w:sz w:val="28"/>
                <w:szCs w:val="28"/>
                <w:shd w:val="clear" w:color="auto" w:fill="FFFFFF"/>
              </w:rPr>
              <w:t>。</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（一）基本支出</w:t>
            </w:r>
          </w:p>
          <w:p w:rsidR="007C280C" w:rsidRPr="00741B36" w:rsidRDefault="007C280C" w:rsidP="007C280C">
            <w:pPr>
              <w:spacing w:line="560" w:lineRule="exact"/>
              <w:ind w:firstLineChars="200" w:firstLine="560"/>
              <w:rPr>
                <w:rFonts w:ascii="仿宋" w:eastAsia="仿宋" w:hAnsi="仿宋" w:cs="仿宋_GB2312"/>
                <w:bCs/>
                <w:sz w:val="28"/>
                <w:szCs w:val="28"/>
              </w:rPr>
            </w:pPr>
            <w:r w:rsidRPr="00741B36">
              <w:rPr>
                <w:rFonts w:ascii="仿宋" w:eastAsia="仿宋" w:hAnsi="仿宋" w:hint="eastAsia"/>
                <w:color w:val="333333"/>
                <w:sz w:val="28"/>
                <w:szCs w:val="28"/>
                <w:shd w:val="clear" w:color="auto" w:fill="FFFFFF"/>
              </w:rPr>
              <w:t>基本支出</w:t>
            </w:r>
            <w:r w:rsidRPr="00741B36">
              <w:rPr>
                <w:rFonts w:ascii="仿宋" w:eastAsia="仿宋" w:hAnsi="仿宋" w:cs="Arial" w:hint="eastAsia"/>
                <w:color w:val="000000"/>
                <w:sz w:val="28"/>
                <w:szCs w:val="28"/>
              </w:rPr>
              <w:t>63.61</w:t>
            </w:r>
            <w:r w:rsidRPr="00741B36">
              <w:rPr>
                <w:rFonts w:ascii="仿宋" w:eastAsia="仿宋" w:hAnsi="仿宋" w:hint="eastAsia"/>
                <w:color w:val="333333"/>
                <w:sz w:val="28"/>
                <w:szCs w:val="28"/>
                <w:shd w:val="clear" w:color="auto" w:fill="FFFFFF"/>
              </w:rPr>
              <w:t>万元，其中人员经费支出49.61万元，公用经费支出14万元。</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（二）专项支出</w:t>
            </w:r>
          </w:p>
          <w:p w:rsidR="00F768E5" w:rsidRPr="00452ED4" w:rsidRDefault="002C7D4F">
            <w:pPr>
              <w:spacing w:line="560" w:lineRule="exact"/>
              <w:ind w:firstLineChars="200" w:firstLine="560"/>
              <w:rPr>
                <w:rFonts w:ascii="仿宋_GB2312" w:eastAsia="仿宋_GB2312" w:hAnsi="仿宋_GB2312" w:cs="仿宋_GB2312"/>
                <w:bCs/>
                <w:sz w:val="28"/>
                <w:szCs w:val="28"/>
              </w:rPr>
            </w:pPr>
            <w:r w:rsidRPr="00741B36">
              <w:rPr>
                <w:rFonts w:ascii="仿宋" w:eastAsia="仿宋" w:hAnsi="仿宋" w:cs="仿宋_GB2312" w:hint="eastAsia"/>
                <w:bCs/>
                <w:sz w:val="28"/>
                <w:szCs w:val="28"/>
              </w:rPr>
              <w:t>1、专项资金安排落实、总投入等情况分析</w:t>
            </w:r>
            <w:r w:rsidR="00881C76" w:rsidRPr="00741B36">
              <w:rPr>
                <w:rFonts w:ascii="仿宋" w:eastAsia="仿宋" w:hAnsi="仿宋" w:hint="eastAsia"/>
                <w:color w:val="000000" w:themeColor="text1"/>
                <w:sz w:val="28"/>
                <w:szCs w:val="28"/>
              </w:rPr>
              <w:t>：</w:t>
            </w:r>
            <w:r w:rsidR="00881C76" w:rsidRPr="00452ED4">
              <w:rPr>
                <w:rFonts w:ascii="仿宋" w:eastAsia="仿宋" w:hAnsi="仿宋" w:hint="eastAsia"/>
                <w:color w:val="000000" w:themeColor="text1"/>
                <w:sz w:val="28"/>
                <w:szCs w:val="28"/>
              </w:rPr>
              <w:t>年初专项资金预算为</w:t>
            </w:r>
            <w:r w:rsidR="00D74A38" w:rsidRPr="00452ED4">
              <w:rPr>
                <w:rFonts w:ascii="仿宋" w:eastAsia="仿宋" w:hAnsi="仿宋" w:hint="eastAsia"/>
                <w:color w:val="000000" w:themeColor="text1"/>
                <w:sz w:val="28"/>
                <w:szCs w:val="28"/>
              </w:rPr>
              <w:t>32</w:t>
            </w:r>
            <w:r w:rsidR="00881C76" w:rsidRPr="00452ED4">
              <w:rPr>
                <w:rFonts w:ascii="仿宋" w:eastAsia="仿宋" w:hAnsi="仿宋" w:hint="eastAsia"/>
                <w:color w:val="000000" w:themeColor="text1"/>
                <w:sz w:val="28"/>
                <w:szCs w:val="28"/>
              </w:rPr>
              <w:t>万元，本年专项资金收入8</w:t>
            </w:r>
            <w:r w:rsidR="00D74A38" w:rsidRPr="00452ED4">
              <w:rPr>
                <w:rFonts w:ascii="仿宋" w:eastAsia="仿宋" w:hAnsi="仿宋" w:hint="eastAsia"/>
                <w:color w:val="000000" w:themeColor="text1"/>
                <w:sz w:val="28"/>
                <w:szCs w:val="28"/>
              </w:rPr>
              <w:t>1.02</w:t>
            </w:r>
            <w:r w:rsidR="00881C76" w:rsidRPr="00452ED4">
              <w:rPr>
                <w:rFonts w:ascii="仿宋" w:eastAsia="仿宋" w:hAnsi="仿宋" w:hint="eastAsia"/>
                <w:color w:val="000000" w:themeColor="text1"/>
                <w:sz w:val="28"/>
                <w:szCs w:val="28"/>
              </w:rPr>
              <w:t>万元（其中：年初预算</w:t>
            </w:r>
            <w:r w:rsidR="00D74A38" w:rsidRPr="00452ED4">
              <w:rPr>
                <w:rFonts w:ascii="仿宋" w:eastAsia="仿宋" w:hAnsi="仿宋" w:hint="eastAsia"/>
                <w:color w:val="000000" w:themeColor="text1"/>
                <w:sz w:val="28"/>
                <w:szCs w:val="28"/>
              </w:rPr>
              <w:t>32</w:t>
            </w:r>
            <w:r w:rsidR="00881C76" w:rsidRPr="00452ED4">
              <w:rPr>
                <w:rFonts w:ascii="仿宋" w:eastAsia="仿宋" w:hAnsi="仿宋" w:hint="eastAsia"/>
                <w:color w:val="000000" w:themeColor="text1"/>
                <w:sz w:val="28"/>
                <w:szCs w:val="28"/>
              </w:rPr>
              <w:t>万元，争取省、市</w:t>
            </w:r>
            <w:r w:rsidR="00D74A38" w:rsidRPr="00452ED4">
              <w:rPr>
                <w:rFonts w:ascii="仿宋" w:eastAsia="仿宋" w:hAnsi="仿宋" w:hint="eastAsia"/>
                <w:color w:val="000000" w:themeColor="text1"/>
                <w:sz w:val="28"/>
                <w:szCs w:val="28"/>
              </w:rPr>
              <w:t>专项</w:t>
            </w:r>
            <w:r w:rsidR="00881C76" w:rsidRPr="00452ED4">
              <w:rPr>
                <w:rFonts w:ascii="仿宋" w:eastAsia="仿宋" w:hAnsi="仿宋" w:hint="eastAsia"/>
                <w:color w:val="000000" w:themeColor="text1"/>
                <w:sz w:val="28"/>
                <w:szCs w:val="28"/>
              </w:rPr>
              <w:t>资金</w:t>
            </w:r>
            <w:r w:rsidR="00D74A38" w:rsidRPr="00452ED4">
              <w:rPr>
                <w:rFonts w:ascii="仿宋" w:eastAsia="仿宋" w:hAnsi="仿宋" w:hint="eastAsia"/>
                <w:color w:val="000000" w:themeColor="text1"/>
                <w:sz w:val="28"/>
                <w:szCs w:val="28"/>
              </w:rPr>
              <w:t>和区级追加资金49.02</w:t>
            </w:r>
            <w:r w:rsidR="00881C76" w:rsidRPr="00452ED4">
              <w:rPr>
                <w:rFonts w:ascii="仿宋" w:eastAsia="仿宋" w:hAnsi="仿宋" w:hint="eastAsia"/>
                <w:color w:val="000000" w:themeColor="text1"/>
                <w:sz w:val="28"/>
                <w:szCs w:val="28"/>
              </w:rPr>
              <w:t>万元）。</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lastRenderedPageBreak/>
              <w:t>2、专项资金实际使用情况分析</w:t>
            </w:r>
            <w:r w:rsidR="00452ED4" w:rsidRPr="00741B36">
              <w:rPr>
                <w:rFonts w:ascii="仿宋" w:eastAsia="仿宋" w:hAnsi="仿宋" w:hint="eastAsia"/>
                <w:sz w:val="28"/>
                <w:szCs w:val="28"/>
              </w:rPr>
              <w:t>：本年专项资金共计支出81.02万元，比上年减少</w:t>
            </w:r>
            <w:r w:rsidR="000E70F3" w:rsidRPr="00741B36">
              <w:rPr>
                <w:rFonts w:ascii="仿宋" w:eastAsia="仿宋" w:hAnsi="仿宋" w:hint="eastAsia"/>
                <w:sz w:val="28"/>
                <w:szCs w:val="28"/>
              </w:rPr>
              <w:t>2</w:t>
            </w:r>
            <w:r w:rsidR="00452ED4" w:rsidRPr="00741B36">
              <w:rPr>
                <w:rFonts w:ascii="仿宋" w:eastAsia="仿宋" w:hAnsi="仿宋" w:hint="eastAsia"/>
                <w:sz w:val="28"/>
                <w:szCs w:val="28"/>
              </w:rPr>
              <w:t>.25%。</w:t>
            </w:r>
          </w:p>
          <w:p w:rsidR="00F768E5" w:rsidRDefault="002C7D4F">
            <w:pPr>
              <w:spacing w:line="560" w:lineRule="exact"/>
              <w:ind w:firstLineChars="200" w:firstLine="560"/>
              <w:rPr>
                <w:rFonts w:ascii="仿宋_GB2312" w:eastAsia="仿宋_GB2312" w:hAnsi="仿宋_GB2312" w:cs="仿宋_GB2312"/>
                <w:bCs/>
                <w:sz w:val="28"/>
                <w:szCs w:val="28"/>
              </w:rPr>
            </w:pPr>
            <w:r w:rsidRPr="00741B36">
              <w:rPr>
                <w:rFonts w:ascii="仿宋" w:eastAsia="仿宋" w:hAnsi="仿宋" w:cs="仿宋_GB2312" w:hint="eastAsia"/>
                <w:bCs/>
                <w:sz w:val="28"/>
                <w:szCs w:val="28"/>
              </w:rPr>
              <w:t>3、专项资金管理情况分析</w:t>
            </w:r>
            <w:r w:rsidR="000E70F3" w:rsidRPr="00741B36">
              <w:rPr>
                <w:rFonts w:ascii="仿宋" w:eastAsia="仿宋" w:hAnsi="仿宋" w:hint="eastAsia"/>
                <w:sz w:val="28"/>
                <w:szCs w:val="28"/>
              </w:rPr>
              <w:t>：</w:t>
            </w:r>
            <w:r w:rsidR="000E70F3" w:rsidRPr="00783473">
              <w:rPr>
                <w:rFonts w:ascii="仿宋" w:eastAsia="仿宋" w:hAnsi="仿宋" w:hint="eastAsia"/>
                <w:sz w:val="28"/>
                <w:szCs w:val="28"/>
              </w:rPr>
              <w:t>评价小组对项目资金管理情况进行了现场评价，评价表明：一是资金支付依据合法合规，资金审批程序严格；二是项目资金做到专款专用。</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F768E5" w:rsidRPr="000E70F3" w:rsidRDefault="00741B36" w:rsidP="000E70F3">
            <w:pPr>
              <w:rPr>
                <w:rFonts w:ascii="仿宋" w:eastAsia="仿宋" w:hAnsi="仿宋"/>
                <w:sz w:val="28"/>
                <w:szCs w:val="28"/>
              </w:rPr>
            </w:pPr>
            <w:r>
              <w:rPr>
                <w:rFonts w:ascii="仿宋_GB2312" w:eastAsia="仿宋_GB2312" w:hAnsi="仿宋_GB2312" w:cs="仿宋_GB2312" w:hint="eastAsia"/>
                <w:bCs/>
                <w:sz w:val="28"/>
                <w:szCs w:val="28"/>
              </w:rPr>
              <w:t xml:space="preserve">    </w:t>
            </w:r>
            <w:r w:rsidR="002C7D4F" w:rsidRPr="00741B36">
              <w:rPr>
                <w:rFonts w:ascii="仿宋" w:eastAsia="仿宋" w:hAnsi="仿宋" w:cs="仿宋_GB2312" w:hint="eastAsia"/>
                <w:bCs/>
                <w:sz w:val="28"/>
                <w:szCs w:val="28"/>
              </w:rPr>
              <w:t>（一）专项组织情况分析</w:t>
            </w:r>
            <w:r w:rsidR="000E70F3" w:rsidRPr="00741B36">
              <w:rPr>
                <w:rFonts w:ascii="仿宋" w:eastAsia="仿宋" w:hAnsi="仿宋" w:cs="仿宋_GB2312" w:hint="eastAsia"/>
                <w:bCs/>
                <w:sz w:val="28"/>
                <w:szCs w:val="28"/>
              </w:rPr>
              <w:t>：</w:t>
            </w:r>
            <w:r w:rsidR="000E70F3">
              <w:rPr>
                <w:rFonts w:ascii="仿宋" w:eastAsia="仿宋" w:hAnsi="仿宋" w:hint="eastAsia"/>
                <w:sz w:val="28"/>
                <w:szCs w:val="28"/>
              </w:rPr>
              <w:t>区信访局</w:t>
            </w:r>
            <w:r w:rsidR="000E70F3" w:rsidRPr="00783473">
              <w:rPr>
                <w:rFonts w:ascii="仿宋" w:eastAsia="仿宋" w:hAnsi="仿宋" w:hint="eastAsia"/>
                <w:sz w:val="28"/>
                <w:szCs w:val="28"/>
              </w:rPr>
              <w:t>严格遵循把财政资金使用好、管理好的宗旨，基本做到了专款专用，严格资金审批程序，确保了项目质量，及财政资金的安全。</w:t>
            </w:r>
          </w:p>
          <w:p w:rsidR="00F768E5" w:rsidRDefault="002C7D4F">
            <w:pPr>
              <w:spacing w:line="560" w:lineRule="exact"/>
              <w:ind w:firstLineChars="200" w:firstLine="560"/>
              <w:rPr>
                <w:rFonts w:ascii="仿宋_GB2312" w:eastAsia="仿宋_GB2312" w:hAnsi="仿宋_GB2312" w:cs="仿宋_GB2312"/>
                <w:bCs/>
                <w:sz w:val="28"/>
                <w:szCs w:val="28"/>
              </w:rPr>
            </w:pPr>
            <w:r w:rsidRPr="00741B36">
              <w:rPr>
                <w:rFonts w:ascii="仿宋" w:eastAsia="仿宋" w:hAnsi="仿宋" w:cs="仿宋_GB2312" w:hint="eastAsia"/>
                <w:bCs/>
                <w:sz w:val="28"/>
                <w:szCs w:val="28"/>
              </w:rPr>
              <w:t>（二）专项管理情况分析</w:t>
            </w:r>
            <w:r w:rsidR="000E70F3" w:rsidRPr="00741B36">
              <w:rPr>
                <w:rFonts w:ascii="仿宋" w:eastAsia="仿宋" w:hAnsi="仿宋" w:hint="eastAsia"/>
                <w:sz w:val="28"/>
                <w:szCs w:val="28"/>
              </w:rPr>
              <w:t>：</w:t>
            </w:r>
            <w:r w:rsidR="000E70F3" w:rsidRPr="00783473">
              <w:rPr>
                <w:rFonts w:ascii="仿宋" w:eastAsia="仿宋" w:hAnsi="仿宋" w:hint="eastAsia"/>
                <w:sz w:val="28"/>
                <w:szCs w:val="28"/>
              </w:rPr>
              <w:t>为保证各专项资金目标顺利完成，单位各部门协调配合，积极支持，资金的使用有待进一步合理、严谨。</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0E70F3" w:rsidRPr="00741B36" w:rsidRDefault="00741B36" w:rsidP="000E70F3">
            <w:pPr>
              <w:rPr>
                <w:rFonts w:ascii="仿宋" w:eastAsia="仿宋" w:hAnsi="仿宋"/>
                <w:sz w:val="28"/>
                <w:szCs w:val="28"/>
              </w:rPr>
            </w:pPr>
            <w:r>
              <w:rPr>
                <w:rFonts w:ascii="仿宋" w:eastAsia="仿宋" w:hAnsi="仿宋" w:hint="eastAsia"/>
                <w:sz w:val="28"/>
                <w:szCs w:val="28"/>
              </w:rPr>
              <w:t xml:space="preserve">    </w:t>
            </w:r>
            <w:r w:rsidR="000E70F3" w:rsidRPr="00741B36">
              <w:rPr>
                <w:rFonts w:ascii="仿宋" w:eastAsia="仿宋" w:hAnsi="仿宋" w:hint="eastAsia"/>
                <w:sz w:val="28"/>
                <w:szCs w:val="28"/>
              </w:rPr>
              <w:t>1、部门整体支出情况分析：2018年区信访局整体支出144.63万元，其中基本支出63.61万元，占总支出的43.98%，人员支出49.61万元，占基本支出的77.99%，公用支出14万元，占基本支出的22</w:t>
            </w:r>
            <w:r w:rsidR="00560C88" w:rsidRPr="00741B36">
              <w:rPr>
                <w:rFonts w:ascii="仿宋" w:eastAsia="仿宋" w:hAnsi="仿宋" w:hint="eastAsia"/>
                <w:sz w:val="28"/>
                <w:szCs w:val="28"/>
              </w:rPr>
              <w:t>.01</w:t>
            </w:r>
            <w:r w:rsidR="000E70F3" w:rsidRPr="00741B36">
              <w:rPr>
                <w:rFonts w:ascii="仿宋" w:eastAsia="仿宋" w:hAnsi="仿宋" w:hint="eastAsia"/>
                <w:sz w:val="28"/>
                <w:szCs w:val="28"/>
              </w:rPr>
              <w:t>%，项目支出</w:t>
            </w:r>
            <w:r w:rsidR="00560C88" w:rsidRPr="00741B36">
              <w:rPr>
                <w:rFonts w:ascii="仿宋" w:eastAsia="仿宋" w:hAnsi="仿宋" w:hint="eastAsia"/>
                <w:sz w:val="28"/>
                <w:szCs w:val="28"/>
              </w:rPr>
              <w:t>81.02</w:t>
            </w:r>
            <w:r w:rsidR="000E70F3" w:rsidRPr="00741B36">
              <w:rPr>
                <w:rFonts w:ascii="仿宋" w:eastAsia="仿宋" w:hAnsi="仿宋" w:hint="eastAsia"/>
                <w:sz w:val="28"/>
                <w:szCs w:val="28"/>
              </w:rPr>
              <w:t>万元，占总支出的</w:t>
            </w:r>
            <w:r w:rsidR="00560C88" w:rsidRPr="00741B36">
              <w:rPr>
                <w:rFonts w:ascii="仿宋" w:eastAsia="仿宋" w:hAnsi="仿宋" w:hint="eastAsia"/>
                <w:sz w:val="28"/>
                <w:szCs w:val="28"/>
              </w:rPr>
              <w:t>56.02</w:t>
            </w:r>
            <w:r w:rsidR="000E70F3" w:rsidRPr="00741B36">
              <w:rPr>
                <w:rFonts w:ascii="仿宋" w:eastAsia="仿宋" w:hAnsi="仿宋" w:hint="eastAsia"/>
                <w:sz w:val="28"/>
                <w:szCs w:val="28"/>
              </w:rPr>
              <w:t>%。</w:t>
            </w:r>
          </w:p>
          <w:p w:rsidR="000E70F3" w:rsidRPr="00741B36" w:rsidRDefault="00741B36" w:rsidP="000E70F3">
            <w:pPr>
              <w:rPr>
                <w:rFonts w:ascii="仿宋" w:eastAsia="仿宋" w:hAnsi="仿宋"/>
                <w:sz w:val="28"/>
                <w:szCs w:val="28"/>
              </w:rPr>
            </w:pPr>
            <w:r w:rsidRPr="00741B36">
              <w:rPr>
                <w:rFonts w:ascii="仿宋" w:eastAsia="仿宋" w:hAnsi="仿宋" w:hint="eastAsia"/>
                <w:sz w:val="28"/>
                <w:szCs w:val="28"/>
              </w:rPr>
              <w:t xml:space="preserve">    </w:t>
            </w:r>
            <w:r w:rsidR="000E70F3" w:rsidRPr="00741B36">
              <w:rPr>
                <w:rFonts w:ascii="仿宋" w:eastAsia="仿宋" w:hAnsi="仿宋" w:hint="eastAsia"/>
                <w:sz w:val="28"/>
                <w:szCs w:val="28"/>
              </w:rPr>
              <w:t>2、三公经费支出情况分析：2018年</w:t>
            </w:r>
            <w:r w:rsidR="00560C88" w:rsidRPr="00741B36">
              <w:rPr>
                <w:rFonts w:ascii="仿宋" w:eastAsia="仿宋" w:hAnsi="仿宋" w:hint="eastAsia"/>
                <w:sz w:val="28"/>
                <w:szCs w:val="28"/>
              </w:rPr>
              <w:t>区信访局</w:t>
            </w:r>
            <w:r w:rsidR="000E70F3" w:rsidRPr="00741B36">
              <w:rPr>
                <w:rFonts w:ascii="仿宋" w:eastAsia="仿宋" w:hAnsi="仿宋" w:hint="eastAsia"/>
                <w:sz w:val="28"/>
                <w:szCs w:val="28"/>
              </w:rPr>
              <w:t>“三公经费”预算</w:t>
            </w:r>
            <w:r w:rsidR="00DA707E" w:rsidRPr="00741B36">
              <w:rPr>
                <w:rFonts w:ascii="仿宋" w:eastAsia="仿宋" w:hAnsi="仿宋" w:hint="eastAsia"/>
                <w:sz w:val="28"/>
                <w:szCs w:val="28"/>
              </w:rPr>
              <w:t>8.83</w:t>
            </w:r>
            <w:r w:rsidR="000E70F3" w:rsidRPr="00741B36">
              <w:rPr>
                <w:rFonts w:ascii="仿宋" w:eastAsia="仿宋" w:hAnsi="仿宋" w:hint="eastAsia"/>
                <w:sz w:val="28"/>
                <w:szCs w:val="28"/>
              </w:rPr>
              <w:t>万元，实际开支</w:t>
            </w:r>
            <w:r w:rsidR="00DA707E" w:rsidRPr="00741B36">
              <w:rPr>
                <w:rFonts w:ascii="仿宋" w:eastAsia="仿宋" w:hAnsi="仿宋" w:hint="eastAsia"/>
                <w:sz w:val="28"/>
                <w:szCs w:val="28"/>
              </w:rPr>
              <w:t>4.86</w:t>
            </w:r>
            <w:r w:rsidR="000E70F3" w:rsidRPr="00741B36">
              <w:rPr>
                <w:rFonts w:ascii="仿宋" w:eastAsia="仿宋" w:hAnsi="仿宋" w:hint="eastAsia"/>
                <w:sz w:val="28"/>
                <w:szCs w:val="28"/>
              </w:rPr>
              <w:t>万元。节约预算</w:t>
            </w:r>
            <w:r w:rsidR="00DA707E" w:rsidRPr="00741B36">
              <w:rPr>
                <w:rFonts w:ascii="仿宋" w:eastAsia="仿宋" w:hAnsi="仿宋" w:hint="eastAsia"/>
                <w:sz w:val="28"/>
                <w:szCs w:val="28"/>
              </w:rPr>
              <w:t>3.97万元</w:t>
            </w:r>
            <w:r w:rsidR="000E70F3" w:rsidRPr="00741B36">
              <w:rPr>
                <w:rFonts w:ascii="仿宋" w:eastAsia="仿宋" w:hAnsi="仿宋" w:hint="eastAsia"/>
                <w:sz w:val="28"/>
                <w:szCs w:val="28"/>
              </w:rPr>
              <w:t>。 费做到“应刷尽刷”， 2018年公务卡消费额度在规定比率内。</w:t>
            </w:r>
          </w:p>
          <w:p w:rsidR="000E70F3" w:rsidRPr="00741B36" w:rsidRDefault="00741B36" w:rsidP="000E70F3">
            <w:pPr>
              <w:rPr>
                <w:rFonts w:ascii="仿宋" w:eastAsia="仿宋" w:hAnsi="仿宋"/>
                <w:sz w:val="28"/>
                <w:szCs w:val="28"/>
              </w:rPr>
            </w:pPr>
            <w:r w:rsidRPr="00741B36">
              <w:rPr>
                <w:rFonts w:ascii="仿宋" w:eastAsia="仿宋" w:hAnsi="仿宋" w:hint="eastAsia"/>
                <w:sz w:val="28"/>
                <w:szCs w:val="28"/>
              </w:rPr>
              <w:t xml:space="preserve">    </w:t>
            </w:r>
            <w:r w:rsidR="000E70F3" w:rsidRPr="00741B36">
              <w:rPr>
                <w:rFonts w:ascii="仿宋" w:eastAsia="仿宋" w:hAnsi="仿宋" w:hint="eastAsia"/>
                <w:sz w:val="28"/>
                <w:szCs w:val="28"/>
              </w:rPr>
              <w:t>3、固定资产管理情况分析：按照例行节约，物尽其用的原则，</w:t>
            </w:r>
            <w:r w:rsidR="00DA707E" w:rsidRPr="00741B36">
              <w:rPr>
                <w:rFonts w:ascii="仿宋" w:eastAsia="仿宋" w:hAnsi="仿宋" w:hint="eastAsia"/>
                <w:sz w:val="28"/>
                <w:szCs w:val="28"/>
              </w:rPr>
              <w:t>区信访局</w:t>
            </w:r>
            <w:r w:rsidR="000E70F3" w:rsidRPr="00741B36">
              <w:rPr>
                <w:rFonts w:ascii="仿宋" w:eastAsia="仿宋" w:hAnsi="仿宋" w:hint="eastAsia"/>
                <w:sz w:val="28"/>
                <w:szCs w:val="28"/>
              </w:rPr>
              <w:t>资产管理采取统一建账，统一核算管理，对每件固定资产使用明确保管职责，闲置的资产，由办公室统一调整，合理流动，发挥其效益；至2018年12末固定资产</w:t>
            </w:r>
            <w:r w:rsidR="00DA707E" w:rsidRPr="00741B36">
              <w:rPr>
                <w:rFonts w:ascii="仿宋" w:eastAsia="仿宋" w:hAnsi="仿宋" w:hint="eastAsia"/>
                <w:sz w:val="28"/>
                <w:szCs w:val="28"/>
              </w:rPr>
              <w:t>52.84</w:t>
            </w:r>
            <w:r w:rsidR="000E70F3" w:rsidRPr="00741B36">
              <w:rPr>
                <w:rFonts w:ascii="仿宋" w:eastAsia="仿宋" w:hAnsi="仿宋" w:hint="eastAsia"/>
                <w:sz w:val="28"/>
                <w:szCs w:val="28"/>
              </w:rPr>
              <w:t>万元。</w:t>
            </w:r>
          </w:p>
          <w:p w:rsidR="007C280C" w:rsidRDefault="002C7D4F" w:rsidP="007C280C">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五、存在的主要问题</w:t>
            </w:r>
          </w:p>
          <w:p w:rsidR="00DA707E" w:rsidRPr="00783473" w:rsidRDefault="00DA707E" w:rsidP="00DA707E">
            <w:pPr>
              <w:ind w:firstLineChars="200" w:firstLine="560"/>
              <w:rPr>
                <w:rFonts w:ascii="仿宋" w:eastAsia="仿宋" w:hAnsi="仿宋"/>
                <w:sz w:val="28"/>
                <w:szCs w:val="28"/>
              </w:rPr>
            </w:pPr>
            <w:r w:rsidRPr="00783473">
              <w:rPr>
                <w:rFonts w:ascii="仿宋" w:eastAsia="仿宋" w:hAnsi="仿宋" w:hint="eastAsia"/>
                <w:sz w:val="28"/>
                <w:szCs w:val="28"/>
              </w:rPr>
              <w:t>一是预算编制有待进一步加强，确保预算执行力度。预算编制与实际支出项目存在差异。</w:t>
            </w:r>
          </w:p>
          <w:p w:rsidR="00F768E5" w:rsidRPr="007C280C" w:rsidRDefault="00DA707E" w:rsidP="007C280C">
            <w:pPr>
              <w:spacing w:line="500" w:lineRule="exact"/>
              <w:ind w:firstLineChars="200" w:firstLine="560"/>
              <w:rPr>
                <w:rFonts w:ascii="黑体" w:eastAsia="黑体" w:hAnsi="黑体" w:cs="黑体"/>
                <w:bCs/>
                <w:color w:val="000000"/>
                <w:sz w:val="28"/>
                <w:szCs w:val="28"/>
              </w:rPr>
            </w:pPr>
            <w:r w:rsidRPr="00741B36">
              <w:rPr>
                <w:rFonts w:ascii="仿宋" w:eastAsia="仿宋" w:hAnsi="仿宋" w:hint="eastAsia"/>
                <w:color w:val="000000"/>
                <w:sz w:val="28"/>
                <w:szCs w:val="28"/>
                <w:shd w:val="clear" w:color="auto" w:fill="FFFFFF"/>
              </w:rPr>
              <w:t>二是</w:t>
            </w:r>
            <w:r w:rsidR="007C280C" w:rsidRPr="00741B36">
              <w:rPr>
                <w:rFonts w:ascii="仿宋" w:eastAsia="仿宋" w:hAnsi="仿宋" w:hint="eastAsia"/>
                <w:color w:val="000000"/>
                <w:sz w:val="28"/>
                <w:szCs w:val="28"/>
                <w:shd w:val="clear" w:color="auto" w:fill="FFFFFF"/>
              </w:rPr>
              <w:t>在资金管理过程中，还存在支出依据不合规、财务管理制度不够健全等以及财务人员专业知识水平还需强化等问题</w:t>
            </w:r>
            <w:r w:rsidR="007C280C" w:rsidRPr="00782964">
              <w:rPr>
                <w:rFonts w:ascii="仿宋_GB2312" w:eastAsia="仿宋_GB2312" w:hint="eastAsia"/>
                <w:color w:val="000000"/>
                <w:sz w:val="28"/>
                <w:szCs w:val="28"/>
                <w:shd w:val="clear" w:color="auto" w:fill="FFFFFF"/>
              </w:rPr>
              <w:t>。</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DA707E" w:rsidRPr="00783473" w:rsidRDefault="00DA707E" w:rsidP="00DA707E">
            <w:pPr>
              <w:ind w:firstLineChars="200" w:firstLine="560"/>
              <w:rPr>
                <w:rFonts w:ascii="仿宋" w:eastAsia="仿宋" w:hAnsi="仿宋"/>
                <w:sz w:val="28"/>
                <w:szCs w:val="28"/>
              </w:rPr>
            </w:pPr>
            <w:r w:rsidRPr="00783473">
              <w:rPr>
                <w:rFonts w:ascii="仿宋" w:eastAsia="仿宋" w:hAnsi="仿宋" w:hint="eastAsia"/>
                <w:sz w:val="28"/>
                <w:szCs w:val="28"/>
              </w:rPr>
              <w:t>一是加强学习。建议组织财务人员和部门工作人员预算、绩效工作培训，加强预算、绩效管理意识。</w:t>
            </w:r>
          </w:p>
          <w:p w:rsidR="00DA707E" w:rsidRPr="00741B36" w:rsidRDefault="00DA707E" w:rsidP="00DA707E">
            <w:pPr>
              <w:pStyle w:val="a6"/>
              <w:shd w:val="clear" w:color="auto" w:fill="FFFFFF"/>
              <w:spacing w:before="0" w:beforeAutospacing="0" w:after="0" w:afterAutospacing="0" w:line="500" w:lineRule="exact"/>
              <w:ind w:firstLine="640"/>
              <w:jc w:val="both"/>
              <w:rPr>
                <w:rFonts w:ascii="仿宋" w:eastAsia="仿宋" w:hAnsi="仿宋" w:cs="Times New Roman"/>
                <w:color w:val="000000"/>
                <w:sz w:val="28"/>
                <w:szCs w:val="28"/>
              </w:rPr>
            </w:pPr>
            <w:r w:rsidRPr="00741B36">
              <w:rPr>
                <w:rFonts w:ascii="仿宋" w:eastAsia="仿宋" w:hAnsi="仿宋" w:cs="Times New Roman" w:hint="eastAsia"/>
                <w:color w:val="000000"/>
                <w:sz w:val="28"/>
                <w:szCs w:val="28"/>
              </w:rPr>
              <w:t>二</w:t>
            </w:r>
            <w:r w:rsidR="007C280C" w:rsidRPr="00741B36">
              <w:rPr>
                <w:rFonts w:ascii="仿宋" w:eastAsia="仿宋" w:hAnsi="仿宋" w:cs="Times New Roman" w:hint="eastAsia"/>
                <w:color w:val="000000"/>
                <w:sz w:val="28"/>
                <w:szCs w:val="28"/>
              </w:rPr>
              <w:t>是加强财务管理，严把支出审核关。严格执行财政管理制度，规范各项支出审核，</w:t>
            </w:r>
            <w:r w:rsidRPr="00741B36">
              <w:rPr>
                <w:rFonts w:ascii="仿宋" w:eastAsia="仿宋" w:hAnsi="仿宋" w:hint="eastAsia"/>
                <w:sz w:val="28"/>
                <w:szCs w:val="28"/>
              </w:rPr>
              <w:t>在预算金额内严格控制费用开支</w:t>
            </w:r>
            <w:r w:rsidR="007C280C" w:rsidRPr="00741B36">
              <w:rPr>
                <w:rFonts w:ascii="仿宋" w:eastAsia="仿宋" w:hAnsi="仿宋" w:cs="Times New Roman" w:hint="eastAsia"/>
                <w:color w:val="000000"/>
                <w:sz w:val="28"/>
                <w:szCs w:val="28"/>
              </w:rPr>
              <w:t>，促进财务管理的法制化、科学化、合理化运行。</w:t>
            </w:r>
          </w:p>
        </w:tc>
      </w:tr>
    </w:tbl>
    <w:p w:rsidR="00F768E5" w:rsidRDefault="00F768E5">
      <w:bookmarkStart w:id="0" w:name="_GoBack"/>
      <w:bookmarkEnd w:id="0"/>
    </w:p>
    <w:sectPr w:rsidR="00F768E5" w:rsidSect="00F768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CD4" w:rsidRDefault="00B56CD4" w:rsidP="00F768E5">
      <w:r>
        <w:separator/>
      </w:r>
    </w:p>
  </w:endnote>
  <w:endnote w:type="continuationSeparator" w:id="1">
    <w:p w:rsidR="00B56CD4" w:rsidRDefault="00B56CD4" w:rsidP="00F76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E5" w:rsidRDefault="009300C4">
    <w:pPr>
      <w:framePr w:wrap="around" w:vAnchor="text" w:hAnchor="margin" w:xAlign="outside" w:y="1"/>
    </w:pPr>
    <w:r>
      <w:fldChar w:fldCharType="begin"/>
    </w:r>
    <w:r w:rsidR="002C7D4F">
      <w:instrText xml:space="preserve">PAGE  </w:instrText>
    </w:r>
    <w:r>
      <w:fldChar w:fldCharType="separate"/>
    </w:r>
    <w:r w:rsidR="002C7D4F">
      <w:t>- 15 -</w:t>
    </w:r>
    <w:r>
      <w:fldChar w:fldCharType="end"/>
    </w:r>
  </w:p>
  <w:p w:rsidR="00F768E5" w:rsidRDefault="00F768E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E5" w:rsidRDefault="002C7D4F">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9300C4">
      <w:rPr>
        <w:sz w:val="24"/>
        <w:szCs w:val="24"/>
      </w:rPr>
      <w:fldChar w:fldCharType="begin"/>
    </w:r>
    <w:r>
      <w:rPr>
        <w:rStyle w:val="a4"/>
        <w:sz w:val="24"/>
        <w:szCs w:val="24"/>
      </w:rPr>
      <w:instrText xml:space="preserve">PAGE  </w:instrText>
    </w:r>
    <w:r w:rsidR="009300C4">
      <w:rPr>
        <w:sz w:val="24"/>
        <w:szCs w:val="24"/>
      </w:rPr>
      <w:fldChar w:fldCharType="separate"/>
    </w:r>
    <w:r w:rsidR="0063335F">
      <w:rPr>
        <w:rStyle w:val="a4"/>
        <w:noProof/>
        <w:sz w:val="24"/>
        <w:szCs w:val="24"/>
      </w:rPr>
      <w:t>8</w:t>
    </w:r>
    <w:r w:rsidR="009300C4">
      <w:rPr>
        <w:sz w:val="24"/>
        <w:szCs w:val="24"/>
      </w:rPr>
      <w:fldChar w:fldCharType="end"/>
    </w:r>
    <w:r>
      <w:rPr>
        <w:rStyle w:val="a4"/>
        <w:rFonts w:hint="eastAsia"/>
        <w:sz w:val="24"/>
        <w:szCs w:val="24"/>
      </w:rPr>
      <w:t xml:space="preserve"> </w:t>
    </w:r>
    <w:r>
      <w:rPr>
        <w:rStyle w:val="a4"/>
        <w:rFonts w:hint="eastAsia"/>
        <w:sz w:val="24"/>
        <w:szCs w:val="24"/>
      </w:rPr>
      <w:t>—</w:t>
    </w:r>
  </w:p>
  <w:p w:rsidR="00F768E5" w:rsidRDefault="00F768E5">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CD4" w:rsidRDefault="00B56CD4" w:rsidP="00F768E5">
      <w:r>
        <w:separator/>
      </w:r>
    </w:p>
  </w:footnote>
  <w:footnote w:type="continuationSeparator" w:id="1">
    <w:p w:rsidR="00B56CD4" w:rsidRDefault="00B56CD4" w:rsidP="00F76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146B58"/>
    <w:rsid w:val="000E70F3"/>
    <w:rsid w:val="00127A5A"/>
    <w:rsid w:val="00185A83"/>
    <w:rsid w:val="00251EE4"/>
    <w:rsid w:val="0026740A"/>
    <w:rsid w:val="00272019"/>
    <w:rsid w:val="002C7D4F"/>
    <w:rsid w:val="00320C64"/>
    <w:rsid w:val="00380553"/>
    <w:rsid w:val="00452ED4"/>
    <w:rsid w:val="0046056E"/>
    <w:rsid w:val="004663DA"/>
    <w:rsid w:val="00493522"/>
    <w:rsid w:val="00560C88"/>
    <w:rsid w:val="0063335F"/>
    <w:rsid w:val="00677F5A"/>
    <w:rsid w:val="006D1A8E"/>
    <w:rsid w:val="0071025B"/>
    <w:rsid w:val="0073648C"/>
    <w:rsid w:val="00741B36"/>
    <w:rsid w:val="007421FF"/>
    <w:rsid w:val="00764B73"/>
    <w:rsid w:val="007C137C"/>
    <w:rsid w:val="007C280C"/>
    <w:rsid w:val="00831AA4"/>
    <w:rsid w:val="008701EC"/>
    <w:rsid w:val="00870E53"/>
    <w:rsid w:val="00881C76"/>
    <w:rsid w:val="00883E6C"/>
    <w:rsid w:val="008C4C55"/>
    <w:rsid w:val="009300C4"/>
    <w:rsid w:val="009E4191"/>
    <w:rsid w:val="00A81B2B"/>
    <w:rsid w:val="00A97188"/>
    <w:rsid w:val="00B475D2"/>
    <w:rsid w:val="00B56CD4"/>
    <w:rsid w:val="00B950D4"/>
    <w:rsid w:val="00BA1F98"/>
    <w:rsid w:val="00C028FD"/>
    <w:rsid w:val="00C81928"/>
    <w:rsid w:val="00D2002D"/>
    <w:rsid w:val="00D74A38"/>
    <w:rsid w:val="00DA707E"/>
    <w:rsid w:val="00DC79CF"/>
    <w:rsid w:val="00ED7E1E"/>
    <w:rsid w:val="00EE49DD"/>
    <w:rsid w:val="00F06BD3"/>
    <w:rsid w:val="00F41026"/>
    <w:rsid w:val="00F4182A"/>
    <w:rsid w:val="00F768E5"/>
    <w:rsid w:val="00FD1488"/>
    <w:rsid w:val="58146B58"/>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8E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68E5"/>
    <w:pPr>
      <w:tabs>
        <w:tab w:val="center" w:pos="4153"/>
        <w:tab w:val="right" w:pos="8306"/>
      </w:tabs>
      <w:snapToGrid w:val="0"/>
      <w:jc w:val="left"/>
    </w:pPr>
    <w:rPr>
      <w:kern w:val="0"/>
      <w:sz w:val="18"/>
      <w:szCs w:val="18"/>
    </w:rPr>
  </w:style>
  <w:style w:type="character" w:styleId="a4">
    <w:name w:val="page number"/>
    <w:qFormat/>
    <w:rsid w:val="00F768E5"/>
  </w:style>
  <w:style w:type="paragraph" w:styleId="a5">
    <w:name w:val="header"/>
    <w:basedOn w:val="a"/>
    <w:link w:val="Char"/>
    <w:rsid w:val="00736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3648C"/>
    <w:rPr>
      <w:rFonts w:ascii="Times New Roman" w:hAnsi="Times New Roman"/>
      <w:kern w:val="2"/>
      <w:sz w:val="18"/>
      <w:szCs w:val="18"/>
    </w:rPr>
  </w:style>
  <w:style w:type="paragraph" w:styleId="a6">
    <w:name w:val="Normal (Web)"/>
    <w:basedOn w:val="a"/>
    <w:uiPriority w:val="99"/>
    <w:rsid w:val="007C280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050568539">
      <w:bodyDiv w:val="1"/>
      <w:marLeft w:val="0"/>
      <w:marRight w:val="0"/>
      <w:marTop w:val="0"/>
      <w:marBottom w:val="0"/>
      <w:divBdr>
        <w:top w:val="none" w:sz="0" w:space="0" w:color="auto"/>
        <w:left w:val="none" w:sz="0" w:space="0" w:color="auto"/>
        <w:bottom w:val="none" w:sz="0" w:space="0" w:color="auto"/>
        <w:right w:val="none" w:sz="0" w:space="0" w:color="auto"/>
      </w:divBdr>
      <w:divsChild>
        <w:div w:id="8721779">
          <w:marLeft w:val="0"/>
          <w:marRight w:val="0"/>
          <w:marTop w:val="0"/>
          <w:marBottom w:val="0"/>
          <w:divBdr>
            <w:top w:val="none" w:sz="0" w:space="0" w:color="auto"/>
            <w:left w:val="none" w:sz="0" w:space="0" w:color="auto"/>
            <w:bottom w:val="none" w:sz="0" w:space="0" w:color="auto"/>
            <w:right w:val="none" w:sz="0" w:space="0" w:color="auto"/>
          </w:divBdr>
          <w:divsChild>
            <w:div w:id="208693679">
              <w:marLeft w:val="0"/>
              <w:marRight w:val="0"/>
              <w:marTop w:val="0"/>
              <w:marBottom w:val="0"/>
              <w:divBdr>
                <w:top w:val="single" w:sz="6" w:space="8" w:color="EDEDED"/>
                <w:left w:val="single" w:sz="6" w:space="11" w:color="EDEDED"/>
                <w:bottom w:val="single" w:sz="6" w:space="8" w:color="EDEDED"/>
                <w:right w:val="single" w:sz="6" w:space="11" w:color="EDEDED"/>
              </w:divBdr>
              <w:divsChild>
                <w:div w:id="17012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CF00C53-97BC-407B-BF51-7BC75F811A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8</Pages>
  <Words>630</Words>
  <Characters>3595</Characters>
  <Application>Microsoft Office Word</Application>
  <DocSecurity>0</DocSecurity>
  <Lines>29</Lines>
  <Paragraphs>8</Paragraphs>
  <ScaleCrop>false</ScaleCrop>
  <Company>CHINA</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2019-08-08T00:10:00Z</cp:lastPrinted>
  <dcterms:created xsi:type="dcterms:W3CDTF">2019-12-27T04:41:00Z</dcterms:created>
  <dcterms:modified xsi:type="dcterms:W3CDTF">2019-12-27T04:41:00Z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