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04C" w:rsidRDefault="0083204C" w:rsidP="00F537F5">
      <w:pPr>
        <w:tabs>
          <w:tab w:val="center" w:pos="4153"/>
        </w:tabs>
        <w:spacing w:line="540" w:lineRule="exact"/>
        <w:ind w:right="588"/>
        <w:jc w:val="left"/>
        <w:rPr>
          <w:rFonts w:ascii="黑体" w:eastAsia="黑体" w:hAnsi="宋体" w:cs="宋体"/>
          <w:color w:val="000000"/>
          <w:kern w:val="0"/>
          <w:sz w:val="28"/>
          <w:szCs w:val="28"/>
        </w:rPr>
      </w:pPr>
      <w:r w:rsidRPr="009D7CAD">
        <w:rPr>
          <w:rFonts w:ascii="黑体" w:eastAsia="黑体" w:hAnsi="宋体" w:cs="宋体" w:hint="eastAsia"/>
          <w:color w:val="000000"/>
          <w:kern w:val="0"/>
          <w:sz w:val="28"/>
          <w:szCs w:val="28"/>
        </w:rPr>
        <w:t>附件4</w:t>
      </w:r>
    </w:p>
    <w:p w:rsidR="0083204C" w:rsidRPr="0027057A" w:rsidRDefault="0083204C" w:rsidP="0083204C">
      <w:pPr>
        <w:tabs>
          <w:tab w:val="center" w:pos="4153"/>
        </w:tabs>
        <w:spacing w:line="540" w:lineRule="exact"/>
        <w:ind w:right="588"/>
        <w:jc w:val="center"/>
        <w:rPr>
          <w:rFonts w:ascii="黑体" w:eastAsia="黑体" w:hAnsi="宋体" w:cs="宋体"/>
          <w:color w:val="000000"/>
          <w:kern w:val="0"/>
          <w:sz w:val="44"/>
          <w:szCs w:val="44"/>
        </w:rPr>
      </w:pPr>
      <w:r w:rsidRPr="0027057A">
        <w:rPr>
          <w:rFonts w:ascii="方正小标宋简体" w:eastAsia="方正小标宋简体" w:hAnsi="宋体" w:cs="宋体" w:hint="eastAsia"/>
          <w:color w:val="000000"/>
          <w:kern w:val="0"/>
          <w:sz w:val="44"/>
          <w:szCs w:val="44"/>
        </w:rPr>
        <w:t>部门整体支出绩效评价评分表</w:t>
      </w:r>
    </w:p>
    <w:tbl>
      <w:tblPr>
        <w:tblW w:w="10424" w:type="dxa"/>
        <w:jc w:val="center"/>
        <w:tblInd w:w="9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5" w:type="dxa"/>
          <w:bottom w:w="15" w:type="dxa"/>
        </w:tblCellMar>
        <w:tblLook w:val="0000"/>
      </w:tblPr>
      <w:tblGrid>
        <w:gridCol w:w="1141"/>
        <w:gridCol w:w="1156"/>
        <w:gridCol w:w="1471"/>
        <w:gridCol w:w="4082"/>
        <w:gridCol w:w="616"/>
        <w:gridCol w:w="721"/>
        <w:gridCol w:w="1237"/>
      </w:tblGrid>
      <w:tr w:rsidR="0083204C" w:rsidRPr="0027057A" w:rsidTr="0083204C">
        <w:trPr>
          <w:trHeight w:val="458"/>
          <w:jc w:val="center"/>
        </w:trPr>
        <w:tc>
          <w:tcPr>
            <w:tcW w:w="1141" w:type="dxa"/>
            <w:vAlign w:val="center"/>
          </w:tcPr>
          <w:p w:rsidR="0083204C" w:rsidRPr="0027057A" w:rsidRDefault="0083204C" w:rsidP="0083204C">
            <w:pPr>
              <w:widowControl/>
              <w:spacing w:line="220" w:lineRule="exact"/>
              <w:jc w:val="center"/>
              <w:rPr>
                <w:rFonts w:ascii="宋体" w:hAnsi="宋体" w:cs="宋体"/>
                <w:b/>
                <w:bCs/>
                <w:color w:val="000000"/>
                <w:kern w:val="0"/>
                <w:sz w:val="18"/>
                <w:szCs w:val="18"/>
              </w:rPr>
            </w:pPr>
            <w:r w:rsidRPr="0027057A">
              <w:rPr>
                <w:rFonts w:ascii="宋体" w:hAnsi="宋体" w:cs="宋体" w:hint="eastAsia"/>
                <w:b/>
                <w:bCs/>
                <w:color w:val="000000"/>
                <w:kern w:val="0"/>
                <w:sz w:val="18"/>
                <w:szCs w:val="18"/>
              </w:rPr>
              <w:t>一级指标</w:t>
            </w:r>
          </w:p>
        </w:tc>
        <w:tc>
          <w:tcPr>
            <w:tcW w:w="1156" w:type="dxa"/>
            <w:vAlign w:val="center"/>
          </w:tcPr>
          <w:p w:rsidR="0083204C" w:rsidRPr="0027057A" w:rsidRDefault="0083204C" w:rsidP="0083204C">
            <w:pPr>
              <w:widowControl/>
              <w:spacing w:line="220" w:lineRule="exact"/>
              <w:jc w:val="center"/>
              <w:rPr>
                <w:rFonts w:ascii="宋体" w:hAnsi="宋体" w:cs="宋体"/>
                <w:b/>
                <w:bCs/>
                <w:color w:val="000000"/>
                <w:kern w:val="0"/>
                <w:sz w:val="18"/>
                <w:szCs w:val="18"/>
              </w:rPr>
            </w:pPr>
            <w:r w:rsidRPr="0027057A">
              <w:rPr>
                <w:rFonts w:ascii="宋体" w:hAnsi="宋体" w:cs="宋体" w:hint="eastAsia"/>
                <w:b/>
                <w:bCs/>
                <w:color w:val="000000"/>
                <w:kern w:val="0"/>
                <w:sz w:val="18"/>
                <w:szCs w:val="18"/>
              </w:rPr>
              <w:t>二级指标</w:t>
            </w:r>
          </w:p>
        </w:tc>
        <w:tc>
          <w:tcPr>
            <w:tcW w:w="1471" w:type="dxa"/>
            <w:vAlign w:val="center"/>
          </w:tcPr>
          <w:p w:rsidR="0083204C" w:rsidRPr="0027057A" w:rsidRDefault="0083204C" w:rsidP="0083204C">
            <w:pPr>
              <w:widowControl/>
              <w:spacing w:line="220" w:lineRule="exact"/>
              <w:jc w:val="center"/>
              <w:rPr>
                <w:rFonts w:ascii="宋体" w:hAnsi="宋体" w:cs="宋体"/>
                <w:b/>
                <w:bCs/>
                <w:color w:val="000000"/>
                <w:kern w:val="0"/>
                <w:sz w:val="18"/>
                <w:szCs w:val="18"/>
              </w:rPr>
            </w:pPr>
            <w:r w:rsidRPr="0027057A">
              <w:rPr>
                <w:rFonts w:ascii="宋体" w:hAnsi="宋体" w:cs="宋体" w:hint="eastAsia"/>
                <w:b/>
                <w:bCs/>
                <w:color w:val="000000"/>
                <w:kern w:val="0"/>
                <w:sz w:val="18"/>
                <w:szCs w:val="18"/>
              </w:rPr>
              <w:t>三级指标</w:t>
            </w:r>
          </w:p>
        </w:tc>
        <w:tc>
          <w:tcPr>
            <w:tcW w:w="4082" w:type="dxa"/>
            <w:vAlign w:val="center"/>
          </w:tcPr>
          <w:p w:rsidR="0083204C" w:rsidRPr="0027057A" w:rsidRDefault="0083204C" w:rsidP="0083204C">
            <w:pPr>
              <w:widowControl/>
              <w:spacing w:line="220" w:lineRule="exact"/>
              <w:jc w:val="center"/>
              <w:rPr>
                <w:rFonts w:ascii="宋体" w:hAnsi="宋体" w:cs="宋体"/>
                <w:b/>
                <w:bCs/>
                <w:color w:val="000000"/>
                <w:kern w:val="0"/>
                <w:sz w:val="18"/>
                <w:szCs w:val="18"/>
              </w:rPr>
            </w:pPr>
            <w:r w:rsidRPr="0027057A">
              <w:rPr>
                <w:rFonts w:ascii="宋体" w:hAnsi="宋体" w:cs="宋体" w:hint="eastAsia"/>
                <w:b/>
                <w:bCs/>
                <w:color w:val="000000"/>
                <w:kern w:val="0"/>
                <w:sz w:val="18"/>
                <w:szCs w:val="18"/>
              </w:rPr>
              <w:t>评分标准</w:t>
            </w:r>
          </w:p>
        </w:tc>
        <w:tc>
          <w:tcPr>
            <w:tcW w:w="616" w:type="dxa"/>
            <w:vAlign w:val="center"/>
          </w:tcPr>
          <w:p w:rsidR="0083204C" w:rsidRPr="0027057A" w:rsidRDefault="0083204C" w:rsidP="0083204C">
            <w:pPr>
              <w:widowControl/>
              <w:spacing w:line="220" w:lineRule="exact"/>
              <w:jc w:val="center"/>
              <w:rPr>
                <w:rFonts w:ascii="宋体" w:hAnsi="宋体" w:cs="宋体"/>
                <w:b/>
                <w:bCs/>
                <w:color w:val="000000"/>
                <w:kern w:val="0"/>
                <w:sz w:val="18"/>
                <w:szCs w:val="18"/>
              </w:rPr>
            </w:pPr>
            <w:r w:rsidRPr="0027057A">
              <w:rPr>
                <w:rFonts w:ascii="宋体" w:hAnsi="宋体" w:cs="宋体" w:hint="eastAsia"/>
                <w:b/>
                <w:bCs/>
                <w:color w:val="000000"/>
                <w:kern w:val="0"/>
                <w:sz w:val="18"/>
                <w:szCs w:val="18"/>
              </w:rPr>
              <w:t>分值</w:t>
            </w:r>
          </w:p>
        </w:tc>
        <w:tc>
          <w:tcPr>
            <w:tcW w:w="721" w:type="dxa"/>
            <w:shd w:val="clear" w:color="auto" w:fill="FFFFFF"/>
            <w:vAlign w:val="center"/>
          </w:tcPr>
          <w:p w:rsidR="0083204C" w:rsidRPr="0027057A" w:rsidRDefault="0083204C" w:rsidP="0083204C">
            <w:pPr>
              <w:widowControl/>
              <w:spacing w:line="220" w:lineRule="exact"/>
              <w:jc w:val="center"/>
              <w:rPr>
                <w:rFonts w:ascii="宋体" w:hAnsi="宋体" w:cs="宋体"/>
                <w:b/>
                <w:bCs/>
                <w:color w:val="000000"/>
                <w:kern w:val="0"/>
                <w:sz w:val="18"/>
                <w:szCs w:val="18"/>
              </w:rPr>
            </w:pPr>
            <w:r w:rsidRPr="0027057A">
              <w:rPr>
                <w:rFonts w:ascii="宋体" w:hAnsi="宋体" w:cs="宋体" w:hint="eastAsia"/>
                <w:b/>
                <w:bCs/>
                <w:color w:val="000000"/>
                <w:kern w:val="0"/>
                <w:sz w:val="18"/>
                <w:szCs w:val="18"/>
              </w:rPr>
              <w:t>自评得分</w:t>
            </w:r>
          </w:p>
        </w:tc>
        <w:tc>
          <w:tcPr>
            <w:tcW w:w="1237" w:type="dxa"/>
            <w:shd w:val="clear" w:color="auto" w:fill="FFFFFF"/>
            <w:vAlign w:val="center"/>
          </w:tcPr>
          <w:p w:rsidR="0083204C" w:rsidRPr="0027057A" w:rsidRDefault="0083204C" w:rsidP="0083204C">
            <w:pPr>
              <w:widowControl/>
              <w:spacing w:line="220" w:lineRule="exact"/>
              <w:jc w:val="center"/>
              <w:rPr>
                <w:rFonts w:ascii="宋体" w:hAnsi="宋体" w:cs="宋体"/>
                <w:b/>
                <w:bCs/>
                <w:color w:val="000000"/>
                <w:kern w:val="0"/>
                <w:sz w:val="18"/>
                <w:szCs w:val="18"/>
              </w:rPr>
            </w:pPr>
            <w:r w:rsidRPr="0027057A">
              <w:rPr>
                <w:rFonts w:ascii="宋体" w:hAnsi="宋体" w:cs="宋体" w:hint="eastAsia"/>
                <w:b/>
                <w:bCs/>
                <w:color w:val="000000"/>
                <w:kern w:val="0"/>
                <w:sz w:val="18"/>
                <w:szCs w:val="18"/>
              </w:rPr>
              <w:t>扣分原因和其他说明</w:t>
            </w:r>
          </w:p>
        </w:tc>
      </w:tr>
      <w:tr w:rsidR="0083204C" w:rsidRPr="0027057A" w:rsidTr="0083204C">
        <w:trPr>
          <w:trHeight w:val="393"/>
          <w:jc w:val="center"/>
        </w:trPr>
        <w:tc>
          <w:tcPr>
            <w:tcW w:w="1141" w:type="dxa"/>
            <w:vMerge w:val="restart"/>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投  入</w:t>
            </w:r>
            <w:r w:rsidRPr="0027057A">
              <w:rPr>
                <w:rFonts w:ascii="宋体" w:hAnsi="宋体" w:cs="宋体" w:hint="eastAsia"/>
                <w:color w:val="000000"/>
                <w:kern w:val="0"/>
                <w:sz w:val="18"/>
                <w:szCs w:val="18"/>
              </w:rPr>
              <w:br/>
              <w:t>（15分）</w:t>
            </w:r>
          </w:p>
        </w:tc>
        <w:tc>
          <w:tcPr>
            <w:tcW w:w="1156" w:type="dxa"/>
            <w:vMerge w:val="restart"/>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预算配置</w:t>
            </w:r>
            <w:r w:rsidRPr="0027057A">
              <w:rPr>
                <w:rFonts w:ascii="宋体" w:hAnsi="宋体" w:cs="宋体" w:hint="eastAsia"/>
                <w:color w:val="000000"/>
                <w:kern w:val="0"/>
                <w:sz w:val="18"/>
                <w:szCs w:val="18"/>
              </w:rPr>
              <w:br/>
              <w:t>（15分）</w:t>
            </w:r>
          </w:p>
        </w:tc>
        <w:tc>
          <w:tcPr>
            <w:tcW w:w="1471" w:type="dxa"/>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财政供养人员</w:t>
            </w:r>
            <w:r w:rsidRPr="0027057A">
              <w:rPr>
                <w:rFonts w:ascii="宋体" w:hAnsi="宋体" w:cs="宋体" w:hint="eastAsia"/>
                <w:color w:val="000000"/>
                <w:kern w:val="0"/>
                <w:sz w:val="18"/>
                <w:szCs w:val="18"/>
              </w:rPr>
              <w:br/>
              <w:t>控制率</w:t>
            </w:r>
          </w:p>
        </w:tc>
        <w:tc>
          <w:tcPr>
            <w:tcW w:w="4082" w:type="dxa"/>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以100%为标准。在职人员控制率≦100%，计5分；每超过一个百分点扣0.5分，扣完为止。</w:t>
            </w:r>
          </w:p>
        </w:tc>
        <w:tc>
          <w:tcPr>
            <w:tcW w:w="616" w:type="dxa"/>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5</w:t>
            </w:r>
          </w:p>
        </w:tc>
        <w:tc>
          <w:tcPr>
            <w:tcW w:w="721" w:type="dxa"/>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1237" w:type="dxa"/>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Pr>
                <w:rFonts w:ascii="宋体" w:hAnsi="宋体" w:cs="宋体" w:hint="eastAsia"/>
                <w:color w:val="000000"/>
                <w:kern w:val="0"/>
                <w:sz w:val="18"/>
                <w:szCs w:val="18"/>
              </w:rPr>
              <w:t>劳务派遣人员三人，临聘人员三人</w:t>
            </w:r>
          </w:p>
        </w:tc>
      </w:tr>
      <w:tr w:rsidR="0083204C" w:rsidRPr="0027057A" w:rsidTr="0083204C">
        <w:trPr>
          <w:trHeight w:val="589"/>
          <w:jc w:val="center"/>
        </w:trPr>
        <w:tc>
          <w:tcPr>
            <w:tcW w:w="1141" w:type="dxa"/>
            <w:vMerge/>
            <w:vAlign w:val="center"/>
          </w:tcPr>
          <w:p w:rsidR="0083204C" w:rsidRPr="0027057A" w:rsidRDefault="0083204C" w:rsidP="0083204C">
            <w:pPr>
              <w:widowControl/>
              <w:spacing w:line="220" w:lineRule="exact"/>
              <w:jc w:val="center"/>
              <w:rPr>
                <w:rFonts w:ascii="宋体" w:hAnsi="宋体" w:cs="宋体"/>
                <w:color w:val="000000"/>
                <w:kern w:val="0"/>
                <w:sz w:val="18"/>
                <w:szCs w:val="18"/>
              </w:rPr>
            </w:pPr>
          </w:p>
        </w:tc>
        <w:tc>
          <w:tcPr>
            <w:tcW w:w="1156" w:type="dxa"/>
            <w:vMerge/>
            <w:vAlign w:val="center"/>
          </w:tcPr>
          <w:p w:rsidR="0083204C" w:rsidRPr="0027057A" w:rsidRDefault="0083204C" w:rsidP="0083204C">
            <w:pPr>
              <w:widowControl/>
              <w:spacing w:line="220" w:lineRule="exact"/>
              <w:jc w:val="center"/>
              <w:rPr>
                <w:rFonts w:ascii="宋体" w:hAnsi="宋体" w:cs="宋体"/>
                <w:color w:val="000000"/>
                <w:kern w:val="0"/>
                <w:sz w:val="18"/>
                <w:szCs w:val="18"/>
              </w:rPr>
            </w:pPr>
          </w:p>
        </w:tc>
        <w:tc>
          <w:tcPr>
            <w:tcW w:w="1471" w:type="dxa"/>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“三公经费”</w:t>
            </w:r>
            <w:r w:rsidRPr="0027057A">
              <w:rPr>
                <w:rFonts w:ascii="宋体" w:hAnsi="宋体" w:cs="宋体" w:hint="eastAsia"/>
                <w:color w:val="000000"/>
                <w:kern w:val="0"/>
                <w:sz w:val="18"/>
                <w:szCs w:val="18"/>
              </w:rPr>
              <w:br/>
              <w:t>变动率</w:t>
            </w:r>
          </w:p>
        </w:tc>
        <w:tc>
          <w:tcPr>
            <w:tcW w:w="4082" w:type="dxa"/>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“三公经费”变动率≦0,计5分；</w:t>
            </w:r>
            <w:r w:rsidRPr="0027057A">
              <w:rPr>
                <w:rFonts w:ascii="宋体" w:hAnsi="宋体" w:cs="宋体" w:hint="eastAsia"/>
                <w:color w:val="000000"/>
                <w:kern w:val="0"/>
                <w:sz w:val="18"/>
                <w:szCs w:val="18"/>
              </w:rPr>
              <w:br/>
              <w:t>“三公经费”＞0，每超过一个百分点扣0.5分，扣完为止。</w:t>
            </w:r>
          </w:p>
        </w:tc>
        <w:tc>
          <w:tcPr>
            <w:tcW w:w="616" w:type="dxa"/>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5</w:t>
            </w:r>
          </w:p>
        </w:tc>
        <w:tc>
          <w:tcPr>
            <w:tcW w:w="721" w:type="dxa"/>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1237" w:type="dxa"/>
            <w:vAlign w:val="center"/>
          </w:tcPr>
          <w:p w:rsidR="0083204C" w:rsidRPr="0027057A" w:rsidRDefault="0083204C" w:rsidP="0083204C">
            <w:pPr>
              <w:widowControl/>
              <w:spacing w:line="220" w:lineRule="exact"/>
              <w:jc w:val="center"/>
              <w:rPr>
                <w:rFonts w:ascii="宋体" w:hAnsi="宋体" w:cs="宋体"/>
                <w:color w:val="000000"/>
                <w:kern w:val="0"/>
                <w:sz w:val="18"/>
                <w:szCs w:val="18"/>
              </w:rPr>
            </w:pPr>
          </w:p>
        </w:tc>
      </w:tr>
      <w:tr w:rsidR="0083204C" w:rsidRPr="0027057A" w:rsidTr="0083204C">
        <w:trPr>
          <w:trHeight w:val="589"/>
          <w:jc w:val="center"/>
        </w:trPr>
        <w:tc>
          <w:tcPr>
            <w:tcW w:w="1141" w:type="dxa"/>
            <w:vMerge/>
            <w:vAlign w:val="center"/>
          </w:tcPr>
          <w:p w:rsidR="0083204C" w:rsidRPr="0027057A" w:rsidRDefault="0083204C" w:rsidP="0083204C">
            <w:pPr>
              <w:widowControl/>
              <w:spacing w:line="220" w:lineRule="exact"/>
              <w:jc w:val="center"/>
              <w:rPr>
                <w:rFonts w:ascii="宋体" w:hAnsi="宋体" w:cs="宋体"/>
                <w:color w:val="000000"/>
                <w:kern w:val="0"/>
                <w:sz w:val="18"/>
                <w:szCs w:val="18"/>
              </w:rPr>
            </w:pPr>
          </w:p>
        </w:tc>
        <w:tc>
          <w:tcPr>
            <w:tcW w:w="1156" w:type="dxa"/>
            <w:vMerge/>
            <w:vAlign w:val="center"/>
          </w:tcPr>
          <w:p w:rsidR="0083204C" w:rsidRPr="0027057A" w:rsidRDefault="0083204C" w:rsidP="0083204C">
            <w:pPr>
              <w:widowControl/>
              <w:spacing w:line="220" w:lineRule="exact"/>
              <w:jc w:val="center"/>
              <w:rPr>
                <w:rFonts w:ascii="宋体" w:hAnsi="宋体" w:cs="宋体"/>
                <w:color w:val="000000"/>
                <w:kern w:val="0"/>
                <w:sz w:val="18"/>
                <w:szCs w:val="18"/>
              </w:rPr>
            </w:pPr>
          </w:p>
        </w:tc>
        <w:tc>
          <w:tcPr>
            <w:tcW w:w="1471" w:type="dxa"/>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重点支出</w:t>
            </w:r>
            <w:r w:rsidRPr="0027057A">
              <w:rPr>
                <w:rFonts w:ascii="宋体" w:hAnsi="宋体" w:cs="宋体" w:hint="eastAsia"/>
                <w:color w:val="000000"/>
                <w:kern w:val="0"/>
                <w:sz w:val="18"/>
                <w:szCs w:val="18"/>
              </w:rPr>
              <w:br/>
              <w:t>安排率</w:t>
            </w:r>
          </w:p>
        </w:tc>
        <w:tc>
          <w:tcPr>
            <w:tcW w:w="4082" w:type="dxa"/>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重点支出安排率≥90%，计5分；80%（含）-90%，计4分；70%（含）-80%，计3分；60%（含）-70%，计2分；低于60%不得分。</w:t>
            </w:r>
          </w:p>
        </w:tc>
        <w:tc>
          <w:tcPr>
            <w:tcW w:w="616" w:type="dxa"/>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5</w:t>
            </w:r>
          </w:p>
        </w:tc>
        <w:tc>
          <w:tcPr>
            <w:tcW w:w="721" w:type="dxa"/>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1237" w:type="dxa"/>
            <w:vAlign w:val="center"/>
          </w:tcPr>
          <w:p w:rsidR="0083204C" w:rsidRPr="0027057A" w:rsidRDefault="0083204C" w:rsidP="0083204C">
            <w:pPr>
              <w:widowControl/>
              <w:spacing w:line="220" w:lineRule="exact"/>
              <w:jc w:val="center"/>
              <w:rPr>
                <w:rFonts w:ascii="宋体" w:hAnsi="宋体" w:cs="宋体"/>
                <w:color w:val="000000"/>
                <w:kern w:val="0"/>
                <w:sz w:val="18"/>
                <w:szCs w:val="18"/>
              </w:rPr>
            </w:pPr>
          </w:p>
        </w:tc>
      </w:tr>
      <w:tr w:rsidR="0083204C" w:rsidRPr="0027057A" w:rsidTr="0083204C">
        <w:trPr>
          <w:trHeight w:val="589"/>
          <w:jc w:val="center"/>
        </w:trPr>
        <w:tc>
          <w:tcPr>
            <w:tcW w:w="1141" w:type="dxa"/>
            <w:vMerge w:val="restart"/>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过  程</w:t>
            </w:r>
            <w:r w:rsidRPr="0027057A">
              <w:rPr>
                <w:rFonts w:ascii="宋体" w:hAnsi="宋体" w:cs="宋体" w:hint="eastAsia"/>
                <w:color w:val="000000"/>
                <w:kern w:val="0"/>
                <w:sz w:val="18"/>
                <w:szCs w:val="18"/>
              </w:rPr>
              <w:br/>
              <w:t>（40分）</w:t>
            </w:r>
          </w:p>
        </w:tc>
        <w:tc>
          <w:tcPr>
            <w:tcW w:w="1156" w:type="dxa"/>
            <w:vMerge w:val="restart"/>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预算执行</w:t>
            </w:r>
            <w:r w:rsidRPr="0027057A">
              <w:rPr>
                <w:rFonts w:ascii="宋体" w:hAnsi="宋体" w:cs="宋体" w:hint="eastAsia"/>
                <w:color w:val="000000"/>
                <w:kern w:val="0"/>
                <w:sz w:val="18"/>
                <w:szCs w:val="18"/>
              </w:rPr>
              <w:br/>
              <w:t>（15分）</w:t>
            </w:r>
          </w:p>
        </w:tc>
        <w:tc>
          <w:tcPr>
            <w:tcW w:w="1471" w:type="dxa"/>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预算调整率</w:t>
            </w:r>
          </w:p>
        </w:tc>
        <w:tc>
          <w:tcPr>
            <w:tcW w:w="4082" w:type="dxa"/>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预算调整率=0，计3分；0-10%（含），计2分；10-20%（含），计1分；20-30%（含），计0.5分；大于30%不得分。</w:t>
            </w:r>
          </w:p>
        </w:tc>
        <w:tc>
          <w:tcPr>
            <w:tcW w:w="616" w:type="dxa"/>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3</w:t>
            </w:r>
          </w:p>
        </w:tc>
        <w:tc>
          <w:tcPr>
            <w:tcW w:w="721" w:type="dxa"/>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1237" w:type="dxa"/>
            <w:vAlign w:val="center"/>
          </w:tcPr>
          <w:p w:rsidR="0083204C" w:rsidRPr="0027057A" w:rsidRDefault="0083204C" w:rsidP="0083204C">
            <w:pPr>
              <w:widowControl/>
              <w:spacing w:line="220" w:lineRule="exact"/>
              <w:jc w:val="center"/>
              <w:rPr>
                <w:rFonts w:ascii="宋体" w:hAnsi="宋体" w:cs="宋体"/>
                <w:color w:val="000000"/>
                <w:kern w:val="0"/>
                <w:sz w:val="18"/>
                <w:szCs w:val="18"/>
              </w:rPr>
            </w:pPr>
          </w:p>
        </w:tc>
      </w:tr>
      <w:tr w:rsidR="0083204C" w:rsidRPr="0027057A" w:rsidTr="0083204C">
        <w:trPr>
          <w:trHeight w:val="785"/>
          <w:jc w:val="center"/>
        </w:trPr>
        <w:tc>
          <w:tcPr>
            <w:tcW w:w="1141" w:type="dxa"/>
            <w:vMerge/>
            <w:vAlign w:val="center"/>
          </w:tcPr>
          <w:p w:rsidR="0083204C" w:rsidRPr="0027057A" w:rsidRDefault="0083204C" w:rsidP="0083204C">
            <w:pPr>
              <w:widowControl/>
              <w:spacing w:line="220" w:lineRule="exact"/>
              <w:jc w:val="center"/>
              <w:rPr>
                <w:rFonts w:ascii="宋体" w:hAnsi="宋体" w:cs="宋体"/>
                <w:color w:val="000000"/>
                <w:kern w:val="0"/>
                <w:sz w:val="18"/>
                <w:szCs w:val="18"/>
              </w:rPr>
            </w:pPr>
          </w:p>
        </w:tc>
        <w:tc>
          <w:tcPr>
            <w:tcW w:w="1156" w:type="dxa"/>
            <w:vMerge/>
            <w:vAlign w:val="center"/>
          </w:tcPr>
          <w:p w:rsidR="0083204C" w:rsidRPr="0027057A" w:rsidRDefault="0083204C" w:rsidP="0083204C">
            <w:pPr>
              <w:widowControl/>
              <w:spacing w:line="220" w:lineRule="exact"/>
              <w:jc w:val="center"/>
              <w:rPr>
                <w:rFonts w:ascii="宋体" w:hAnsi="宋体" w:cs="宋体"/>
                <w:color w:val="000000"/>
                <w:kern w:val="0"/>
                <w:sz w:val="18"/>
                <w:szCs w:val="18"/>
              </w:rPr>
            </w:pPr>
          </w:p>
        </w:tc>
        <w:tc>
          <w:tcPr>
            <w:tcW w:w="1471" w:type="dxa"/>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支付进度</w:t>
            </w:r>
          </w:p>
        </w:tc>
        <w:tc>
          <w:tcPr>
            <w:tcW w:w="4082" w:type="dxa"/>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春节前下达全部专项资金的50%；6月底前所有专项资金指标全部下达完。</w:t>
            </w:r>
            <w:r w:rsidRPr="0027057A">
              <w:rPr>
                <w:rFonts w:ascii="宋体" w:hAnsi="宋体" w:cs="宋体" w:hint="eastAsia"/>
                <w:color w:val="000000"/>
                <w:kern w:val="0"/>
                <w:sz w:val="18"/>
                <w:szCs w:val="18"/>
              </w:rPr>
              <w:br/>
              <w:t>每出现一个专项未按进度完成资金下达扣0.5分，扣完为止。</w:t>
            </w:r>
          </w:p>
        </w:tc>
        <w:tc>
          <w:tcPr>
            <w:tcW w:w="616" w:type="dxa"/>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3</w:t>
            </w:r>
          </w:p>
        </w:tc>
        <w:tc>
          <w:tcPr>
            <w:tcW w:w="721" w:type="dxa"/>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1237" w:type="dxa"/>
            <w:vAlign w:val="center"/>
          </w:tcPr>
          <w:p w:rsidR="0083204C" w:rsidRPr="0027057A" w:rsidRDefault="0083204C" w:rsidP="0083204C">
            <w:pPr>
              <w:widowControl/>
              <w:spacing w:line="220" w:lineRule="exact"/>
              <w:jc w:val="center"/>
              <w:rPr>
                <w:rFonts w:ascii="宋体" w:hAnsi="宋体" w:cs="宋体"/>
                <w:color w:val="000000"/>
                <w:kern w:val="0"/>
                <w:sz w:val="18"/>
                <w:szCs w:val="18"/>
              </w:rPr>
            </w:pPr>
          </w:p>
        </w:tc>
      </w:tr>
      <w:tr w:rsidR="0083204C" w:rsidRPr="0027057A" w:rsidTr="0083204C">
        <w:trPr>
          <w:trHeight w:val="393"/>
          <w:jc w:val="center"/>
        </w:trPr>
        <w:tc>
          <w:tcPr>
            <w:tcW w:w="1141" w:type="dxa"/>
            <w:vMerge/>
            <w:vAlign w:val="center"/>
          </w:tcPr>
          <w:p w:rsidR="0083204C" w:rsidRPr="0027057A" w:rsidRDefault="0083204C" w:rsidP="0083204C">
            <w:pPr>
              <w:widowControl/>
              <w:spacing w:line="220" w:lineRule="exact"/>
              <w:jc w:val="center"/>
              <w:rPr>
                <w:rFonts w:ascii="宋体" w:hAnsi="宋体" w:cs="宋体"/>
                <w:color w:val="000000"/>
                <w:kern w:val="0"/>
                <w:sz w:val="18"/>
                <w:szCs w:val="18"/>
              </w:rPr>
            </w:pPr>
          </w:p>
        </w:tc>
        <w:tc>
          <w:tcPr>
            <w:tcW w:w="1156" w:type="dxa"/>
            <w:vMerge/>
            <w:vAlign w:val="center"/>
          </w:tcPr>
          <w:p w:rsidR="0083204C" w:rsidRPr="0027057A" w:rsidRDefault="0083204C" w:rsidP="0083204C">
            <w:pPr>
              <w:widowControl/>
              <w:spacing w:line="220" w:lineRule="exact"/>
              <w:jc w:val="center"/>
              <w:rPr>
                <w:rFonts w:ascii="宋体" w:hAnsi="宋体" w:cs="宋体"/>
                <w:color w:val="000000"/>
                <w:kern w:val="0"/>
                <w:sz w:val="18"/>
                <w:szCs w:val="18"/>
              </w:rPr>
            </w:pPr>
          </w:p>
        </w:tc>
        <w:tc>
          <w:tcPr>
            <w:tcW w:w="1471" w:type="dxa"/>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资金结余</w:t>
            </w:r>
          </w:p>
        </w:tc>
        <w:tc>
          <w:tcPr>
            <w:tcW w:w="4082" w:type="dxa"/>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无结余，3分；有结余，但不超过上年结转，2分；结余超过上年结转，不得分。</w:t>
            </w:r>
          </w:p>
        </w:tc>
        <w:tc>
          <w:tcPr>
            <w:tcW w:w="616" w:type="dxa"/>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3</w:t>
            </w:r>
          </w:p>
        </w:tc>
        <w:tc>
          <w:tcPr>
            <w:tcW w:w="721" w:type="dxa"/>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1237" w:type="dxa"/>
            <w:vAlign w:val="center"/>
          </w:tcPr>
          <w:p w:rsidR="0083204C" w:rsidRPr="0027057A" w:rsidRDefault="0083204C" w:rsidP="0083204C">
            <w:pPr>
              <w:widowControl/>
              <w:spacing w:line="220" w:lineRule="exact"/>
              <w:jc w:val="center"/>
              <w:rPr>
                <w:rFonts w:ascii="宋体" w:hAnsi="宋体" w:cs="宋体"/>
                <w:color w:val="000000"/>
                <w:kern w:val="0"/>
                <w:sz w:val="18"/>
                <w:szCs w:val="18"/>
              </w:rPr>
            </w:pPr>
          </w:p>
        </w:tc>
      </w:tr>
      <w:tr w:rsidR="0083204C" w:rsidRPr="0027057A" w:rsidTr="0083204C">
        <w:trPr>
          <w:trHeight w:val="432"/>
          <w:jc w:val="center"/>
        </w:trPr>
        <w:tc>
          <w:tcPr>
            <w:tcW w:w="1141" w:type="dxa"/>
            <w:vMerge/>
            <w:vAlign w:val="center"/>
          </w:tcPr>
          <w:p w:rsidR="0083204C" w:rsidRPr="0027057A" w:rsidRDefault="0083204C" w:rsidP="0083204C">
            <w:pPr>
              <w:widowControl/>
              <w:spacing w:line="220" w:lineRule="exact"/>
              <w:jc w:val="center"/>
              <w:rPr>
                <w:rFonts w:ascii="宋体" w:hAnsi="宋体" w:cs="宋体"/>
                <w:color w:val="000000"/>
                <w:kern w:val="0"/>
                <w:sz w:val="18"/>
                <w:szCs w:val="18"/>
              </w:rPr>
            </w:pPr>
          </w:p>
        </w:tc>
        <w:tc>
          <w:tcPr>
            <w:tcW w:w="1156" w:type="dxa"/>
            <w:vMerge/>
            <w:vAlign w:val="center"/>
          </w:tcPr>
          <w:p w:rsidR="0083204C" w:rsidRPr="0027057A" w:rsidRDefault="0083204C" w:rsidP="0083204C">
            <w:pPr>
              <w:widowControl/>
              <w:spacing w:line="220" w:lineRule="exact"/>
              <w:jc w:val="center"/>
              <w:rPr>
                <w:rFonts w:ascii="宋体" w:hAnsi="宋体" w:cs="宋体"/>
                <w:color w:val="000000"/>
                <w:kern w:val="0"/>
                <w:sz w:val="18"/>
                <w:szCs w:val="18"/>
              </w:rPr>
            </w:pPr>
          </w:p>
        </w:tc>
        <w:tc>
          <w:tcPr>
            <w:tcW w:w="1471" w:type="dxa"/>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“三公经费”</w:t>
            </w:r>
            <w:r w:rsidRPr="0027057A">
              <w:rPr>
                <w:rFonts w:ascii="宋体" w:hAnsi="宋体" w:cs="宋体" w:hint="eastAsia"/>
                <w:color w:val="000000"/>
                <w:kern w:val="0"/>
                <w:sz w:val="18"/>
                <w:szCs w:val="18"/>
              </w:rPr>
              <w:br/>
              <w:t>控制率</w:t>
            </w:r>
          </w:p>
        </w:tc>
        <w:tc>
          <w:tcPr>
            <w:tcW w:w="4082" w:type="dxa"/>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以100%为标准。三公经费控制率≦100%，计6分；</w:t>
            </w:r>
            <w:r w:rsidRPr="0027057A">
              <w:rPr>
                <w:rFonts w:ascii="宋体" w:hAnsi="宋体" w:cs="宋体" w:hint="eastAsia"/>
                <w:color w:val="000000"/>
                <w:kern w:val="0"/>
                <w:sz w:val="18"/>
                <w:szCs w:val="18"/>
              </w:rPr>
              <w:br/>
              <w:t>每超过一个百分点扣1分，扣完为止。</w:t>
            </w:r>
          </w:p>
        </w:tc>
        <w:tc>
          <w:tcPr>
            <w:tcW w:w="616" w:type="dxa"/>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6</w:t>
            </w:r>
          </w:p>
        </w:tc>
        <w:tc>
          <w:tcPr>
            <w:tcW w:w="721" w:type="dxa"/>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1237" w:type="dxa"/>
            <w:vAlign w:val="center"/>
          </w:tcPr>
          <w:p w:rsidR="0083204C" w:rsidRPr="0027057A" w:rsidRDefault="0083204C" w:rsidP="0083204C">
            <w:pPr>
              <w:widowControl/>
              <w:spacing w:line="220" w:lineRule="exact"/>
              <w:jc w:val="center"/>
              <w:rPr>
                <w:rFonts w:ascii="宋体" w:hAnsi="宋体" w:cs="宋体"/>
                <w:color w:val="000000"/>
                <w:kern w:val="0"/>
                <w:sz w:val="18"/>
                <w:szCs w:val="18"/>
              </w:rPr>
            </w:pPr>
          </w:p>
        </w:tc>
      </w:tr>
      <w:tr w:rsidR="0083204C" w:rsidRPr="0027057A" w:rsidTr="0083204C">
        <w:trPr>
          <w:trHeight w:val="798"/>
          <w:jc w:val="center"/>
        </w:trPr>
        <w:tc>
          <w:tcPr>
            <w:tcW w:w="1141" w:type="dxa"/>
            <w:vMerge/>
            <w:vAlign w:val="center"/>
          </w:tcPr>
          <w:p w:rsidR="0083204C" w:rsidRPr="0027057A" w:rsidRDefault="0083204C" w:rsidP="0083204C">
            <w:pPr>
              <w:widowControl/>
              <w:spacing w:line="220" w:lineRule="exact"/>
              <w:jc w:val="center"/>
              <w:rPr>
                <w:rFonts w:ascii="宋体" w:hAnsi="宋体" w:cs="宋体"/>
                <w:color w:val="000000"/>
                <w:kern w:val="0"/>
                <w:sz w:val="18"/>
                <w:szCs w:val="18"/>
              </w:rPr>
            </w:pPr>
          </w:p>
        </w:tc>
        <w:tc>
          <w:tcPr>
            <w:tcW w:w="1156" w:type="dxa"/>
            <w:vMerge w:val="restart"/>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预算管理</w:t>
            </w:r>
            <w:r w:rsidRPr="0027057A">
              <w:rPr>
                <w:rFonts w:ascii="宋体" w:hAnsi="宋体" w:cs="宋体" w:hint="eastAsia"/>
                <w:color w:val="000000"/>
                <w:kern w:val="0"/>
                <w:sz w:val="18"/>
                <w:szCs w:val="18"/>
              </w:rPr>
              <w:br/>
              <w:t>（15分）</w:t>
            </w:r>
          </w:p>
        </w:tc>
        <w:tc>
          <w:tcPr>
            <w:tcW w:w="1471" w:type="dxa"/>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管理制度</w:t>
            </w:r>
            <w:r w:rsidRPr="0027057A">
              <w:rPr>
                <w:rFonts w:ascii="宋体" w:hAnsi="宋体" w:cs="宋体" w:hint="eastAsia"/>
                <w:color w:val="000000"/>
                <w:kern w:val="0"/>
                <w:sz w:val="18"/>
                <w:szCs w:val="18"/>
              </w:rPr>
              <w:br/>
              <w:t>健全性</w:t>
            </w:r>
          </w:p>
        </w:tc>
        <w:tc>
          <w:tcPr>
            <w:tcW w:w="4082" w:type="dxa"/>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①已制定或具有预算资金管理办法，内部财务管理制度、会计核算制度等管理制度，1分；</w:t>
            </w:r>
            <w:r w:rsidRPr="0027057A">
              <w:rPr>
                <w:rFonts w:ascii="宋体" w:hAnsi="宋体" w:cs="宋体" w:hint="eastAsia"/>
                <w:color w:val="000000"/>
                <w:kern w:val="0"/>
                <w:sz w:val="18"/>
                <w:szCs w:val="18"/>
              </w:rPr>
              <w:br/>
              <w:t>②相关管理制度合法、合规、完整，1分；</w:t>
            </w:r>
            <w:r w:rsidRPr="0027057A">
              <w:rPr>
                <w:rFonts w:ascii="宋体" w:hAnsi="宋体" w:cs="宋体" w:hint="eastAsia"/>
                <w:color w:val="000000"/>
                <w:kern w:val="0"/>
                <w:sz w:val="18"/>
                <w:szCs w:val="18"/>
              </w:rPr>
              <w:br/>
              <w:t>③相关管理制度得到有效执行，1分。</w:t>
            </w:r>
          </w:p>
        </w:tc>
        <w:tc>
          <w:tcPr>
            <w:tcW w:w="616" w:type="dxa"/>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3</w:t>
            </w:r>
          </w:p>
        </w:tc>
        <w:tc>
          <w:tcPr>
            <w:tcW w:w="721" w:type="dxa"/>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1237" w:type="dxa"/>
            <w:vAlign w:val="center"/>
          </w:tcPr>
          <w:p w:rsidR="0083204C" w:rsidRPr="0027057A" w:rsidRDefault="0083204C" w:rsidP="0083204C">
            <w:pPr>
              <w:widowControl/>
              <w:spacing w:line="220" w:lineRule="exact"/>
              <w:jc w:val="center"/>
              <w:rPr>
                <w:rFonts w:ascii="宋体" w:hAnsi="宋体" w:cs="宋体"/>
                <w:color w:val="000000"/>
                <w:kern w:val="0"/>
                <w:sz w:val="18"/>
                <w:szCs w:val="18"/>
              </w:rPr>
            </w:pPr>
          </w:p>
        </w:tc>
      </w:tr>
      <w:tr w:rsidR="0083204C" w:rsidRPr="0027057A" w:rsidTr="0083204C">
        <w:trPr>
          <w:trHeight w:val="1832"/>
          <w:jc w:val="center"/>
        </w:trPr>
        <w:tc>
          <w:tcPr>
            <w:tcW w:w="1141" w:type="dxa"/>
            <w:vMerge/>
            <w:vAlign w:val="center"/>
          </w:tcPr>
          <w:p w:rsidR="0083204C" w:rsidRPr="0027057A" w:rsidRDefault="0083204C" w:rsidP="0083204C">
            <w:pPr>
              <w:widowControl/>
              <w:spacing w:line="220" w:lineRule="exact"/>
              <w:jc w:val="center"/>
              <w:rPr>
                <w:rFonts w:ascii="宋体" w:hAnsi="宋体" w:cs="宋体"/>
                <w:color w:val="000000"/>
                <w:kern w:val="0"/>
                <w:sz w:val="18"/>
                <w:szCs w:val="18"/>
              </w:rPr>
            </w:pPr>
          </w:p>
        </w:tc>
        <w:tc>
          <w:tcPr>
            <w:tcW w:w="1156" w:type="dxa"/>
            <w:vMerge/>
            <w:vAlign w:val="center"/>
          </w:tcPr>
          <w:p w:rsidR="0083204C" w:rsidRPr="0027057A" w:rsidRDefault="0083204C" w:rsidP="0083204C">
            <w:pPr>
              <w:widowControl/>
              <w:spacing w:line="220" w:lineRule="exact"/>
              <w:jc w:val="center"/>
              <w:rPr>
                <w:rFonts w:ascii="宋体" w:hAnsi="宋体" w:cs="宋体"/>
                <w:color w:val="000000"/>
                <w:kern w:val="0"/>
                <w:sz w:val="18"/>
                <w:szCs w:val="18"/>
              </w:rPr>
            </w:pPr>
          </w:p>
        </w:tc>
        <w:tc>
          <w:tcPr>
            <w:tcW w:w="1471" w:type="dxa"/>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资金使用</w:t>
            </w:r>
            <w:r w:rsidRPr="0027057A">
              <w:rPr>
                <w:rFonts w:ascii="宋体" w:hAnsi="宋体" w:cs="宋体" w:hint="eastAsia"/>
                <w:color w:val="000000"/>
                <w:kern w:val="0"/>
                <w:sz w:val="18"/>
                <w:szCs w:val="18"/>
              </w:rPr>
              <w:br/>
              <w:t>合规性</w:t>
            </w:r>
          </w:p>
        </w:tc>
        <w:tc>
          <w:tcPr>
            <w:tcW w:w="4082" w:type="dxa"/>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①支出符合国家财经法规和财务管理制度规定以及有关专项资金管理办法的规定；</w:t>
            </w:r>
            <w:r w:rsidRPr="0027057A">
              <w:rPr>
                <w:rFonts w:ascii="宋体" w:hAnsi="宋体" w:cs="宋体" w:hint="eastAsia"/>
                <w:color w:val="000000"/>
                <w:kern w:val="0"/>
                <w:sz w:val="18"/>
                <w:szCs w:val="18"/>
              </w:rPr>
              <w:br/>
              <w:t>②资金拨付有完整的审批程序和手续；</w:t>
            </w:r>
            <w:r w:rsidRPr="0027057A">
              <w:rPr>
                <w:rFonts w:ascii="宋体" w:hAnsi="宋体" w:cs="宋体" w:hint="eastAsia"/>
                <w:color w:val="000000"/>
                <w:kern w:val="0"/>
                <w:sz w:val="18"/>
                <w:szCs w:val="18"/>
              </w:rPr>
              <w:br/>
              <w:t>③项目支出按规定经过评估论证；</w:t>
            </w:r>
            <w:r w:rsidRPr="0027057A">
              <w:rPr>
                <w:rFonts w:ascii="宋体" w:hAnsi="宋体" w:cs="宋体" w:hint="eastAsia"/>
                <w:color w:val="000000"/>
                <w:kern w:val="0"/>
                <w:sz w:val="18"/>
                <w:szCs w:val="18"/>
              </w:rPr>
              <w:br/>
              <w:t>④支出符合部门预算批复的用途；</w:t>
            </w:r>
            <w:r w:rsidRPr="0027057A">
              <w:rPr>
                <w:rFonts w:ascii="宋体" w:hAnsi="宋体" w:cs="宋体" w:hint="eastAsia"/>
                <w:color w:val="000000"/>
                <w:kern w:val="0"/>
                <w:sz w:val="18"/>
                <w:szCs w:val="18"/>
              </w:rPr>
              <w:br/>
              <w:t>⑤资金使用无截留、挤占、挪用、虚列支出等情况。</w:t>
            </w:r>
            <w:r w:rsidRPr="0027057A">
              <w:rPr>
                <w:rFonts w:ascii="宋体" w:hAnsi="宋体" w:cs="宋体" w:hint="eastAsia"/>
                <w:color w:val="000000"/>
                <w:kern w:val="0"/>
                <w:sz w:val="18"/>
                <w:szCs w:val="18"/>
              </w:rPr>
              <w:br/>
              <w:t>以上情况每出现一例不符合要求的扣1分，扣完为止。</w:t>
            </w:r>
          </w:p>
        </w:tc>
        <w:tc>
          <w:tcPr>
            <w:tcW w:w="616" w:type="dxa"/>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3</w:t>
            </w:r>
          </w:p>
        </w:tc>
        <w:tc>
          <w:tcPr>
            <w:tcW w:w="721" w:type="dxa"/>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1237" w:type="dxa"/>
            <w:vAlign w:val="center"/>
          </w:tcPr>
          <w:p w:rsidR="0083204C" w:rsidRPr="0027057A" w:rsidRDefault="0083204C" w:rsidP="0083204C">
            <w:pPr>
              <w:widowControl/>
              <w:spacing w:line="220" w:lineRule="exact"/>
              <w:jc w:val="center"/>
              <w:rPr>
                <w:rFonts w:ascii="宋体" w:hAnsi="宋体" w:cs="宋体"/>
                <w:color w:val="000000"/>
                <w:kern w:val="0"/>
                <w:sz w:val="18"/>
                <w:szCs w:val="18"/>
              </w:rPr>
            </w:pPr>
          </w:p>
        </w:tc>
      </w:tr>
      <w:tr w:rsidR="0083204C" w:rsidRPr="0027057A" w:rsidTr="0083204C">
        <w:trPr>
          <w:trHeight w:val="1060"/>
          <w:jc w:val="center"/>
        </w:trPr>
        <w:tc>
          <w:tcPr>
            <w:tcW w:w="1141" w:type="dxa"/>
            <w:vMerge/>
            <w:vAlign w:val="center"/>
          </w:tcPr>
          <w:p w:rsidR="0083204C" w:rsidRPr="0027057A" w:rsidRDefault="0083204C" w:rsidP="0083204C">
            <w:pPr>
              <w:widowControl/>
              <w:spacing w:line="220" w:lineRule="exact"/>
              <w:jc w:val="center"/>
              <w:rPr>
                <w:rFonts w:ascii="宋体" w:hAnsi="宋体" w:cs="宋体"/>
                <w:color w:val="000000"/>
                <w:kern w:val="0"/>
                <w:sz w:val="18"/>
                <w:szCs w:val="18"/>
              </w:rPr>
            </w:pPr>
          </w:p>
        </w:tc>
        <w:tc>
          <w:tcPr>
            <w:tcW w:w="1156" w:type="dxa"/>
            <w:vMerge/>
            <w:vAlign w:val="center"/>
          </w:tcPr>
          <w:p w:rsidR="0083204C" w:rsidRPr="0027057A" w:rsidRDefault="0083204C" w:rsidP="0083204C">
            <w:pPr>
              <w:widowControl/>
              <w:spacing w:line="220" w:lineRule="exact"/>
              <w:jc w:val="center"/>
              <w:rPr>
                <w:rFonts w:ascii="宋体" w:hAnsi="宋体" w:cs="宋体"/>
                <w:color w:val="000000"/>
                <w:kern w:val="0"/>
                <w:sz w:val="18"/>
                <w:szCs w:val="18"/>
              </w:rPr>
            </w:pPr>
          </w:p>
        </w:tc>
        <w:tc>
          <w:tcPr>
            <w:tcW w:w="1471" w:type="dxa"/>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预决算信息公开性和完善性</w:t>
            </w:r>
          </w:p>
        </w:tc>
        <w:tc>
          <w:tcPr>
            <w:tcW w:w="4082" w:type="dxa"/>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①按规定内容公开预决算信息，1分；</w:t>
            </w:r>
            <w:r w:rsidRPr="0027057A">
              <w:rPr>
                <w:rFonts w:ascii="宋体" w:hAnsi="宋体" w:cs="宋体" w:hint="eastAsia"/>
                <w:color w:val="000000"/>
                <w:kern w:val="0"/>
                <w:sz w:val="18"/>
                <w:szCs w:val="18"/>
              </w:rPr>
              <w:br/>
              <w:t>②按规定时限公开预决算信息，0.5分；</w:t>
            </w:r>
            <w:r w:rsidRPr="0027057A">
              <w:rPr>
                <w:rFonts w:ascii="宋体" w:hAnsi="宋体" w:cs="宋体" w:hint="eastAsia"/>
                <w:color w:val="000000"/>
                <w:kern w:val="0"/>
                <w:sz w:val="18"/>
                <w:szCs w:val="18"/>
              </w:rPr>
              <w:br/>
              <w:t>③基础数据信息和会计信息资料真实，0.5分；</w:t>
            </w:r>
            <w:r w:rsidRPr="0027057A">
              <w:rPr>
                <w:rFonts w:ascii="宋体" w:hAnsi="宋体" w:cs="宋体" w:hint="eastAsia"/>
                <w:color w:val="000000"/>
                <w:kern w:val="0"/>
                <w:sz w:val="18"/>
                <w:szCs w:val="18"/>
              </w:rPr>
              <w:br/>
              <w:t>④基础数据信息和会计信息资料完整，0.5分；</w:t>
            </w:r>
            <w:r w:rsidRPr="0027057A">
              <w:rPr>
                <w:rFonts w:ascii="宋体" w:hAnsi="宋体" w:cs="宋体" w:hint="eastAsia"/>
                <w:color w:val="000000"/>
                <w:kern w:val="0"/>
                <w:sz w:val="18"/>
                <w:szCs w:val="18"/>
              </w:rPr>
              <w:br/>
              <w:t>⑤基础数据信息和汇集信息资料准确，0.5分。</w:t>
            </w:r>
          </w:p>
        </w:tc>
        <w:tc>
          <w:tcPr>
            <w:tcW w:w="616" w:type="dxa"/>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3</w:t>
            </w:r>
          </w:p>
        </w:tc>
        <w:tc>
          <w:tcPr>
            <w:tcW w:w="721" w:type="dxa"/>
            <w:shd w:val="clear" w:color="auto" w:fill="FFFFFF"/>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1237" w:type="dxa"/>
            <w:shd w:val="clear" w:color="auto" w:fill="FFFFFF"/>
            <w:vAlign w:val="center"/>
          </w:tcPr>
          <w:p w:rsidR="0083204C" w:rsidRPr="0027057A" w:rsidRDefault="0083204C" w:rsidP="0083204C">
            <w:pPr>
              <w:widowControl/>
              <w:spacing w:line="220" w:lineRule="exact"/>
              <w:jc w:val="center"/>
              <w:rPr>
                <w:rFonts w:ascii="宋体" w:hAnsi="宋体" w:cs="宋体"/>
                <w:color w:val="000000"/>
                <w:kern w:val="0"/>
                <w:sz w:val="18"/>
                <w:szCs w:val="18"/>
              </w:rPr>
            </w:pPr>
          </w:p>
        </w:tc>
      </w:tr>
      <w:tr w:rsidR="0083204C" w:rsidRPr="0027057A" w:rsidTr="0083204C">
        <w:trPr>
          <w:trHeight w:val="497"/>
          <w:jc w:val="center"/>
        </w:trPr>
        <w:tc>
          <w:tcPr>
            <w:tcW w:w="1141" w:type="dxa"/>
            <w:vMerge/>
            <w:vAlign w:val="center"/>
          </w:tcPr>
          <w:p w:rsidR="0083204C" w:rsidRPr="0027057A" w:rsidRDefault="0083204C" w:rsidP="0083204C">
            <w:pPr>
              <w:widowControl/>
              <w:spacing w:line="220" w:lineRule="exact"/>
              <w:jc w:val="center"/>
              <w:rPr>
                <w:rFonts w:ascii="宋体" w:hAnsi="宋体" w:cs="宋体"/>
                <w:color w:val="000000"/>
                <w:kern w:val="0"/>
                <w:sz w:val="18"/>
                <w:szCs w:val="18"/>
              </w:rPr>
            </w:pPr>
          </w:p>
        </w:tc>
        <w:tc>
          <w:tcPr>
            <w:tcW w:w="1156" w:type="dxa"/>
            <w:vMerge w:val="restart"/>
            <w:vAlign w:val="center"/>
          </w:tcPr>
          <w:p w:rsidR="0083204C" w:rsidRPr="0027057A" w:rsidRDefault="0083204C" w:rsidP="0083204C">
            <w:pPr>
              <w:widowControl/>
              <w:spacing w:line="220" w:lineRule="exact"/>
              <w:jc w:val="center"/>
              <w:rPr>
                <w:rFonts w:ascii="宋体" w:hAnsi="宋体" w:cs="宋体"/>
                <w:color w:val="000000"/>
                <w:kern w:val="0"/>
                <w:sz w:val="18"/>
                <w:szCs w:val="18"/>
              </w:rPr>
            </w:pPr>
          </w:p>
        </w:tc>
        <w:tc>
          <w:tcPr>
            <w:tcW w:w="1471" w:type="dxa"/>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政府采购执行率</w:t>
            </w:r>
          </w:p>
        </w:tc>
        <w:tc>
          <w:tcPr>
            <w:tcW w:w="4082" w:type="dxa"/>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政府采购执行率等于100%的，得3分；</w:t>
            </w:r>
            <w:r w:rsidRPr="0027057A">
              <w:rPr>
                <w:rFonts w:ascii="宋体" w:hAnsi="宋体" w:cs="宋体" w:hint="eastAsia"/>
                <w:color w:val="000000"/>
                <w:kern w:val="0"/>
                <w:sz w:val="18"/>
                <w:szCs w:val="18"/>
              </w:rPr>
              <w:br/>
              <w:t>每减少一个百分点，扣0.2分，扣完为止。</w:t>
            </w:r>
          </w:p>
        </w:tc>
        <w:tc>
          <w:tcPr>
            <w:tcW w:w="616" w:type="dxa"/>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3</w:t>
            </w:r>
          </w:p>
        </w:tc>
        <w:tc>
          <w:tcPr>
            <w:tcW w:w="721" w:type="dxa"/>
            <w:shd w:val="clear" w:color="auto" w:fill="FFFFFF"/>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1237" w:type="dxa"/>
            <w:shd w:val="clear" w:color="auto" w:fill="FFFFFF"/>
            <w:vAlign w:val="center"/>
          </w:tcPr>
          <w:p w:rsidR="0083204C" w:rsidRPr="0027057A" w:rsidRDefault="0083204C" w:rsidP="0083204C">
            <w:pPr>
              <w:widowControl/>
              <w:spacing w:line="220" w:lineRule="exact"/>
              <w:jc w:val="center"/>
              <w:rPr>
                <w:rFonts w:ascii="宋体" w:hAnsi="宋体" w:cs="宋体"/>
                <w:color w:val="000000"/>
                <w:kern w:val="0"/>
                <w:sz w:val="18"/>
                <w:szCs w:val="18"/>
              </w:rPr>
            </w:pPr>
          </w:p>
        </w:tc>
      </w:tr>
      <w:tr w:rsidR="0083204C" w:rsidRPr="0027057A" w:rsidTr="0083204C">
        <w:trPr>
          <w:trHeight w:val="550"/>
          <w:jc w:val="center"/>
        </w:trPr>
        <w:tc>
          <w:tcPr>
            <w:tcW w:w="1141" w:type="dxa"/>
            <w:vMerge/>
            <w:vAlign w:val="center"/>
          </w:tcPr>
          <w:p w:rsidR="0083204C" w:rsidRPr="0027057A" w:rsidRDefault="0083204C" w:rsidP="0083204C">
            <w:pPr>
              <w:widowControl/>
              <w:spacing w:line="220" w:lineRule="exact"/>
              <w:jc w:val="center"/>
              <w:rPr>
                <w:rFonts w:ascii="宋体" w:hAnsi="宋体" w:cs="宋体"/>
                <w:color w:val="000000"/>
                <w:kern w:val="0"/>
                <w:sz w:val="18"/>
                <w:szCs w:val="18"/>
              </w:rPr>
            </w:pPr>
          </w:p>
        </w:tc>
        <w:tc>
          <w:tcPr>
            <w:tcW w:w="1156" w:type="dxa"/>
            <w:vMerge/>
            <w:vAlign w:val="center"/>
          </w:tcPr>
          <w:p w:rsidR="0083204C" w:rsidRPr="0027057A" w:rsidRDefault="0083204C" w:rsidP="0083204C">
            <w:pPr>
              <w:widowControl/>
              <w:spacing w:line="220" w:lineRule="exact"/>
              <w:jc w:val="center"/>
              <w:rPr>
                <w:rFonts w:ascii="宋体" w:hAnsi="宋体" w:cs="宋体"/>
                <w:color w:val="000000"/>
                <w:kern w:val="0"/>
                <w:sz w:val="18"/>
                <w:szCs w:val="18"/>
              </w:rPr>
            </w:pPr>
          </w:p>
        </w:tc>
        <w:tc>
          <w:tcPr>
            <w:tcW w:w="1471" w:type="dxa"/>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公务卡刷卡率</w:t>
            </w:r>
          </w:p>
        </w:tc>
        <w:tc>
          <w:tcPr>
            <w:tcW w:w="4082" w:type="dxa"/>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公务卡刷卡率达50％以上的，得3分。</w:t>
            </w:r>
            <w:r w:rsidRPr="0027057A">
              <w:rPr>
                <w:rFonts w:ascii="宋体" w:hAnsi="宋体" w:cs="宋体" w:hint="eastAsia"/>
                <w:color w:val="000000"/>
                <w:kern w:val="0"/>
                <w:sz w:val="18"/>
                <w:szCs w:val="18"/>
              </w:rPr>
              <w:br/>
              <w:t>每减少一个百分点，扣0.2分，扣完为止。</w:t>
            </w:r>
          </w:p>
        </w:tc>
        <w:tc>
          <w:tcPr>
            <w:tcW w:w="616" w:type="dxa"/>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3</w:t>
            </w:r>
          </w:p>
        </w:tc>
        <w:tc>
          <w:tcPr>
            <w:tcW w:w="721" w:type="dxa"/>
            <w:shd w:val="clear" w:color="auto" w:fill="FFFFFF"/>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1237" w:type="dxa"/>
            <w:shd w:val="clear" w:color="auto" w:fill="FFFFFF"/>
            <w:vAlign w:val="center"/>
          </w:tcPr>
          <w:p w:rsidR="0083204C" w:rsidRPr="0027057A" w:rsidRDefault="0083204C" w:rsidP="0083204C">
            <w:pPr>
              <w:widowControl/>
              <w:spacing w:line="220" w:lineRule="exact"/>
              <w:jc w:val="center"/>
              <w:rPr>
                <w:rFonts w:ascii="宋体" w:hAnsi="宋体" w:cs="宋体"/>
                <w:color w:val="000000"/>
                <w:kern w:val="0"/>
                <w:sz w:val="18"/>
                <w:szCs w:val="18"/>
              </w:rPr>
            </w:pPr>
          </w:p>
        </w:tc>
      </w:tr>
      <w:tr w:rsidR="0083204C" w:rsidRPr="0027057A" w:rsidTr="0083204C">
        <w:trPr>
          <w:trHeight w:val="641"/>
          <w:jc w:val="center"/>
        </w:trPr>
        <w:tc>
          <w:tcPr>
            <w:tcW w:w="1141" w:type="dxa"/>
            <w:vMerge/>
            <w:vAlign w:val="center"/>
          </w:tcPr>
          <w:p w:rsidR="0083204C" w:rsidRPr="0027057A" w:rsidRDefault="0083204C" w:rsidP="0083204C">
            <w:pPr>
              <w:widowControl/>
              <w:spacing w:line="220" w:lineRule="exact"/>
              <w:jc w:val="center"/>
              <w:rPr>
                <w:rFonts w:ascii="宋体" w:hAnsi="宋体" w:cs="宋体"/>
                <w:color w:val="000000"/>
                <w:kern w:val="0"/>
                <w:sz w:val="18"/>
                <w:szCs w:val="18"/>
              </w:rPr>
            </w:pPr>
          </w:p>
        </w:tc>
        <w:tc>
          <w:tcPr>
            <w:tcW w:w="1156" w:type="dxa"/>
            <w:vMerge w:val="restart"/>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资产管理</w:t>
            </w:r>
            <w:r w:rsidRPr="0027057A">
              <w:rPr>
                <w:rFonts w:ascii="宋体" w:hAnsi="宋体" w:cs="宋体" w:hint="eastAsia"/>
                <w:color w:val="000000"/>
                <w:kern w:val="0"/>
                <w:sz w:val="18"/>
                <w:szCs w:val="18"/>
              </w:rPr>
              <w:br/>
              <w:t>（10分）</w:t>
            </w:r>
          </w:p>
        </w:tc>
        <w:tc>
          <w:tcPr>
            <w:tcW w:w="1471" w:type="dxa"/>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管理制度</w:t>
            </w:r>
            <w:r w:rsidRPr="0027057A">
              <w:rPr>
                <w:rFonts w:ascii="宋体" w:hAnsi="宋体" w:cs="宋体" w:hint="eastAsia"/>
                <w:color w:val="000000"/>
                <w:kern w:val="0"/>
                <w:sz w:val="18"/>
                <w:szCs w:val="18"/>
              </w:rPr>
              <w:br/>
              <w:t>健全性</w:t>
            </w:r>
          </w:p>
        </w:tc>
        <w:tc>
          <w:tcPr>
            <w:tcW w:w="4082" w:type="dxa"/>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①已制定或具有资产管理制度，且相关资产管理制度合法、合规、完整，2分；</w:t>
            </w:r>
            <w:r w:rsidRPr="0027057A">
              <w:rPr>
                <w:rFonts w:ascii="宋体" w:hAnsi="宋体" w:cs="宋体" w:hint="eastAsia"/>
                <w:color w:val="000000"/>
                <w:kern w:val="0"/>
                <w:sz w:val="18"/>
                <w:szCs w:val="18"/>
              </w:rPr>
              <w:br/>
              <w:t>②相关资产管理制度得到有效执行，1分。</w:t>
            </w:r>
          </w:p>
        </w:tc>
        <w:tc>
          <w:tcPr>
            <w:tcW w:w="616" w:type="dxa"/>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3</w:t>
            </w:r>
          </w:p>
        </w:tc>
        <w:tc>
          <w:tcPr>
            <w:tcW w:w="721" w:type="dxa"/>
            <w:shd w:val="clear" w:color="auto" w:fill="FFFFFF"/>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1237" w:type="dxa"/>
            <w:shd w:val="clear" w:color="auto" w:fill="FFFFFF"/>
            <w:vAlign w:val="center"/>
          </w:tcPr>
          <w:p w:rsidR="0083204C" w:rsidRPr="0027057A" w:rsidRDefault="0083204C" w:rsidP="0083204C">
            <w:pPr>
              <w:widowControl/>
              <w:spacing w:line="220" w:lineRule="exact"/>
              <w:jc w:val="center"/>
              <w:rPr>
                <w:rFonts w:ascii="宋体" w:hAnsi="宋体" w:cs="宋体"/>
                <w:color w:val="000000"/>
                <w:kern w:val="0"/>
                <w:sz w:val="18"/>
                <w:szCs w:val="18"/>
              </w:rPr>
            </w:pPr>
          </w:p>
        </w:tc>
      </w:tr>
      <w:tr w:rsidR="0083204C" w:rsidRPr="0027057A" w:rsidTr="0083204C">
        <w:trPr>
          <w:trHeight w:val="1479"/>
          <w:jc w:val="center"/>
        </w:trPr>
        <w:tc>
          <w:tcPr>
            <w:tcW w:w="1141" w:type="dxa"/>
            <w:vMerge/>
            <w:vAlign w:val="center"/>
          </w:tcPr>
          <w:p w:rsidR="0083204C" w:rsidRPr="0027057A" w:rsidRDefault="0083204C" w:rsidP="0083204C">
            <w:pPr>
              <w:widowControl/>
              <w:spacing w:line="220" w:lineRule="exact"/>
              <w:jc w:val="center"/>
              <w:rPr>
                <w:rFonts w:ascii="宋体" w:hAnsi="宋体" w:cs="宋体"/>
                <w:color w:val="000000"/>
                <w:kern w:val="0"/>
                <w:sz w:val="18"/>
                <w:szCs w:val="18"/>
              </w:rPr>
            </w:pPr>
          </w:p>
        </w:tc>
        <w:tc>
          <w:tcPr>
            <w:tcW w:w="1156" w:type="dxa"/>
            <w:vMerge/>
            <w:vAlign w:val="center"/>
          </w:tcPr>
          <w:p w:rsidR="0083204C" w:rsidRPr="0027057A" w:rsidRDefault="0083204C" w:rsidP="0083204C">
            <w:pPr>
              <w:widowControl/>
              <w:spacing w:line="220" w:lineRule="exact"/>
              <w:jc w:val="center"/>
              <w:rPr>
                <w:rFonts w:ascii="宋体" w:hAnsi="宋体" w:cs="宋体"/>
                <w:color w:val="000000"/>
                <w:kern w:val="0"/>
                <w:sz w:val="18"/>
                <w:szCs w:val="18"/>
              </w:rPr>
            </w:pPr>
          </w:p>
        </w:tc>
        <w:tc>
          <w:tcPr>
            <w:tcW w:w="1471" w:type="dxa"/>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资产管理</w:t>
            </w:r>
            <w:r w:rsidRPr="0027057A">
              <w:rPr>
                <w:rFonts w:ascii="宋体" w:hAnsi="宋体" w:cs="宋体" w:hint="eastAsia"/>
                <w:color w:val="000000"/>
                <w:kern w:val="0"/>
                <w:sz w:val="18"/>
                <w:szCs w:val="18"/>
              </w:rPr>
              <w:br/>
              <w:t>安全性</w:t>
            </w:r>
          </w:p>
        </w:tc>
        <w:tc>
          <w:tcPr>
            <w:tcW w:w="4082" w:type="dxa"/>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①资产保存完整；</w:t>
            </w:r>
            <w:r w:rsidRPr="0027057A">
              <w:rPr>
                <w:rFonts w:ascii="宋体" w:hAnsi="宋体" w:cs="宋体" w:hint="eastAsia"/>
                <w:color w:val="000000"/>
                <w:kern w:val="0"/>
                <w:sz w:val="18"/>
                <w:szCs w:val="18"/>
              </w:rPr>
              <w:br/>
              <w:t>②资产配置合理；</w:t>
            </w:r>
            <w:r w:rsidRPr="0027057A">
              <w:rPr>
                <w:rFonts w:ascii="宋体" w:hAnsi="宋体" w:cs="宋体" w:hint="eastAsia"/>
                <w:color w:val="000000"/>
                <w:kern w:val="0"/>
                <w:sz w:val="18"/>
                <w:szCs w:val="18"/>
              </w:rPr>
              <w:br/>
              <w:t xml:space="preserve">③资产处置规范； </w:t>
            </w:r>
            <w:r w:rsidRPr="0027057A">
              <w:rPr>
                <w:rFonts w:ascii="宋体" w:hAnsi="宋体" w:cs="宋体" w:hint="eastAsia"/>
                <w:color w:val="000000"/>
                <w:kern w:val="0"/>
                <w:sz w:val="18"/>
                <w:szCs w:val="18"/>
              </w:rPr>
              <w:br/>
              <w:t>④资产账务管理合规，帐实相符；</w:t>
            </w:r>
            <w:r w:rsidRPr="0027057A">
              <w:rPr>
                <w:rFonts w:ascii="宋体" w:hAnsi="宋体" w:cs="宋体" w:hint="eastAsia"/>
                <w:color w:val="000000"/>
                <w:kern w:val="0"/>
                <w:sz w:val="18"/>
                <w:szCs w:val="18"/>
              </w:rPr>
              <w:br/>
              <w:t>⑤资产有偿使用及处置收入及时足额上缴；</w:t>
            </w:r>
            <w:r w:rsidRPr="0027057A">
              <w:rPr>
                <w:rFonts w:ascii="宋体" w:hAnsi="宋体" w:cs="宋体" w:hint="eastAsia"/>
                <w:color w:val="000000"/>
                <w:kern w:val="0"/>
                <w:sz w:val="18"/>
                <w:szCs w:val="18"/>
              </w:rPr>
              <w:br/>
              <w:t>以上情况每出现一例不符合有关要求的扣1分，扣完为止。</w:t>
            </w:r>
          </w:p>
        </w:tc>
        <w:tc>
          <w:tcPr>
            <w:tcW w:w="616" w:type="dxa"/>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4</w:t>
            </w:r>
          </w:p>
        </w:tc>
        <w:tc>
          <w:tcPr>
            <w:tcW w:w="721" w:type="dxa"/>
            <w:shd w:val="clear" w:color="auto" w:fill="FFFFFF"/>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1237" w:type="dxa"/>
            <w:shd w:val="clear" w:color="auto" w:fill="FFFFFF"/>
            <w:vAlign w:val="center"/>
          </w:tcPr>
          <w:p w:rsidR="0083204C" w:rsidRPr="0027057A" w:rsidRDefault="0083204C" w:rsidP="0083204C">
            <w:pPr>
              <w:widowControl/>
              <w:spacing w:line="220" w:lineRule="exact"/>
              <w:jc w:val="center"/>
              <w:rPr>
                <w:rFonts w:ascii="宋体" w:hAnsi="宋体" w:cs="宋体"/>
                <w:color w:val="000000"/>
                <w:kern w:val="0"/>
                <w:sz w:val="18"/>
                <w:szCs w:val="18"/>
              </w:rPr>
            </w:pPr>
          </w:p>
        </w:tc>
      </w:tr>
      <w:tr w:rsidR="0083204C" w:rsidRPr="0027057A" w:rsidTr="0083204C">
        <w:trPr>
          <w:trHeight w:val="445"/>
          <w:jc w:val="center"/>
        </w:trPr>
        <w:tc>
          <w:tcPr>
            <w:tcW w:w="1141" w:type="dxa"/>
            <w:vMerge/>
            <w:vAlign w:val="center"/>
          </w:tcPr>
          <w:p w:rsidR="0083204C" w:rsidRPr="0027057A" w:rsidRDefault="0083204C" w:rsidP="0083204C">
            <w:pPr>
              <w:widowControl/>
              <w:spacing w:line="220" w:lineRule="exact"/>
              <w:jc w:val="center"/>
              <w:rPr>
                <w:rFonts w:ascii="宋体" w:hAnsi="宋体" w:cs="宋体"/>
                <w:color w:val="000000"/>
                <w:kern w:val="0"/>
                <w:sz w:val="18"/>
                <w:szCs w:val="18"/>
              </w:rPr>
            </w:pPr>
          </w:p>
        </w:tc>
        <w:tc>
          <w:tcPr>
            <w:tcW w:w="1156" w:type="dxa"/>
            <w:vMerge/>
            <w:vAlign w:val="center"/>
          </w:tcPr>
          <w:p w:rsidR="0083204C" w:rsidRPr="0027057A" w:rsidRDefault="0083204C" w:rsidP="0083204C">
            <w:pPr>
              <w:widowControl/>
              <w:spacing w:line="220" w:lineRule="exact"/>
              <w:jc w:val="center"/>
              <w:rPr>
                <w:rFonts w:ascii="宋体" w:hAnsi="宋体" w:cs="宋体"/>
                <w:color w:val="000000"/>
                <w:kern w:val="0"/>
                <w:sz w:val="18"/>
                <w:szCs w:val="18"/>
              </w:rPr>
            </w:pPr>
          </w:p>
        </w:tc>
        <w:tc>
          <w:tcPr>
            <w:tcW w:w="1471" w:type="dxa"/>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固定资产</w:t>
            </w:r>
            <w:r w:rsidRPr="0027057A">
              <w:rPr>
                <w:rFonts w:ascii="宋体" w:hAnsi="宋体" w:cs="宋体" w:hint="eastAsia"/>
                <w:color w:val="000000"/>
                <w:kern w:val="0"/>
                <w:sz w:val="18"/>
                <w:szCs w:val="18"/>
              </w:rPr>
              <w:br/>
              <w:t>利用率</w:t>
            </w:r>
          </w:p>
        </w:tc>
        <w:tc>
          <w:tcPr>
            <w:tcW w:w="4082" w:type="dxa"/>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每低于100%一个百分点扣0.1分，扣完为止。</w:t>
            </w:r>
          </w:p>
        </w:tc>
        <w:tc>
          <w:tcPr>
            <w:tcW w:w="616" w:type="dxa"/>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3</w:t>
            </w:r>
          </w:p>
        </w:tc>
        <w:tc>
          <w:tcPr>
            <w:tcW w:w="721" w:type="dxa"/>
            <w:shd w:val="clear" w:color="auto" w:fill="FFFFFF"/>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1237" w:type="dxa"/>
            <w:shd w:val="clear" w:color="auto" w:fill="FFFFFF"/>
            <w:vAlign w:val="center"/>
          </w:tcPr>
          <w:p w:rsidR="0083204C" w:rsidRPr="0027057A" w:rsidRDefault="0083204C" w:rsidP="0083204C">
            <w:pPr>
              <w:widowControl/>
              <w:spacing w:line="220" w:lineRule="exact"/>
              <w:jc w:val="center"/>
              <w:rPr>
                <w:rFonts w:ascii="宋体" w:hAnsi="宋体" w:cs="宋体"/>
                <w:color w:val="000000"/>
                <w:kern w:val="0"/>
                <w:sz w:val="18"/>
                <w:szCs w:val="18"/>
              </w:rPr>
            </w:pPr>
          </w:p>
        </w:tc>
      </w:tr>
    </w:tbl>
    <w:p w:rsidR="0083204C" w:rsidRDefault="0083204C" w:rsidP="00F537F5">
      <w:pPr>
        <w:tabs>
          <w:tab w:val="center" w:pos="4153"/>
        </w:tabs>
        <w:spacing w:line="540" w:lineRule="exact"/>
        <w:ind w:right="588"/>
        <w:jc w:val="left"/>
        <w:rPr>
          <w:rFonts w:ascii="黑体" w:eastAsia="黑体" w:hAnsi="宋体" w:cs="宋体"/>
          <w:color w:val="000000"/>
          <w:kern w:val="0"/>
          <w:sz w:val="28"/>
          <w:szCs w:val="28"/>
        </w:rPr>
      </w:pPr>
      <w:r w:rsidRPr="009D7CAD">
        <w:rPr>
          <w:rFonts w:ascii="黑体" w:eastAsia="黑体" w:hAnsi="宋体" w:cs="宋体" w:hint="eastAsia"/>
          <w:color w:val="000000"/>
          <w:kern w:val="0"/>
          <w:sz w:val="28"/>
          <w:szCs w:val="28"/>
        </w:rPr>
        <w:t>附件4</w:t>
      </w:r>
    </w:p>
    <w:p w:rsidR="0083204C" w:rsidRDefault="0083204C" w:rsidP="0083204C">
      <w:pPr>
        <w:tabs>
          <w:tab w:val="center" w:pos="4153"/>
        </w:tabs>
        <w:spacing w:line="540" w:lineRule="exact"/>
        <w:ind w:right="588"/>
        <w:jc w:val="center"/>
        <w:rPr>
          <w:rFonts w:ascii="方正小标宋简体" w:eastAsia="方正小标宋简体" w:hAnsi="宋体" w:cs="宋体"/>
          <w:color w:val="000000"/>
          <w:kern w:val="0"/>
          <w:sz w:val="44"/>
          <w:szCs w:val="44"/>
        </w:rPr>
      </w:pPr>
      <w:r w:rsidRPr="0027057A">
        <w:rPr>
          <w:rFonts w:ascii="方正小标宋简体" w:eastAsia="方正小标宋简体" w:hAnsi="宋体" w:cs="宋体" w:hint="eastAsia"/>
          <w:color w:val="000000"/>
          <w:kern w:val="0"/>
          <w:sz w:val="44"/>
          <w:szCs w:val="44"/>
        </w:rPr>
        <w:t>部门整体支出绩效评价评分表</w:t>
      </w:r>
    </w:p>
    <w:tbl>
      <w:tblPr>
        <w:tblW w:w="10422" w:type="dxa"/>
        <w:jc w:val="center"/>
        <w:tblInd w:w="9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5" w:type="dxa"/>
          <w:bottom w:w="15" w:type="dxa"/>
        </w:tblCellMar>
        <w:tblLook w:val="0000"/>
      </w:tblPr>
      <w:tblGrid>
        <w:gridCol w:w="1138"/>
        <w:gridCol w:w="1153"/>
        <w:gridCol w:w="1467"/>
        <w:gridCol w:w="4070"/>
        <w:gridCol w:w="636"/>
        <w:gridCol w:w="699"/>
        <w:gridCol w:w="1259"/>
      </w:tblGrid>
      <w:tr w:rsidR="0083204C" w:rsidRPr="0027057A" w:rsidTr="0083204C">
        <w:trPr>
          <w:trHeight w:val="611"/>
          <w:jc w:val="center"/>
        </w:trPr>
        <w:tc>
          <w:tcPr>
            <w:tcW w:w="1138" w:type="dxa"/>
            <w:vAlign w:val="center"/>
          </w:tcPr>
          <w:p w:rsidR="0083204C" w:rsidRPr="0027057A" w:rsidRDefault="0083204C" w:rsidP="0083204C">
            <w:pPr>
              <w:widowControl/>
              <w:spacing w:line="220" w:lineRule="exact"/>
              <w:jc w:val="center"/>
              <w:rPr>
                <w:rFonts w:ascii="宋体" w:hAnsi="宋体" w:cs="宋体"/>
                <w:b/>
                <w:color w:val="000000"/>
                <w:kern w:val="0"/>
                <w:sz w:val="18"/>
                <w:szCs w:val="18"/>
              </w:rPr>
            </w:pPr>
            <w:r w:rsidRPr="0027057A">
              <w:rPr>
                <w:rFonts w:ascii="宋体" w:hAnsi="宋体" w:cs="宋体" w:hint="eastAsia"/>
                <w:b/>
                <w:color w:val="000000"/>
                <w:kern w:val="0"/>
                <w:sz w:val="18"/>
                <w:szCs w:val="18"/>
              </w:rPr>
              <w:t>一级指标</w:t>
            </w:r>
          </w:p>
        </w:tc>
        <w:tc>
          <w:tcPr>
            <w:tcW w:w="1153" w:type="dxa"/>
            <w:vAlign w:val="center"/>
          </w:tcPr>
          <w:p w:rsidR="0083204C" w:rsidRPr="0027057A" w:rsidRDefault="0083204C" w:rsidP="0083204C">
            <w:pPr>
              <w:widowControl/>
              <w:spacing w:line="220" w:lineRule="exact"/>
              <w:jc w:val="center"/>
              <w:rPr>
                <w:rFonts w:ascii="宋体" w:hAnsi="宋体" w:cs="宋体"/>
                <w:b/>
                <w:color w:val="000000"/>
                <w:kern w:val="0"/>
                <w:sz w:val="18"/>
                <w:szCs w:val="18"/>
              </w:rPr>
            </w:pPr>
            <w:r w:rsidRPr="0027057A">
              <w:rPr>
                <w:rFonts w:ascii="宋体" w:hAnsi="宋体" w:cs="宋体" w:hint="eastAsia"/>
                <w:b/>
                <w:color w:val="000000"/>
                <w:kern w:val="0"/>
                <w:sz w:val="18"/>
                <w:szCs w:val="18"/>
              </w:rPr>
              <w:t>二级指标</w:t>
            </w:r>
          </w:p>
        </w:tc>
        <w:tc>
          <w:tcPr>
            <w:tcW w:w="1467" w:type="dxa"/>
            <w:vAlign w:val="center"/>
          </w:tcPr>
          <w:p w:rsidR="0083204C" w:rsidRPr="0027057A" w:rsidRDefault="0083204C" w:rsidP="0083204C">
            <w:pPr>
              <w:widowControl/>
              <w:spacing w:line="220" w:lineRule="exact"/>
              <w:jc w:val="center"/>
              <w:rPr>
                <w:rFonts w:ascii="宋体" w:hAnsi="宋体" w:cs="宋体"/>
                <w:b/>
                <w:color w:val="000000"/>
                <w:kern w:val="0"/>
                <w:sz w:val="18"/>
                <w:szCs w:val="18"/>
              </w:rPr>
            </w:pPr>
            <w:r w:rsidRPr="0027057A">
              <w:rPr>
                <w:rFonts w:ascii="宋体" w:hAnsi="宋体" w:cs="宋体" w:hint="eastAsia"/>
                <w:b/>
                <w:color w:val="000000"/>
                <w:kern w:val="0"/>
                <w:sz w:val="18"/>
                <w:szCs w:val="18"/>
              </w:rPr>
              <w:t>三级指标</w:t>
            </w:r>
          </w:p>
        </w:tc>
        <w:tc>
          <w:tcPr>
            <w:tcW w:w="4070" w:type="dxa"/>
            <w:vAlign w:val="center"/>
          </w:tcPr>
          <w:p w:rsidR="0083204C" w:rsidRPr="0027057A" w:rsidRDefault="0083204C" w:rsidP="0083204C">
            <w:pPr>
              <w:widowControl/>
              <w:spacing w:line="220" w:lineRule="exact"/>
              <w:jc w:val="center"/>
              <w:rPr>
                <w:rFonts w:ascii="宋体" w:hAnsi="宋体" w:cs="宋体"/>
                <w:b/>
                <w:color w:val="000000"/>
                <w:kern w:val="0"/>
                <w:sz w:val="18"/>
                <w:szCs w:val="18"/>
              </w:rPr>
            </w:pPr>
            <w:r w:rsidRPr="0027057A">
              <w:rPr>
                <w:rFonts w:ascii="宋体" w:hAnsi="宋体" w:cs="宋体" w:hint="eastAsia"/>
                <w:b/>
                <w:color w:val="000000"/>
                <w:kern w:val="0"/>
                <w:sz w:val="18"/>
                <w:szCs w:val="18"/>
              </w:rPr>
              <w:t>评分标准</w:t>
            </w:r>
          </w:p>
        </w:tc>
        <w:tc>
          <w:tcPr>
            <w:tcW w:w="636" w:type="dxa"/>
            <w:vAlign w:val="center"/>
          </w:tcPr>
          <w:p w:rsidR="0083204C" w:rsidRPr="0027057A" w:rsidRDefault="0083204C" w:rsidP="0083204C">
            <w:pPr>
              <w:widowControl/>
              <w:spacing w:line="220" w:lineRule="exact"/>
              <w:jc w:val="center"/>
              <w:rPr>
                <w:rFonts w:ascii="宋体" w:hAnsi="宋体" w:cs="宋体"/>
                <w:b/>
                <w:color w:val="000000"/>
                <w:kern w:val="0"/>
                <w:sz w:val="18"/>
                <w:szCs w:val="18"/>
              </w:rPr>
            </w:pPr>
            <w:r w:rsidRPr="0027057A">
              <w:rPr>
                <w:rFonts w:ascii="宋体" w:hAnsi="宋体" w:cs="宋体" w:hint="eastAsia"/>
                <w:b/>
                <w:color w:val="000000"/>
                <w:kern w:val="0"/>
                <w:sz w:val="18"/>
                <w:szCs w:val="18"/>
              </w:rPr>
              <w:t>分值</w:t>
            </w:r>
          </w:p>
        </w:tc>
        <w:tc>
          <w:tcPr>
            <w:tcW w:w="699" w:type="dxa"/>
            <w:shd w:val="clear" w:color="auto" w:fill="FFFFFF"/>
            <w:vAlign w:val="center"/>
          </w:tcPr>
          <w:p w:rsidR="0083204C" w:rsidRPr="0027057A" w:rsidRDefault="0083204C" w:rsidP="0083204C">
            <w:pPr>
              <w:widowControl/>
              <w:spacing w:line="220" w:lineRule="exact"/>
              <w:jc w:val="center"/>
              <w:rPr>
                <w:rFonts w:ascii="宋体" w:hAnsi="宋体" w:cs="宋体"/>
                <w:b/>
                <w:color w:val="000000"/>
                <w:kern w:val="0"/>
                <w:sz w:val="18"/>
                <w:szCs w:val="18"/>
              </w:rPr>
            </w:pPr>
            <w:r w:rsidRPr="0027057A">
              <w:rPr>
                <w:rFonts w:ascii="宋体" w:hAnsi="宋体" w:cs="宋体" w:hint="eastAsia"/>
                <w:b/>
                <w:color w:val="000000"/>
                <w:kern w:val="0"/>
                <w:sz w:val="18"/>
                <w:szCs w:val="18"/>
              </w:rPr>
              <w:t>自评得分</w:t>
            </w:r>
          </w:p>
        </w:tc>
        <w:tc>
          <w:tcPr>
            <w:tcW w:w="1259" w:type="dxa"/>
            <w:shd w:val="clear" w:color="auto" w:fill="FFFFFF"/>
            <w:vAlign w:val="center"/>
          </w:tcPr>
          <w:p w:rsidR="0083204C" w:rsidRPr="0027057A" w:rsidRDefault="0083204C" w:rsidP="0083204C">
            <w:pPr>
              <w:widowControl/>
              <w:spacing w:line="220" w:lineRule="exact"/>
              <w:jc w:val="center"/>
              <w:rPr>
                <w:rFonts w:ascii="宋体" w:hAnsi="宋体" w:cs="宋体"/>
                <w:b/>
                <w:color w:val="000000"/>
                <w:kern w:val="0"/>
                <w:sz w:val="18"/>
                <w:szCs w:val="18"/>
              </w:rPr>
            </w:pPr>
            <w:r w:rsidRPr="0027057A">
              <w:rPr>
                <w:rFonts w:ascii="宋体" w:hAnsi="宋体" w:cs="宋体" w:hint="eastAsia"/>
                <w:b/>
                <w:color w:val="000000"/>
                <w:kern w:val="0"/>
                <w:sz w:val="18"/>
                <w:szCs w:val="18"/>
              </w:rPr>
              <w:t>扣分原因和其他说明</w:t>
            </w:r>
          </w:p>
        </w:tc>
      </w:tr>
      <w:tr w:rsidR="0083204C" w:rsidRPr="0027057A" w:rsidTr="0083204C">
        <w:trPr>
          <w:trHeight w:val="611"/>
          <w:jc w:val="center"/>
        </w:trPr>
        <w:tc>
          <w:tcPr>
            <w:tcW w:w="1138" w:type="dxa"/>
            <w:vMerge w:val="restart"/>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产  出（25分）</w:t>
            </w:r>
          </w:p>
        </w:tc>
        <w:tc>
          <w:tcPr>
            <w:tcW w:w="1153" w:type="dxa"/>
            <w:vMerge w:val="restart"/>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职责履行</w:t>
            </w:r>
            <w:r w:rsidRPr="0027057A">
              <w:rPr>
                <w:rFonts w:ascii="宋体" w:hAnsi="宋体" w:cs="宋体" w:hint="eastAsia"/>
                <w:color w:val="000000"/>
                <w:kern w:val="0"/>
                <w:sz w:val="18"/>
                <w:szCs w:val="18"/>
              </w:rPr>
              <w:br/>
              <w:t>（25分）</w:t>
            </w:r>
          </w:p>
        </w:tc>
        <w:tc>
          <w:tcPr>
            <w:tcW w:w="1467" w:type="dxa"/>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推进全面小康建设指标任务完成情况</w:t>
            </w:r>
          </w:p>
        </w:tc>
        <w:tc>
          <w:tcPr>
            <w:tcW w:w="4070" w:type="dxa"/>
            <w:vMerge w:val="restart"/>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sidRPr="0027057A">
              <w:rPr>
                <w:rFonts w:ascii="宋体" w:hAnsi="宋体" w:cs="宋体" w:hint="eastAsia"/>
                <w:color w:val="000000"/>
                <w:kern w:val="0"/>
                <w:sz w:val="18"/>
                <w:szCs w:val="18"/>
              </w:rPr>
              <w:br/>
              <w:t>部门单位应根据部门实际进行调整，并将其细化成相应的个性化指标。</w:t>
            </w:r>
          </w:p>
        </w:tc>
        <w:tc>
          <w:tcPr>
            <w:tcW w:w="636" w:type="dxa"/>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5</w:t>
            </w:r>
          </w:p>
        </w:tc>
        <w:tc>
          <w:tcPr>
            <w:tcW w:w="699" w:type="dxa"/>
            <w:shd w:val="clear" w:color="auto" w:fill="FFFFFF"/>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1259" w:type="dxa"/>
            <w:shd w:val="clear" w:color="auto" w:fill="FFFFFF"/>
            <w:vAlign w:val="center"/>
          </w:tcPr>
          <w:p w:rsidR="0083204C" w:rsidRPr="0027057A" w:rsidRDefault="0083204C" w:rsidP="0083204C">
            <w:pPr>
              <w:widowControl/>
              <w:spacing w:line="220" w:lineRule="exact"/>
              <w:jc w:val="center"/>
              <w:rPr>
                <w:rFonts w:ascii="宋体" w:hAnsi="宋体" w:cs="宋体"/>
                <w:color w:val="000000"/>
                <w:kern w:val="0"/>
                <w:sz w:val="18"/>
                <w:szCs w:val="18"/>
              </w:rPr>
            </w:pPr>
          </w:p>
        </w:tc>
      </w:tr>
      <w:tr w:rsidR="0083204C" w:rsidRPr="0027057A" w:rsidTr="0083204C">
        <w:trPr>
          <w:trHeight w:val="611"/>
          <w:jc w:val="center"/>
        </w:trPr>
        <w:tc>
          <w:tcPr>
            <w:tcW w:w="1138" w:type="dxa"/>
            <w:vMerge/>
            <w:vAlign w:val="center"/>
          </w:tcPr>
          <w:p w:rsidR="0083204C" w:rsidRPr="0027057A" w:rsidRDefault="0083204C" w:rsidP="0083204C">
            <w:pPr>
              <w:widowControl/>
              <w:spacing w:line="220" w:lineRule="exact"/>
              <w:jc w:val="center"/>
              <w:rPr>
                <w:rFonts w:ascii="宋体" w:hAnsi="宋体" w:cs="宋体"/>
                <w:color w:val="000000"/>
                <w:kern w:val="0"/>
                <w:sz w:val="18"/>
                <w:szCs w:val="18"/>
              </w:rPr>
            </w:pPr>
          </w:p>
        </w:tc>
        <w:tc>
          <w:tcPr>
            <w:tcW w:w="1153" w:type="dxa"/>
            <w:vMerge/>
            <w:vAlign w:val="center"/>
          </w:tcPr>
          <w:p w:rsidR="0083204C" w:rsidRPr="0027057A" w:rsidRDefault="0083204C" w:rsidP="0083204C">
            <w:pPr>
              <w:widowControl/>
              <w:spacing w:line="220" w:lineRule="exact"/>
              <w:jc w:val="center"/>
              <w:rPr>
                <w:rFonts w:ascii="宋体" w:hAnsi="宋体" w:cs="宋体"/>
                <w:color w:val="000000"/>
                <w:kern w:val="0"/>
                <w:sz w:val="18"/>
                <w:szCs w:val="18"/>
              </w:rPr>
            </w:pPr>
          </w:p>
        </w:tc>
        <w:tc>
          <w:tcPr>
            <w:tcW w:w="1467" w:type="dxa"/>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建设湖南新增极目标任务完成情况</w:t>
            </w:r>
          </w:p>
        </w:tc>
        <w:tc>
          <w:tcPr>
            <w:tcW w:w="4070" w:type="dxa"/>
            <w:vMerge/>
            <w:vAlign w:val="center"/>
          </w:tcPr>
          <w:p w:rsidR="0083204C" w:rsidRPr="0027057A" w:rsidRDefault="0083204C" w:rsidP="0083204C">
            <w:pPr>
              <w:widowControl/>
              <w:spacing w:line="220" w:lineRule="exact"/>
              <w:jc w:val="center"/>
              <w:rPr>
                <w:rFonts w:ascii="宋体" w:hAnsi="宋体" w:cs="宋体"/>
                <w:color w:val="000000"/>
                <w:kern w:val="0"/>
                <w:sz w:val="18"/>
                <w:szCs w:val="18"/>
              </w:rPr>
            </w:pPr>
          </w:p>
        </w:tc>
        <w:tc>
          <w:tcPr>
            <w:tcW w:w="636" w:type="dxa"/>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7</w:t>
            </w:r>
          </w:p>
        </w:tc>
        <w:tc>
          <w:tcPr>
            <w:tcW w:w="699" w:type="dxa"/>
            <w:shd w:val="clear" w:color="auto" w:fill="FFFFFF"/>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Pr>
                <w:rFonts w:ascii="宋体" w:hAnsi="宋体" w:cs="宋体" w:hint="eastAsia"/>
                <w:color w:val="000000"/>
                <w:kern w:val="0"/>
                <w:sz w:val="18"/>
                <w:szCs w:val="18"/>
              </w:rPr>
              <w:t>7</w:t>
            </w:r>
          </w:p>
        </w:tc>
        <w:tc>
          <w:tcPr>
            <w:tcW w:w="1259" w:type="dxa"/>
            <w:shd w:val="clear" w:color="auto" w:fill="FFFFFF"/>
            <w:vAlign w:val="center"/>
          </w:tcPr>
          <w:p w:rsidR="0083204C" w:rsidRPr="0027057A" w:rsidRDefault="0083204C" w:rsidP="0083204C">
            <w:pPr>
              <w:widowControl/>
              <w:spacing w:line="220" w:lineRule="exact"/>
              <w:jc w:val="center"/>
              <w:rPr>
                <w:rFonts w:ascii="宋体" w:hAnsi="宋体" w:cs="宋体"/>
                <w:color w:val="000000"/>
                <w:kern w:val="0"/>
                <w:sz w:val="18"/>
                <w:szCs w:val="18"/>
              </w:rPr>
            </w:pPr>
          </w:p>
        </w:tc>
      </w:tr>
      <w:tr w:rsidR="0083204C" w:rsidRPr="0027057A" w:rsidTr="0083204C">
        <w:trPr>
          <w:trHeight w:val="611"/>
          <w:jc w:val="center"/>
        </w:trPr>
        <w:tc>
          <w:tcPr>
            <w:tcW w:w="1138" w:type="dxa"/>
            <w:vMerge/>
            <w:vAlign w:val="center"/>
          </w:tcPr>
          <w:p w:rsidR="0083204C" w:rsidRPr="0027057A" w:rsidRDefault="0083204C" w:rsidP="0083204C">
            <w:pPr>
              <w:widowControl/>
              <w:spacing w:line="220" w:lineRule="exact"/>
              <w:jc w:val="center"/>
              <w:rPr>
                <w:rFonts w:ascii="宋体" w:hAnsi="宋体" w:cs="宋体"/>
                <w:color w:val="000000"/>
                <w:kern w:val="0"/>
                <w:sz w:val="18"/>
                <w:szCs w:val="18"/>
              </w:rPr>
            </w:pPr>
          </w:p>
        </w:tc>
        <w:tc>
          <w:tcPr>
            <w:tcW w:w="1153" w:type="dxa"/>
            <w:vMerge/>
            <w:vAlign w:val="center"/>
          </w:tcPr>
          <w:p w:rsidR="0083204C" w:rsidRPr="0027057A" w:rsidRDefault="0083204C" w:rsidP="0083204C">
            <w:pPr>
              <w:widowControl/>
              <w:spacing w:line="220" w:lineRule="exact"/>
              <w:jc w:val="center"/>
              <w:rPr>
                <w:rFonts w:ascii="宋体" w:hAnsi="宋体" w:cs="宋体"/>
                <w:color w:val="000000"/>
                <w:kern w:val="0"/>
                <w:sz w:val="18"/>
                <w:szCs w:val="18"/>
              </w:rPr>
            </w:pPr>
          </w:p>
        </w:tc>
        <w:tc>
          <w:tcPr>
            <w:tcW w:w="1467" w:type="dxa"/>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《政府工作报告》目标任务完成情况</w:t>
            </w:r>
          </w:p>
        </w:tc>
        <w:tc>
          <w:tcPr>
            <w:tcW w:w="4070" w:type="dxa"/>
            <w:vMerge/>
            <w:vAlign w:val="center"/>
          </w:tcPr>
          <w:p w:rsidR="0083204C" w:rsidRPr="0027057A" w:rsidRDefault="0083204C" w:rsidP="0083204C">
            <w:pPr>
              <w:widowControl/>
              <w:spacing w:line="220" w:lineRule="exact"/>
              <w:jc w:val="center"/>
              <w:rPr>
                <w:rFonts w:ascii="宋体" w:hAnsi="宋体" w:cs="宋体"/>
                <w:color w:val="000000"/>
                <w:kern w:val="0"/>
                <w:sz w:val="18"/>
                <w:szCs w:val="18"/>
              </w:rPr>
            </w:pPr>
          </w:p>
        </w:tc>
        <w:tc>
          <w:tcPr>
            <w:tcW w:w="636" w:type="dxa"/>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5</w:t>
            </w:r>
          </w:p>
        </w:tc>
        <w:tc>
          <w:tcPr>
            <w:tcW w:w="699" w:type="dxa"/>
            <w:shd w:val="clear" w:color="auto" w:fill="FFFFFF"/>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1259" w:type="dxa"/>
            <w:shd w:val="clear" w:color="auto" w:fill="FFFFFF"/>
            <w:vAlign w:val="center"/>
          </w:tcPr>
          <w:p w:rsidR="0083204C" w:rsidRPr="0027057A" w:rsidRDefault="0083204C" w:rsidP="0083204C">
            <w:pPr>
              <w:widowControl/>
              <w:spacing w:line="220" w:lineRule="exact"/>
              <w:jc w:val="center"/>
              <w:rPr>
                <w:rFonts w:ascii="宋体" w:hAnsi="宋体" w:cs="宋体"/>
                <w:color w:val="000000"/>
                <w:kern w:val="0"/>
                <w:sz w:val="18"/>
                <w:szCs w:val="18"/>
              </w:rPr>
            </w:pPr>
          </w:p>
        </w:tc>
      </w:tr>
      <w:tr w:rsidR="0083204C" w:rsidRPr="0027057A" w:rsidTr="0083204C">
        <w:trPr>
          <w:trHeight w:val="408"/>
          <w:jc w:val="center"/>
        </w:trPr>
        <w:tc>
          <w:tcPr>
            <w:tcW w:w="1138" w:type="dxa"/>
            <w:vMerge/>
            <w:vAlign w:val="center"/>
          </w:tcPr>
          <w:p w:rsidR="0083204C" w:rsidRPr="0027057A" w:rsidRDefault="0083204C" w:rsidP="0083204C">
            <w:pPr>
              <w:widowControl/>
              <w:spacing w:line="220" w:lineRule="exact"/>
              <w:jc w:val="center"/>
              <w:rPr>
                <w:rFonts w:ascii="宋体" w:hAnsi="宋体" w:cs="宋体"/>
                <w:color w:val="000000"/>
                <w:kern w:val="0"/>
                <w:sz w:val="18"/>
                <w:szCs w:val="18"/>
              </w:rPr>
            </w:pPr>
          </w:p>
        </w:tc>
        <w:tc>
          <w:tcPr>
            <w:tcW w:w="1153" w:type="dxa"/>
            <w:vMerge/>
            <w:vAlign w:val="center"/>
          </w:tcPr>
          <w:p w:rsidR="0083204C" w:rsidRPr="0027057A" w:rsidRDefault="0083204C" w:rsidP="0083204C">
            <w:pPr>
              <w:widowControl/>
              <w:spacing w:line="220" w:lineRule="exact"/>
              <w:jc w:val="center"/>
              <w:rPr>
                <w:rFonts w:ascii="宋体" w:hAnsi="宋体" w:cs="宋体"/>
                <w:color w:val="000000"/>
                <w:kern w:val="0"/>
                <w:sz w:val="18"/>
                <w:szCs w:val="18"/>
              </w:rPr>
            </w:pPr>
          </w:p>
        </w:tc>
        <w:tc>
          <w:tcPr>
            <w:tcW w:w="1467" w:type="dxa"/>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省市重点民生实事完成情况</w:t>
            </w:r>
          </w:p>
        </w:tc>
        <w:tc>
          <w:tcPr>
            <w:tcW w:w="4070" w:type="dxa"/>
            <w:vMerge/>
            <w:vAlign w:val="center"/>
          </w:tcPr>
          <w:p w:rsidR="0083204C" w:rsidRPr="0027057A" w:rsidRDefault="0083204C" w:rsidP="0083204C">
            <w:pPr>
              <w:widowControl/>
              <w:spacing w:line="220" w:lineRule="exact"/>
              <w:jc w:val="center"/>
              <w:rPr>
                <w:rFonts w:ascii="宋体" w:hAnsi="宋体" w:cs="宋体"/>
                <w:color w:val="000000"/>
                <w:kern w:val="0"/>
                <w:sz w:val="18"/>
                <w:szCs w:val="18"/>
              </w:rPr>
            </w:pPr>
          </w:p>
        </w:tc>
        <w:tc>
          <w:tcPr>
            <w:tcW w:w="636" w:type="dxa"/>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2</w:t>
            </w:r>
          </w:p>
        </w:tc>
        <w:tc>
          <w:tcPr>
            <w:tcW w:w="699" w:type="dxa"/>
            <w:shd w:val="clear" w:color="auto" w:fill="FFFFFF"/>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1259" w:type="dxa"/>
            <w:shd w:val="clear" w:color="auto" w:fill="FFFFFF"/>
            <w:vAlign w:val="center"/>
          </w:tcPr>
          <w:p w:rsidR="0083204C" w:rsidRPr="0027057A" w:rsidRDefault="0083204C" w:rsidP="0083204C">
            <w:pPr>
              <w:widowControl/>
              <w:spacing w:line="220" w:lineRule="exact"/>
              <w:jc w:val="center"/>
              <w:rPr>
                <w:rFonts w:ascii="宋体" w:hAnsi="宋体" w:cs="宋体"/>
                <w:color w:val="000000"/>
                <w:kern w:val="0"/>
                <w:sz w:val="18"/>
                <w:szCs w:val="18"/>
              </w:rPr>
            </w:pPr>
          </w:p>
        </w:tc>
      </w:tr>
      <w:tr w:rsidR="0083204C" w:rsidRPr="0027057A" w:rsidTr="0083204C">
        <w:trPr>
          <w:trHeight w:val="611"/>
          <w:jc w:val="center"/>
        </w:trPr>
        <w:tc>
          <w:tcPr>
            <w:tcW w:w="1138" w:type="dxa"/>
            <w:vMerge/>
            <w:vAlign w:val="center"/>
          </w:tcPr>
          <w:p w:rsidR="0083204C" w:rsidRPr="0027057A" w:rsidRDefault="0083204C" w:rsidP="0083204C">
            <w:pPr>
              <w:widowControl/>
              <w:spacing w:line="220" w:lineRule="exact"/>
              <w:jc w:val="center"/>
              <w:rPr>
                <w:rFonts w:ascii="宋体" w:hAnsi="宋体" w:cs="宋体"/>
                <w:color w:val="000000"/>
                <w:kern w:val="0"/>
                <w:sz w:val="18"/>
                <w:szCs w:val="18"/>
              </w:rPr>
            </w:pPr>
          </w:p>
        </w:tc>
        <w:tc>
          <w:tcPr>
            <w:tcW w:w="1153" w:type="dxa"/>
            <w:vMerge/>
            <w:vAlign w:val="center"/>
          </w:tcPr>
          <w:p w:rsidR="0083204C" w:rsidRPr="0027057A" w:rsidRDefault="0083204C" w:rsidP="0083204C">
            <w:pPr>
              <w:widowControl/>
              <w:spacing w:line="220" w:lineRule="exact"/>
              <w:jc w:val="center"/>
              <w:rPr>
                <w:rFonts w:ascii="宋体" w:hAnsi="宋体" w:cs="宋体"/>
                <w:color w:val="000000"/>
                <w:kern w:val="0"/>
                <w:sz w:val="18"/>
                <w:szCs w:val="18"/>
              </w:rPr>
            </w:pPr>
          </w:p>
        </w:tc>
        <w:tc>
          <w:tcPr>
            <w:tcW w:w="1467" w:type="dxa"/>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省市重点工程和重大项目建设完成情况</w:t>
            </w:r>
          </w:p>
        </w:tc>
        <w:tc>
          <w:tcPr>
            <w:tcW w:w="4070" w:type="dxa"/>
            <w:vMerge/>
            <w:vAlign w:val="center"/>
          </w:tcPr>
          <w:p w:rsidR="0083204C" w:rsidRPr="0027057A" w:rsidRDefault="0083204C" w:rsidP="0083204C">
            <w:pPr>
              <w:widowControl/>
              <w:spacing w:line="220" w:lineRule="exact"/>
              <w:jc w:val="center"/>
              <w:rPr>
                <w:rFonts w:ascii="宋体" w:hAnsi="宋体" w:cs="宋体"/>
                <w:color w:val="000000"/>
                <w:kern w:val="0"/>
                <w:sz w:val="18"/>
                <w:szCs w:val="18"/>
              </w:rPr>
            </w:pPr>
          </w:p>
        </w:tc>
        <w:tc>
          <w:tcPr>
            <w:tcW w:w="636" w:type="dxa"/>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2</w:t>
            </w:r>
          </w:p>
        </w:tc>
        <w:tc>
          <w:tcPr>
            <w:tcW w:w="699" w:type="dxa"/>
            <w:shd w:val="clear" w:color="auto" w:fill="FFFFFF"/>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1259" w:type="dxa"/>
            <w:shd w:val="clear" w:color="auto" w:fill="FFFFFF"/>
            <w:vAlign w:val="center"/>
          </w:tcPr>
          <w:p w:rsidR="0083204C" w:rsidRPr="0027057A" w:rsidRDefault="0083204C" w:rsidP="0083204C">
            <w:pPr>
              <w:widowControl/>
              <w:spacing w:line="220" w:lineRule="exact"/>
              <w:jc w:val="center"/>
              <w:rPr>
                <w:rFonts w:ascii="宋体" w:hAnsi="宋体" w:cs="宋体"/>
                <w:color w:val="000000"/>
                <w:kern w:val="0"/>
                <w:sz w:val="18"/>
                <w:szCs w:val="18"/>
              </w:rPr>
            </w:pPr>
          </w:p>
        </w:tc>
      </w:tr>
      <w:tr w:rsidR="0083204C" w:rsidRPr="0027057A" w:rsidTr="0083204C">
        <w:trPr>
          <w:trHeight w:val="408"/>
          <w:jc w:val="center"/>
        </w:trPr>
        <w:tc>
          <w:tcPr>
            <w:tcW w:w="1138" w:type="dxa"/>
            <w:vMerge/>
            <w:vAlign w:val="center"/>
          </w:tcPr>
          <w:p w:rsidR="0083204C" w:rsidRPr="0027057A" w:rsidRDefault="0083204C" w:rsidP="0083204C">
            <w:pPr>
              <w:widowControl/>
              <w:spacing w:line="220" w:lineRule="exact"/>
              <w:jc w:val="center"/>
              <w:rPr>
                <w:rFonts w:ascii="宋体" w:hAnsi="宋体" w:cs="宋体"/>
                <w:color w:val="000000"/>
                <w:kern w:val="0"/>
                <w:sz w:val="18"/>
                <w:szCs w:val="18"/>
              </w:rPr>
            </w:pPr>
          </w:p>
        </w:tc>
        <w:tc>
          <w:tcPr>
            <w:tcW w:w="1153" w:type="dxa"/>
            <w:vMerge/>
            <w:vAlign w:val="center"/>
          </w:tcPr>
          <w:p w:rsidR="0083204C" w:rsidRPr="0027057A" w:rsidRDefault="0083204C" w:rsidP="0083204C">
            <w:pPr>
              <w:widowControl/>
              <w:spacing w:line="220" w:lineRule="exact"/>
              <w:jc w:val="center"/>
              <w:rPr>
                <w:rFonts w:ascii="宋体" w:hAnsi="宋体" w:cs="宋体"/>
                <w:color w:val="000000"/>
                <w:kern w:val="0"/>
                <w:sz w:val="18"/>
                <w:szCs w:val="18"/>
              </w:rPr>
            </w:pPr>
          </w:p>
        </w:tc>
        <w:tc>
          <w:tcPr>
            <w:tcW w:w="1467" w:type="dxa"/>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其他工作实绩指标完成情况</w:t>
            </w:r>
          </w:p>
        </w:tc>
        <w:tc>
          <w:tcPr>
            <w:tcW w:w="4070" w:type="dxa"/>
            <w:vMerge/>
            <w:vAlign w:val="center"/>
          </w:tcPr>
          <w:p w:rsidR="0083204C" w:rsidRPr="0027057A" w:rsidRDefault="0083204C" w:rsidP="0083204C">
            <w:pPr>
              <w:widowControl/>
              <w:spacing w:line="220" w:lineRule="exact"/>
              <w:jc w:val="center"/>
              <w:rPr>
                <w:rFonts w:ascii="宋体" w:hAnsi="宋体" w:cs="宋体"/>
                <w:color w:val="000000"/>
                <w:kern w:val="0"/>
                <w:sz w:val="18"/>
                <w:szCs w:val="18"/>
              </w:rPr>
            </w:pPr>
          </w:p>
        </w:tc>
        <w:tc>
          <w:tcPr>
            <w:tcW w:w="636" w:type="dxa"/>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4</w:t>
            </w:r>
          </w:p>
        </w:tc>
        <w:tc>
          <w:tcPr>
            <w:tcW w:w="699" w:type="dxa"/>
            <w:shd w:val="clear" w:color="auto" w:fill="FFFFFF"/>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1259" w:type="dxa"/>
            <w:shd w:val="clear" w:color="auto" w:fill="FFFFFF"/>
            <w:vAlign w:val="center"/>
          </w:tcPr>
          <w:p w:rsidR="0083204C" w:rsidRPr="0027057A" w:rsidRDefault="0083204C" w:rsidP="0083204C">
            <w:pPr>
              <w:widowControl/>
              <w:spacing w:line="220" w:lineRule="exact"/>
              <w:jc w:val="center"/>
              <w:rPr>
                <w:rFonts w:ascii="宋体" w:hAnsi="宋体" w:cs="宋体"/>
                <w:color w:val="000000"/>
                <w:kern w:val="0"/>
                <w:sz w:val="18"/>
                <w:szCs w:val="18"/>
              </w:rPr>
            </w:pPr>
          </w:p>
        </w:tc>
      </w:tr>
      <w:tr w:rsidR="0083204C" w:rsidRPr="0027057A" w:rsidTr="0083204C">
        <w:trPr>
          <w:trHeight w:val="408"/>
          <w:jc w:val="center"/>
        </w:trPr>
        <w:tc>
          <w:tcPr>
            <w:tcW w:w="1138" w:type="dxa"/>
            <w:vMerge w:val="restart"/>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效  果</w:t>
            </w:r>
            <w:r w:rsidRPr="0027057A">
              <w:rPr>
                <w:rFonts w:ascii="宋体" w:hAnsi="宋体" w:cs="宋体" w:hint="eastAsia"/>
                <w:color w:val="000000"/>
                <w:kern w:val="0"/>
                <w:sz w:val="18"/>
                <w:szCs w:val="18"/>
              </w:rPr>
              <w:br/>
              <w:t>（20分）</w:t>
            </w:r>
          </w:p>
        </w:tc>
        <w:tc>
          <w:tcPr>
            <w:tcW w:w="1153" w:type="dxa"/>
            <w:vMerge w:val="restart"/>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履职效益</w:t>
            </w:r>
            <w:r w:rsidRPr="0027057A">
              <w:rPr>
                <w:rFonts w:ascii="宋体" w:hAnsi="宋体" w:cs="宋体" w:hint="eastAsia"/>
                <w:color w:val="000000"/>
                <w:kern w:val="0"/>
                <w:sz w:val="18"/>
                <w:szCs w:val="18"/>
              </w:rPr>
              <w:br/>
              <w:t>（20分）</w:t>
            </w:r>
          </w:p>
        </w:tc>
        <w:tc>
          <w:tcPr>
            <w:tcW w:w="1467" w:type="dxa"/>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经济效益</w:t>
            </w:r>
          </w:p>
        </w:tc>
        <w:tc>
          <w:tcPr>
            <w:tcW w:w="4070" w:type="dxa"/>
            <w:vMerge w:val="restart"/>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此三项指标为设置部门整体支出绩效评价指标时必须考虑的共性要素。</w:t>
            </w:r>
            <w:r w:rsidRPr="0027057A">
              <w:rPr>
                <w:rFonts w:ascii="宋体" w:hAnsi="宋体" w:cs="宋体" w:hint="eastAsia"/>
                <w:color w:val="000000"/>
                <w:kern w:val="0"/>
                <w:sz w:val="18"/>
                <w:szCs w:val="18"/>
              </w:rPr>
              <w:br/>
              <w:t>部门单位应根据部门实际并结合部门整体支出绩效目标设立情况有选择的进行设置，并将其细化为相应的个性化指标。</w:t>
            </w:r>
          </w:p>
        </w:tc>
        <w:tc>
          <w:tcPr>
            <w:tcW w:w="636" w:type="dxa"/>
            <w:vMerge w:val="restart"/>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15</w:t>
            </w:r>
          </w:p>
        </w:tc>
        <w:tc>
          <w:tcPr>
            <w:tcW w:w="699" w:type="dxa"/>
            <w:vMerge w:val="restart"/>
            <w:shd w:val="clear" w:color="auto" w:fill="FFFFFF"/>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1259" w:type="dxa"/>
            <w:shd w:val="clear" w:color="auto" w:fill="FFFFFF"/>
            <w:vAlign w:val="center"/>
          </w:tcPr>
          <w:p w:rsidR="0083204C" w:rsidRPr="0027057A" w:rsidRDefault="0083204C" w:rsidP="0083204C">
            <w:pPr>
              <w:widowControl/>
              <w:spacing w:line="220" w:lineRule="exact"/>
              <w:jc w:val="center"/>
              <w:rPr>
                <w:rFonts w:ascii="宋体" w:hAnsi="宋体" w:cs="宋体"/>
                <w:color w:val="000000"/>
                <w:kern w:val="0"/>
                <w:sz w:val="18"/>
                <w:szCs w:val="18"/>
              </w:rPr>
            </w:pPr>
          </w:p>
        </w:tc>
      </w:tr>
      <w:tr w:rsidR="0083204C" w:rsidRPr="0027057A" w:rsidTr="0083204C">
        <w:trPr>
          <w:trHeight w:val="408"/>
          <w:jc w:val="center"/>
        </w:trPr>
        <w:tc>
          <w:tcPr>
            <w:tcW w:w="1138" w:type="dxa"/>
            <w:vMerge/>
            <w:vAlign w:val="center"/>
          </w:tcPr>
          <w:p w:rsidR="0083204C" w:rsidRPr="0027057A" w:rsidRDefault="0083204C" w:rsidP="0083204C">
            <w:pPr>
              <w:widowControl/>
              <w:spacing w:line="220" w:lineRule="exact"/>
              <w:jc w:val="center"/>
              <w:rPr>
                <w:rFonts w:ascii="宋体" w:hAnsi="宋体" w:cs="宋体"/>
                <w:color w:val="000000"/>
                <w:kern w:val="0"/>
                <w:sz w:val="18"/>
                <w:szCs w:val="18"/>
              </w:rPr>
            </w:pPr>
          </w:p>
        </w:tc>
        <w:tc>
          <w:tcPr>
            <w:tcW w:w="1153" w:type="dxa"/>
            <w:vMerge/>
            <w:vAlign w:val="center"/>
          </w:tcPr>
          <w:p w:rsidR="0083204C" w:rsidRPr="0027057A" w:rsidRDefault="0083204C" w:rsidP="0083204C">
            <w:pPr>
              <w:widowControl/>
              <w:spacing w:line="220" w:lineRule="exact"/>
              <w:jc w:val="center"/>
              <w:rPr>
                <w:rFonts w:ascii="宋体" w:hAnsi="宋体" w:cs="宋体"/>
                <w:color w:val="000000"/>
                <w:kern w:val="0"/>
                <w:sz w:val="18"/>
                <w:szCs w:val="18"/>
              </w:rPr>
            </w:pPr>
          </w:p>
        </w:tc>
        <w:tc>
          <w:tcPr>
            <w:tcW w:w="1467" w:type="dxa"/>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社会效益</w:t>
            </w:r>
          </w:p>
        </w:tc>
        <w:tc>
          <w:tcPr>
            <w:tcW w:w="4070" w:type="dxa"/>
            <w:vMerge/>
            <w:vAlign w:val="center"/>
          </w:tcPr>
          <w:p w:rsidR="0083204C" w:rsidRPr="0027057A" w:rsidRDefault="0083204C" w:rsidP="0083204C">
            <w:pPr>
              <w:widowControl/>
              <w:spacing w:line="220" w:lineRule="exact"/>
              <w:jc w:val="center"/>
              <w:rPr>
                <w:rFonts w:ascii="宋体" w:hAnsi="宋体" w:cs="宋体"/>
                <w:color w:val="000000"/>
                <w:kern w:val="0"/>
                <w:sz w:val="18"/>
                <w:szCs w:val="18"/>
              </w:rPr>
            </w:pPr>
          </w:p>
        </w:tc>
        <w:tc>
          <w:tcPr>
            <w:tcW w:w="636" w:type="dxa"/>
            <w:vMerge/>
            <w:vAlign w:val="center"/>
          </w:tcPr>
          <w:p w:rsidR="0083204C" w:rsidRPr="0027057A" w:rsidRDefault="0083204C" w:rsidP="0083204C">
            <w:pPr>
              <w:widowControl/>
              <w:spacing w:line="220" w:lineRule="exact"/>
              <w:jc w:val="center"/>
              <w:rPr>
                <w:rFonts w:ascii="宋体" w:hAnsi="宋体" w:cs="宋体"/>
                <w:color w:val="000000"/>
                <w:kern w:val="0"/>
                <w:sz w:val="18"/>
                <w:szCs w:val="18"/>
              </w:rPr>
            </w:pPr>
          </w:p>
        </w:tc>
        <w:tc>
          <w:tcPr>
            <w:tcW w:w="699" w:type="dxa"/>
            <w:vMerge/>
            <w:vAlign w:val="center"/>
          </w:tcPr>
          <w:p w:rsidR="0083204C" w:rsidRPr="0027057A" w:rsidRDefault="0083204C" w:rsidP="0083204C">
            <w:pPr>
              <w:widowControl/>
              <w:spacing w:line="220" w:lineRule="exact"/>
              <w:jc w:val="center"/>
              <w:rPr>
                <w:rFonts w:ascii="宋体" w:hAnsi="宋体" w:cs="宋体"/>
                <w:color w:val="000000"/>
                <w:kern w:val="0"/>
                <w:sz w:val="18"/>
                <w:szCs w:val="18"/>
              </w:rPr>
            </w:pPr>
          </w:p>
        </w:tc>
        <w:tc>
          <w:tcPr>
            <w:tcW w:w="1259" w:type="dxa"/>
            <w:shd w:val="clear" w:color="auto" w:fill="FFFFFF"/>
            <w:vAlign w:val="center"/>
          </w:tcPr>
          <w:p w:rsidR="0083204C" w:rsidRPr="0027057A" w:rsidRDefault="0083204C" w:rsidP="0083204C">
            <w:pPr>
              <w:widowControl/>
              <w:spacing w:line="220" w:lineRule="exact"/>
              <w:jc w:val="center"/>
              <w:rPr>
                <w:rFonts w:ascii="宋体" w:hAnsi="宋体" w:cs="宋体"/>
                <w:color w:val="000000"/>
                <w:kern w:val="0"/>
                <w:sz w:val="18"/>
                <w:szCs w:val="18"/>
              </w:rPr>
            </w:pPr>
          </w:p>
        </w:tc>
      </w:tr>
      <w:tr w:rsidR="0083204C" w:rsidRPr="0027057A" w:rsidTr="0083204C">
        <w:trPr>
          <w:trHeight w:val="408"/>
          <w:jc w:val="center"/>
        </w:trPr>
        <w:tc>
          <w:tcPr>
            <w:tcW w:w="1138" w:type="dxa"/>
            <w:vMerge/>
            <w:vAlign w:val="center"/>
          </w:tcPr>
          <w:p w:rsidR="0083204C" w:rsidRPr="0027057A" w:rsidRDefault="0083204C" w:rsidP="0083204C">
            <w:pPr>
              <w:widowControl/>
              <w:spacing w:line="220" w:lineRule="exact"/>
              <w:jc w:val="center"/>
              <w:rPr>
                <w:rFonts w:ascii="宋体" w:hAnsi="宋体" w:cs="宋体"/>
                <w:color w:val="000000"/>
                <w:kern w:val="0"/>
                <w:sz w:val="18"/>
                <w:szCs w:val="18"/>
              </w:rPr>
            </w:pPr>
          </w:p>
        </w:tc>
        <w:tc>
          <w:tcPr>
            <w:tcW w:w="1153" w:type="dxa"/>
            <w:vMerge/>
            <w:vAlign w:val="center"/>
          </w:tcPr>
          <w:p w:rsidR="0083204C" w:rsidRPr="0027057A" w:rsidRDefault="0083204C" w:rsidP="0083204C">
            <w:pPr>
              <w:widowControl/>
              <w:spacing w:line="220" w:lineRule="exact"/>
              <w:jc w:val="center"/>
              <w:rPr>
                <w:rFonts w:ascii="宋体" w:hAnsi="宋体" w:cs="宋体"/>
                <w:color w:val="000000"/>
                <w:kern w:val="0"/>
                <w:sz w:val="18"/>
                <w:szCs w:val="18"/>
              </w:rPr>
            </w:pPr>
          </w:p>
        </w:tc>
        <w:tc>
          <w:tcPr>
            <w:tcW w:w="1467" w:type="dxa"/>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生态效益</w:t>
            </w:r>
          </w:p>
        </w:tc>
        <w:tc>
          <w:tcPr>
            <w:tcW w:w="4070" w:type="dxa"/>
            <w:vMerge/>
            <w:vAlign w:val="center"/>
          </w:tcPr>
          <w:p w:rsidR="0083204C" w:rsidRPr="0027057A" w:rsidRDefault="0083204C" w:rsidP="0083204C">
            <w:pPr>
              <w:widowControl/>
              <w:spacing w:line="220" w:lineRule="exact"/>
              <w:jc w:val="center"/>
              <w:rPr>
                <w:rFonts w:ascii="宋体" w:hAnsi="宋体" w:cs="宋体"/>
                <w:color w:val="000000"/>
                <w:kern w:val="0"/>
                <w:sz w:val="18"/>
                <w:szCs w:val="18"/>
              </w:rPr>
            </w:pPr>
          </w:p>
        </w:tc>
        <w:tc>
          <w:tcPr>
            <w:tcW w:w="636" w:type="dxa"/>
            <w:vMerge/>
            <w:vAlign w:val="center"/>
          </w:tcPr>
          <w:p w:rsidR="0083204C" w:rsidRPr="0027057A" w:rsidRDefault="0083204C" w:rsidP="0083204C">
            <w:pPr>
              <w:widowControl/>
              <w:spacing w:line="220" w:lineRule="exact"/>
              <w:jc w:val="center"/>
              <w:rPr>
                <w:rFonts w:ascii="宋体" w:hAnsi="宋体" w:cs="宋体"/>
                <w:color w:val="000000"/>
                <w:kern w:val="0"/>
                <w:sz w:val="18"/>
                <w:szCs w:val="18"/>
              </w:rPr>
            </w:pPr>
          </w:p>
        </w:tc>
        <w:tc>
          <w:tcPr>
            <w:tcW w:w="699" w:type="dxa"/>
            <w:vMerge/>
            <w:vAlign w:val="center"/>
          </w:tcPr>
          <w:p w:rsidR="0083204C" w:rsidRPr="0027057A" w:rsidRDefault="0083204C" w:rsidP="0083204C">
            <w:pPr>
              <w:widowControl/>
              <w:spacing w:line="220" w:lineRule="exact"/>
              <w:jc w:val="center"/>
              <w:rPr>
                <w:rFonts w:ascii="宋体" w:hAnsi="宋体" w:cs="宋体"/>
                <w:color w:val="000000"/>
                <w:kern w:val="0"/>
                <w:sz w:val="18"/>
                <w:szCs w:val="18"/>
              </w:rPr>
            </w:pPr>
          </w:p>
        </w:tc>
        <w:tc>
          <w:tcPr>
            <w:tcW w:w="1259" w:type="dxa"/>
            <w:shd w:val="clear" w:color="auto" w:fill="FFFFFF"/>
            <w:vAlign w:val="center"/>
          </w:tcPr>
          <w:p w:rsidR="0083204C" w:rsidRPr="0027057A" w:rsidRDefault="0083204C" w:rsidP="0083204C">
            <w:pPr>
              <w:widowControl/>
              <w:spacing w:line="220" w:lineRule="exact"/>
              <w:jc w:val="center"/>
              <w:rPr>
                <w:rFonts w:ascii="宋体" w:hAnsi="宋体" w:cs="宋体"/>
                <w:color w:val="000000"/>
                <w:kern w:val="0"/>
                <w:sz w:val="18"/>
                <w:szCs w:val="18"/>
              </w:rPr>
            </w:pPr>
          </w:p>
        </w:tc>
      </w:tr>
      <w:tr w:rsidR="0083204C" w:rsidRPr="0027057A" w:rsidTr="0083204C">
        <w:trPr>
          <w:trHeight w:val="693"/>
          <w:jc w:val="center"/>
        </w:trPr>
        <w:tc>
          <w:tcPr>
            <w:tcW w:w="1138" w:type="dxa"/>
            <w:vMerge/>
            <w:vAlign w:val="center"/>
          </w:tcPr>
          <w:p w:rsidR="0083204C" w:rsidRPr="0027057A" w:rsidRDefault="0083204C" w:rsidP="0083204C">
            <w:pPr>
              <w:widowControl/>
              <w:spacing w:line="220" w:lineRule="exact"/>
              <w:jc w:val="center"/>
              <w:rPr>
                <w:rFonts w:ascii="宋体" w:hAnsi="宋体" w:cs="宋体"/>
                <w:color w:val="000000"/>
                <w:kern w:val="0"/>
                <w:sz w:val="18"/>
                <w:szCs w:val="18"/>
              </w:rPr>
            </w:pPr>
          </w:p>
        </w:tc>
        <w:tc>
          <w:tcPr>
            <w:tcW w:w="1153" w:type="dxa"/>
            <w:vMerge/>
            <w:vAlign w:val="center"/>
          </w:tcPr>
          <w:p w:rsidR="0083204C" w:rsidRPr="0027057A" w:rsidRDefault="0083204C" w:rsidP="0083204C">
            <w:pPr>
              <w:widowControl/>
              <w:spacing w:line="220" w:lineRule="exact"/>
              <w:jc w:val="center"/>
              <w:rPr>
                <w:rFonts w:ascii="宋体" w:hAnsi="宋体" w:cs="宋体"/>
                <w:color w:val="000000"/>
                <w:kern w:val="0"/>
                <w:sz w:val="18"/>
                <w:szCs w:val="18"/>
              </w:rPr>
            </w:pPr>
          </w:p>
        </w:tc>
        <w:tc>
          <w:tcPr>
            <w:tcW w:w="1467" w:type="dxa"/>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社会公众或服务对象满意度</w:t>
            </w:r>
          </w:p>
        </w:tc>
        <w:tc>
          <w:tcPr>
            <w:tcW w:w="4070" w:type="dxa"/>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95%（含）以上计5分；</w:t>
            </w:r>
            <w:r w:rsidRPr="0027057A">
              <w:rPr>
                <w:rFonts w:ascii="宋体" w:hAnsi="宋体" w:cs="宋体" w:hint="eastAsia"/>
                <w:color w:val="000000"/>
                <w:kern w:val="0"/>
                <w:sz w:val="18"/>
                <w:szCs w:val="18"/>
              </w:rPr>
              <w:br/>
              <w:t>85%（含）-95%，计3分；</w:t>
            </w:r>
            <w:r w:rsidRPr="0027057A">
              <w:rPr>
                <w:rFonts w:ascii="宋体" w:hAnsi="宋体" w:cs="宋体" w:hint="eastAsia"/>
                <w:color w:val="000000"/>
                <w:kern w:val="0"/>
                <w:sz w:val="18"/>
                <w:szCs w:val="18"/>
              </w:rPr>
              <w:br/>
              <w:t>75%（含）-85%，计1分；</w:t>
            </w:r>
            <w:r w:rsidRPr="0027057A">
              <w:rPr>
                <w:rFonts w:ascii="宋体" w:hAnsi="宋体" w:cs="宋体" w:hint="eastAsia"/>
                <w:color w:val="000000"/>
                <w:kern w:val="0"/>
                <w:sz w:val="18"/>
                <w:szCs w:val="18"/>
              </w:rPr>
              <w:br/>
              <w:t>低于75%计0分。</w:t>
            </w:r>
          </w:p>
        </w:tc>
        <w:tc>
          <w:tcPr>
            <w:tcW w:w="636" w:type="dxa"/>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sidRPr="0027057A">
              <w:rPr>
                <w:rFonts w:ascii="宋体" w:hAnsi="宋体" w:cs="宋体" w:hint="eastAsia"/>
                <w:color w:val="000000"/>
                <w:kern w:val="0"/>
                <w:sz w:val="18"/>
                <w:szCs w:val="18"/>
              </w:rPr>
              <w:t>5</w:t>
            </w:r>
          </w:p>
        </w:tc>
        <w:tc>
          <w:tcPr>
            <w:tcW w:w="699" w:type="dxa"/>
            <w:vAlign w:val="center"/>
          </w:tcPr>
          <w:p w:rsidR="0083204C" w:rsidRPr="0027057A" w:rsidRDefault="0083204C" w:rsidP="0083204C">
            <w:pPr>
              <w:widowControl/>
              <w:spacing w:line="220" w:lineRule="exact"/>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1259" w:type="dxa"/>
            <w:vAlign w:val="center"/>
          </w:tcPr>
          <w:p w:rsidR="0083204C" w:rsidRPr="0027057A" w:rsidRDefault="0083204C" w:rsidP="0083204C">
            <w:pPr>
              <w:widowControl/>
              <w:spacing w:line="220" w:lineRule="exact"/>
              <w:jc w:val="center"/>
              <w:rPr>
                <w:rFonts w:ascii="宋体" w:hAnsi="宋体" w:cs="宋体"/>
                <w:color w:val="000000"/>
                <w:kern w:val="0"/>
                <w:sz w:val="18"/>
                <w:szCs w:val="18"/>
              </w:rPr>
            </w:pPr>
          </w:p>
        </w:tc>
      </w:tr>
      <w:tr w:rsidR="0083204C" w:rsidRPr="0027057A" w:rsidTr="0083204C">
        <w:trPr>
          <w:trHeight w:val="194"/>
          <w:jc w:val="center"/>
        </w:trPr>
        <w:tc>
          <w:tcPr>
            <w:tcW w:w="1138" w:type="dxa"/>
            <w:vAlign w:val="center"/>
          </w:tcPr>
          <w:p w:rsidR="0083204C" w:rsidRPr="0027057A" w:rsidRDefault="0083204C" w:rsidP="0083204C">
            <w:pPr>
              <w:widowControl/>
              <w:spacing w:line="220" w:lineRule="exact"/>
              <w:jc w:val="center"/>
              <w:rPr>
                <w:rFonts w:ascii="宋体" w:hAnsi="宋体" w:cs="宋体"/>
                <w:b/>
                <w:bCs/>
                <w:color w:val="000000"/>
                <w:kern w:val="0"/>
                <w:sz w:val="18"/>
                <w:szCs w:val="18"/>
              </w:rPr>
            </w:pPr>
            <w:r w:rsidRPr="0027057A">
              <w:rPr>
                <w:rFonts w:ascii="宋体" w:hAnsi="宋体" w:cs="宋体" w:hint="eastAsia"/>
                <w:b/>
                <w:bCs/>
                <w:color w:val="000000"/>
                <w:kern w:val="0"/>
                <w:sz w:val="18"/>
                <w:szCs w:val="18"/>
              </w:rPr>
              <w:t>总 分</w:t>
            </w:r>
          </w:p>
        </w:tc>
        <w:tc>
          <w:tcPr>
            <w:tcW w:w="1153" w:type="dxa"/>
            <w:vAlign w:val="center"/>
          </w:tcPr>
          <w:p w:rsidR="0083204C" w:rsidRPr="0027057A" w:rsidRDefault="0083204C" w:rsidP="0083204C">
            <w:pPr>
              <w:widowControl/>
              <w:spacing w:line="220" w:lineRule="exact"/>
              <w:jc w:val="center"/>
              <w:rPr>
                <w:rFonts w:ascii="宋体" w:hAnsi="宋体" w:cs="宋体"/>
                <w:b/>
                <w:bCs/>
                <w:color w:val="000000"/>
                <w:kern w:val="0"/>
                <w:sz w:val="18"/>
                <w:szCs w:val="18"/>
              </w:rPr>
            </w:pPr>
          </w:p>
        </w:tc>
        <w:tc>
          <w:tcPr>
            <w:tcW w:w="1467" w:type="dxa"/>
            <w:vAlign w:val="center"/>
          </w:tcPr>
          <w:p w:rsidR="0083204C" w:rsidRPr="0027057A" w:rsidRDefault="0083204C" w:rsidP="0083204C">
            <w:pPr>
              <w:widowControl/>
              <w:spacing w:line="220" w:lineRule="exact"/>
              <w:jc w:val="center"/>
              <w:rPr>
                <w:rFonts w:ascii="宋体" w:hAnsi="宋体" w:cs="宋体"/>
                <w:b/>
                <w:bCs/>
                <w:color w:val="000000"/>
                <w:kern w:val="0"/>
                <w:sz w:val="18"/>
                <w:szCs w:val="18"/>
              </w:rPr>
            </w:pPr>
          </w:p>
        </w:tc>
        <w:tc>
          <w:tcPr>
            <w:tcW w:w="4070" w:type="dxa"/>
            <w:vAlign w:val="center"/>
          </w:tcPr>
          <w:p w:rsidR="0083204C" w:rsidRPr="0027057A" w:rsidRDefault="0083204C" w:rsidP="0083204C">
            <w:pPr>
              <w:widowControl/>
              <w:spacing w:line="220" w:lineRule="exact"/>
              <w:jc w:val="center"/>
              <w:rPr>
                <w:rFonts w:ascii="宋体" w:hAnsi="宋体" w:cs="宋体"/>
                <w:b/>
                <w:bCs/>
                <w:color w:val="000000"/>
                <w:kern w:val="0"/>
                <w:sz w:val="18"/>
                <w:szCs w:val="18"/>
              </w:rPr>
            </w:pPr>
          </w:p>
        </w:tc>
        <w:tc>
          <w:tcPr>
            <w:tcW w:w="636" w:type="dxa"/>
            <w:vAlign w:val="center"/>
          </w:tcPr>
          <w:p w:rsidR="0083204C" w:rsidRPr="0027057A" w:rsidRDefault="0083204C" w:rsidP="0083204C">
            <w:pPr>
              <w:widowControl/>
              <w:spacing w:line="220" w:lineRule="exact"/>
              <w:jc w:val="center"/>
              <w:rPr>
                <w:rFonts w:ascii="宋体" w:hAnsi="宋体" w:cs="宋体"/>
                <w:b/>
                <w:bCs/>
                <w:color w:val="000000"/>
                <w:kern w:val="0"/>
                <w:sz w:val="18"/>
                <w:szCs w:val="18"/>
              </w:rPr>
            </w:pPr>
            <w:r w:rsidRPr="0027057A">
              <w:rPr>
                <w:rFonts w:ascii="宋体" w:hAnsi="宋体" w:cs="宋体" w:hint="eastAsia"/>
                <w:b/>
                <w:bCs/>
                <w:color w:val="000000"/>
                <w:kern w:val="0"/>
                <w:sz w:val="18"/>
                <w:szCs w:val="18"/>
              </w:rPr>
              <w:t>100</w:t>
            </w:r>
          </w:p>
        </w:tc>
        <w:tc>
          <w:tcPr>
            <w:tcW w:w="699" w:type="dxa"/>
            <w:vAlign w:val="center"/>
          </w:tcPr>
          <w:p w:rsidR="0083204C" w:rsidRPr="0027057A" w:rsidRDefault="0083204C" w:rsidP="0083204C">
            <w:pPr>
              <w:widowControl/>
              <w:spacing w:line="220" w:lineRule="exact"/>
              <w:jc w:val="center"/>
              <w:rPr>
                <w:rFonts w:ascii="宋体" w:hAnsi="宋体" w:cs="宋体"/>
                <w:b/>
                <w:bCs/>
                <w:color w:val="000000"/>
                <w:kern w:val="0"/>
                <w:sz w:val="18"/>
                <w:szCs w:val="18"/>
              </w:rPr>
            </w:pPr>
            <w:r>
              <w:rPr>
                <w:rFonts w:ascii="宋体" w:hAnsi="宋体" w:cs="宋体" w:hint="eastAsia"/>
                <w:b/>
                <w:bCs/>
                <w:color w:val="000000"/>
                <w:kern w:val="0"/>
                <w:sz w:val="18"/>
                <w:szCs w:val="18"/>
              </w:rPr>
              <w:t>97</w:t>
            </w:r>
          </w:p>
        </w:tc>
        <w:tc>
          <w:tcPr>
            <w:tcW w:w="1259" w:type="dxa"/>
            <w:vAlign w:val="center"/>
          </w:tcPr>
          <w:p w:rsidR="0083204C" w:rsidRPr="0027057A" w:rsidRDefault="0083204C" w:rsidP="0083204C">
            <w:pPr>
              <w:widowControl/>
              <w:spacing w:line="220" w:lineRule="exact"/>
              <w:jc w:val="center"/>
              <w:rPr>
                <w:rFonts w:ascii="宋体" w:hAnsi="宋体" w:cs="宋体"/>
                <w:b/>
                <w:bCs/>
                <w:color w:val="000000"/>
                <w:kern w:val="0"/>
                <w:sz w:val="18"/>
                <w:szCs w:val="18"/>
              </w:rPr>
            </w:pPr>
          </w:p>
        </w:tc>
      </w:tr>
    </w:tbl>
    <w:p w:rsidR="0083204C" w:rsidRDefault="0083204C" w:rsidP="0083204C">
      <w:pPr>
        <w:spacing w:line="240" w:lineRule="exact"/>
        <w:jc w:val="center"/>
        <w:rPr>
          <w:rFonts w:ascii="宋体" w:hAnsi="宋体" w:cs="宋体"/>
          <w:color w:val="000000"/>
          <w:kern w:val="0"/>
          <w:sz w:val="18"/>
          <w:szCs w:val="18"/>
        </w:rPr>
      </w:pPr>
    </w:p>
    <w:p w:rsidR="0083204C" w:rsidRDefault="0083204C" w:rsidP="0083204C">
      <w:pPr>
        <w:spacing w:line="280" w:lineRule="exact"/>
        <w:jc w:val="left"/>
        <w:rPr>
          <w:rFonts w:eastAsia="仿宋_GB2312"/>
          <w:sz w:val="32"/>
          <w:szCs w:val="32"/>
        </w:rPr>
      </w:pPr>
      <w:r w:rsidRPr="0027057A">
        <w:rPr>
          <w:rFonts w:ascii="宋体" w:hAnsi="宋体" w:cs="宋体" w:hint="eastAsia"/>
          <w:color w:val="000000"/>
          <w:kern w:val="0"/>
          <w:sz w:val="18"/>
          <w:szCs w:val="18"/>
        </w:rPr>
        <w:t>备注：如部门（单位）根据本部门实际情况修改调整了附件3《部门整体支出绩效评价指标体系（参考样表）》，须相应修改调整本表中的对应部分。</w:t>
      </w:r>
    </w:p>
    <w:p w:rsidR="006C5647" w:rsidRPr="0083204C" w:rsidRDefault="006C5647" w:rsidP="0083204C">
      <w:pPr>
        <w:jc w:val="center"/>
      </w:pPr>
    </w:p>
    <w:sectPr w:rsidR="006C5647" w:rsidRPr="0083204C" w:rsidSect="0043423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21E4" w:rsidRDefault="000B21E4" w:rsidP="0083204C">
      <w:r>
        <w:separator/>
      </w:r>
    </w:p>
  </w:endnote>
  <w:endnote w:type="continuationSeparator" w:id="1">
    <w:p w:rsidR="000B21E4" w:rsidRDefault="000B21E4" w:rsidP="008320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21E4" w:rsidRDefault="000B21E4" w:rsidP="0083204C">
      <w:r>
        <w:separator/>
      </w:r>
    </w:p>
  </w:footnote>
  <w:footnote w:type="continuationSeparator" w:id="1">
    <w:p w:rsidR="000B21E4" w:rsidRDefault="000B21E4" w:rsidP="008320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3204C"/>
    <w:rsid w:val="000B21E4"/>
    <w:rsid w:val="0043423A"/>
    <w:rsid w:val="006C5647"/>
    <w:rsid w:val="0083204C"/>
    <w:rsid w:val="00F537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04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3204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3204C"/>
    <w:rPr>
      <w:sz w:val="18"/>
      <w:szCs w:val="18"/>
    </w:rPr>
  </w:style>
  <w:style w:type="paragraph" w:styleId="a4">
    <w:name w:val="footer"/>
    <w:basedOn w:val="a"/>
    <w:link w:val="Char0"/>
    <w:uiPriority w:val="99"/>
    <w:semiHidden/>
    <w:unhideWhenUsed/>
    <w:rsid w:val="0083204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83204C"/>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1743</Characters>
  <Application>Microsoft Office Word</Application>
  <DocSecurity>0</DocSecurity>
  <Lines>14</Lines>
  <Paragraphs>4</Paragraphs>
  <ScaleCrop>false</ScaleCrop>
  <Company>微软中国</Company>
  <LinksUpToDate>false</LinksUpToDate>
  <CharactersWithSpaces>2044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2019-12-28T00:02:00Z</dcterms:created>
  <dcterms:modified xsi:type="dcterms:W3CDTF">2019-12-28T00:03:00Z</dcterms:modified>
</cp:coreProperties>
</file>