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BBF" w:rsidRDefault="00BB0BBF" w:rsidP="00BB0BBF">
      <w:pPr>
        <w:rPr>
          <w:rFonts w:eastAsia="仿宋_GB2312" w:hint="eastAsia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五、评价报告综述（文字部分）</w:t>
      </w:r>
    </w:p>
    <w:p w:rsidR="00BB0BBF" w:rsidRDefault="00BB0BBF" w:rsidP="00BB0BBF">
      <w:pPr>
        <w:spacing w:line="44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BB0BBF" w:rsidRPr="00BB0BBF" w:rsidRDefault="00BB0BBF" w:rsidP="00BB0BBF">
      <w:pPr>
        <w:spacing w:line="360" w:lineRule="auto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一、</w:t>
      </w:r>
      <w:r w:rsidRPr="00BB0BBF">
        <w:rPr>
          <w:rFonts w:ascii="楷体" w:eastAsia="楷体" w:hAnsi="楷体" w:hint="eastAsia"/>
          <w:b/>
          <w:sz w:val="32"/>
          <w:szCs w:val="32"/>
        </w:rPr>
        <w:t>项目基本概况</w:t>
      </w:r>
    </w:p>
    <w:p w:rsidR="00BB0BBF" w:rsidRPr="00BB0BBF" w:rsidRDefault="00BB0BBF" w:rsidP="00BB0BBF">
      <w:pPr>
        <w:spacing w:line="360" w:lineRule="auto"/>
        <w:ind w:firstLineChars="147" w:firstLine="470"/>
        <w:rPr>
          <w:rFonts w:ascii="楷体" w:eastAsia="楷体" w:hAnsi="楷体" w:hint="eastAsia"/>
          <w:sz w:val="32"/>
          <w:szCs w:val="32"/>
        </w:rPr>
      </w:pPr>
      <w:r w:rsidRPr="00BB0BBF">
        <w:rPr>
          <w:rFonts w:ascii="楷体" w:eastAsia="楷体" w:hAnsi="楷体"/>
          <w:sz w:val="32"/>
          <w:szCs w:val="32"/>
        </w:rPr>
        <w:t xml:space="preserve"> 为确保</w:t>
      </w:r>
      <w:r w:rsidRPr="00BB0BBF">
        <w:rPr>
          <w:rFonts w:ascii="楷体" w:eastAsia="楷体" w:hAnsi="楷体" w:hint="eastAsia"/>
          <w:sz w:val="32"/>
          <w:szCs w:val="32"/>
        </w:rPr>
        <w:t>医疗保险待遇</w:t>
      </w:r>
      <w:r w:rsidRPr="00BB0BBF">
        <w:rPr>
          <w:rFonts w:ascii="楷体" w:eastAsia="楷体" w:hAnsi="楷体"/>
          <w:sz w:val="32"/>
          <w:szCs w:val="32"/>
        </w:rPr>
        <w:t>按时足额支付，</w:t>
      </w:r>
      <w:r w:rsidRPr="00BB0BBF">
        <w:rPr>
          <w:rFonts w:ascii="楷体" w:eastAsia="楷体" w:hAnsi="楷体" w:hint="eastAsia"/>
          <w:sz w:val="32"/>
          <w:szCs w:val="32"/>
        </w:rPr>
        <w:t>基金征缴</w:t>
      </w:r>
      <w:r w:rsidRPr="00BB0BBF">
        <w:rPr>
          <w:rFonts w:ascii="楷体" w:eastAsia="楷体" w:hAnsi="楷体"/>
          <w:sz w:val="32"/>
          <w:szCs w:val="32"/>
        </w:rPr>
        <w:t xml:space="preserve">工作正常开展， </w:t>
      </w:r>
      <w:proofErr w:type="gramStart"/>
      <w:r w:rsidRPr="00BB0BBF">
        <w:rPr>
          <w:rFonts w:ascii="楷体" w:eastAsia="楷体" w:hAnsi="楷体"/>
          <w:sz w:val="32"/>
          <w:szCs w:val="32"/>
        </w:rPr>
        <w:t>极鼓励</w:t>
      </w:r>
      <w:proofErr w:type="gramEnd"/>
      <w:r w:rsidRPr="00BB0BBF">
        <w:rPr>
          <w:rFonts w:ascii="楷体" w:eastAsia="楷体" w:hAnsi="楷体"/>
          <w:sz w:val="32"/>
          <w:szCs w:val="32"/>
        </w:rPr>
        <w:t>多征收。经区人民政府常务会议研究通过，对</w:t>
      </w:r>
      <w:proofErr w:type="gramStart"/>
      <w:r w:rsidRPr="00BB0BBF">
        <w:rPr>
          <w:rFonts w:ascii="楷体" w:eastAsia="楷体" w:hAnsi="楷体"/>
          <w:sz w:val="32"/>
          <w:szCs w:val="32"/>
        </w:rPr>
        <w:t>医</w:t>
      </w:r>
      <w:proofErr w:type="gramEnd"/>
      <w:r w:rsidRPr="00BB0BBF">
        <w:rPr>
          <w:rFonts w:ascii="楷体" w:eastAsia="楷体" w:hAnsi="楷体"/>
          <w:sz w:val="32"/>
          <w:szCs w:val="32"/>
        </w:rPr>
        <w:t>保分中心的</w:t>
      </w:r>
      <w:r w:rsidRPr="00BB0BBF">
        <w:rPr>
          <w:rFonts w:ascii="楷体" w:eastAsia="楷体" w:hAnsi="楷体" w:hint="eastAsia"/>
          <w:sz w:val="32"/>
          <w:szCs w:val="32"/>
        </w:rPr>
        <w:t>基金</w:t>
      </w:r>
      <w:r w:rsidRPr="00BB0BBF">
        <w:rPr>
          <w:rFonts w:ascii="楷体" w:eastAsia="楷体" w:hAnsi="楷体"/>
          <w:sz w:val="32"/>
          <w:szCs w:val="32"/>
        </w:rPr>
        <w:t>征缴采取与社会保障基金入库数、</w:t>
      </w:r>
      <w:proofErr w:type="gramStart"/>
      <w:r w:rsidRPr="00BB0BBF">
        <w:rPr>
          <w:rFonts w:ascii="楷体" w:eastAsia="楷体" w:hAnsi="楷体"/>
          <w:sz w:val="32"/>
          <w:szCs w:val="32"/>
        </w:rPr>
        <w:t>争资到位</w:t>
      </w:r>
      <w:proofErr w:type="gramEnd"/>
      <w:r w:rsidRPr="00BB0BBF">
        <w:rPr>
          <w:rFonts w:ascii="楷体" w:eastAsia="楷体" w:hAnsi="楷体"/>
          <w:sz w:val="32"/>
          <w:szCs w:val="32"/>
        </w:rPr>
        <w:t>挂钩。对</w:t>
      </w:r>
      <w:r w:rsidRPr="00BB0BBF">
        <w:rPr>
          <w:rFonts w:ascii="楷体" w:eastAsia="楷体" w:hAnsi="楷体" w:hint="eastAsia"/>
          <w:sz w:val="32"/>
          <w:szCs w:val="32"/>
        </w:rPr>
        <w:t>城镇职工基本医疗保险</w:t>
      </w:r>
      <w:r w:rsidRPr="00BB0BBF">
        <w:rPr>
          <w:rFonts w:ascii="楷体" w:eastAsia="楷体" w:hAnsi="楷体"/>
          <w:sz w:val="32"/>
          <w:szCs w:val="32"/>
        </w:rPr>
        <w:t>基金征缴工作目标管理考核。</w:t>
      </w:r>
      <w:r w:rsidRPr="00BB0BBF">
        <w:rPr>
          <w:rFonts w:ascii="楷体" w:eastAsia="楷体" w:hAnsi="楷体" w:hint="eastAsia"/>
          <w:sz w:val="32"/>
          <w:szCs w:val="32"/>
        </w:rPr>
        <w:tab/>
      </w:r>
      <w:r w:rsidRPr="00BB0BBF">
        <w:rPr>
          <w:rFonts w:ascii="楷体" w:eastAsia="楷体" w:hAnsi="楷体" w:hint="eastAsia"/>
          <w:sz w:val="32"/>
          <w:szCs w:val="32"/>
        </w:rPr>
        <w:tab/>
      </w:r>
      <w:r w:rsidRPr="00BB0BBF">
        <w:rPr>
          <w:rFonts w:ascii="楷体" w:eastAsia="楷体" w:hAnsi="楷体" w:hint="eastAsia"/>
          <w:sz w:val="32"/>
          <w:szCs w:val="32"/>
        </w:rPr>
        <w:tab/>
      </w:r>
    </w:p>
    <w:p w:rsidR="00BB0BBF" w:rsidRPr="00BB0BBF" w:rsidRDefault="00BB0BBF" w:rsidP="00BB0BBF">
      <w:pPr>
        <w:spacing w:line="360" w:lineRule="auto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二、</w:t>
      </w:r>
      <w:r w:rsidRPr="00BB0BBF">
        <w:rPr>
          <w:rFonts w:ascii="楷体" w:eastAsia="楷体" w:hAnsi="楷体" w:hint="eastAsia"/>
          <w:b/>
          <w:sz w:val="32"/>
          <w:szCs w:val="32"/>
        </w:rPr>
        <w:t>项目资金使用及管理情况</w:t>
      </w:r>
    </w:p>
    <w:p w:rsidR="00BB0BBF" w:rsidRPr="00BB0BBF" w:rsidRDefault="00BB0BBF" w:rsidP="00BB0BBF">
      <w:pPr>
        <w:spacing w:line="360" w:lineRule="auto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BB0BBF">
        <w:rPr>
          <w:rFonts w:ascii="楷体" w:eastAsia="楷体" w:hAnsi="楷体" w:hint="eastAsia"/>
          <w:sz w:val="32"/>
          <w:szCs w:val="32"/>
        </w:rPr>
        <w:t>我中心收到基金征缴项目财政</w:t>
      </w:r>
      <w:proofErr w:type="gramStart"/>
      <w:r w:rsidRPr="00BB0BBF">
        <w:rPr>
          <w:rFonts w:ascii="楷体" w:eastAsia="楷体" w:hAnsi="楷体" w:hint="eastAsia"/>
          <w:sz w:val="32"/>
          <w:szCs w:val="32"/>
        </w:rPr>
        <w:t>拔款</w:t>
      </w:r>
      <w:proofErr w:type="gramEnd"/>
      <w:r w:rsidRPr="00BB0BBF">
        <w:rPr>
          <w:rFonts w:ascii="楷体" w:eastAsia="楷体" w:hAnsi="楷体" w:hint="eastAsia"/>
          <w:sz w:val="32"/>
          <w:szCs w:val="32"/>
        </w:rPr>
        <w:t>1308.22万元，用于医疗保险基金的征缴。资金全部通过国库集中支付系统</w:t>
      </w:r>
      <w:proofErr w:type="gramStart"/>
      <w:r w:rsidRPr="00BB0BBF">
        <w:rPr>
          <w:rFonts w:ascii="楷体" w:eastAsia="楷体" w:hAnsi="楷体" w:hint="eastAsia"/>
          <w:sz w:val="32"/>
          <w:szCs w:val="32"/>
        </w:rPr>
        <w:t>拔付</w:t>
      </w:r>
      <w:proofErr w:type="gramEnd"/>
      <w:r w:rsidRPr="00BB0BBF">
        <w:rPr>
          <w:rFonts w:ascii="楷体" w:eastAsia="楷体" w:hAnsi="楷体" w:hint="eastAsia"/>
          <w:sz w:val="32"/>
          <w:szCs w:val="32"/>
        </w:rPr>
        <w:t>，资金</w:t>
      </w:r>
      <w:proofErr w:type="gramStart"/>
      <w:r w:rsidRPr="00BB0BBF">
        <w:rPr>
          <w:rFonts w:ascii="楷体" w:eastAsia="楷体" w:hAnsi="楷体" w:hint="eastAsia"/>
          <w:sz w:val="32"/>
          <w:szCs w:val="32"/>
        </w:rPr>
        <w:t>拔付</w:t>
      </w:r>
      <w:proofErr w:type="gramEnd"/>
      <w:r w:rsidRPr="00BB0BBF">
        <w:rPr>
          <w:rFonts w:ascii="楷体" w:eastAsia="楷体" w:hAnsi="楷体" w:hint="eastAsia"/>
          <w:sz w:val="32"/>
          <w:szCs w:val="32"/>
        </w:rPr>
        <w:t>程序合</w:t>
      </w:r>
      <w:proofErr w:type="gramStart"/>
      <w:r w:rsidRPr="00BB0BBF">
        <w:rPr>
          <w:rFonts w:ascii="楷体" w:eastAsia="楷体" w:hAnsi="楷体" w:hint="eastAsia"/>
          <w:sz w:val="32"/>
          <w:szCs w:val="32"/>
        </w:rPr>
        <w:t>规</w:t>
      </w:r>
      <w:proofErr w:type="gramEnd"/>
      <w:r w:rsidRPr="00BB0BBF">
        <w:rPr>
          <w:rFonts w:ascii="楷体" w:eastAsia="楷体" w:hAnsi="楷体" w:hint="eastAsia"/>
          <w:sz w:val="32"/>
          <w:szCs w:val="32"/>
        </w:rPr>
        <w:t>，严格按照资金的管理要求，建立了完善的资金</w:t>
      </w:r>
      <w:proofErr w:type="gramStart"/>
      <w:r w:rsidRPr="00BB0BBF">
        <w:rPr>
          <w:rFonts w:ascii="楷体" w:eastAsia="楷体" w:hAnsi="楷体" w:hint="eastAsia"/>
          <w:sz w:val="32"/>
          <w:szCs w:val="32"/>
        </w:rPr>
        <w:t>拔付</w:t>
      </w:r>
      <w:proofErr w:type="gramEnd"/>
      <w:r w:rsidRPr="00BB0BBF">
        <w:rPr>
          <w:rFonts w:ascii="楷体" w:eastAsia="楷体" w:hAnsi="楷体" w:hint="eastAsia"/>
          <w:sz w:val="32"/>
          <w:szCs w:val="32"/>
        </w:rPr>
        <w:t>管理、内控制约制度。</w:t>
      </w:r>
    </w:p>
    <w:p w:rsidR="00BB0BBF" w:rsidRPr="00BB0BBF" w:rsidRDefault="00BB0BBF" w:rsidP="00BB0BBF">
      <w:pPr>
        <w:spacing w:line="360" w:lineRule="auto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三、</w:t>
      </w:r>
      <w:r w:rsidRPr="00BB0BBF">
        <w:rPr>
          <w:rFonts w:ascii="楷体" w:eastAsia="楷体" w:hAnsi="楷体" w:hint="eastAsia"/>
          <w:b/>
          <w:sz w:val="32"/>
          <w:szCs w:val="32"/>
        </w:rPr>
        <w:t>项目组织实施情况</w:t>
      </w:r>
    </w:p>
    <w:p w:rsidR="00BB0BBF" w:rsidRDefault="00BB0BBF" w:rsidP="00BB0BBF">
      <w:pPr>
        <w:spacing w:line="360" w:lineRule="auto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BB0BBF">
        <w:rPr>
          <w:rFonts w:ascii="楷体" w:eastAsia="楷体" w:hAnsi="楷体" w:hint="eastAsia"/>
          <w:sz w:val="32"/>
          <w:szCs w:val="32"/>
        </w:rPr>
        <w:t>成立了绩效评价小组，由中心主任</w:t>
      </w:r>
      <w:proofErr w:type="gramStart"/>
      <w:r w:rsidRPr="00BB0BBF">
        <w:rPr>
          <w:rFonts w:ascii="楷体" w:eastAsia="楷体" w:hAnsi="楷体" w:hint="eastAsia"/>
          <w:sz w:val="32"/>
          <w:szCs w:val="32"/>
        </w:rPr>
        <w:t>任</w:t>
      </w:r>
      <w:proofErr w:type="gramEnd"/>
      <w:r w:rsidRPr="00BB0BBF">
        <w:rPr>
          <w:rFonts w:ascii="楷体" w:eastAsia="楷体" w:hAnsi="楷体" w:hint="eastAsia"/>
          <w:sz w:val="32"/>
          <w:szCs w:val="32"/>
        </w:rPr>
        <w:t>组长，副主任及相关工作人员为组员，对有关文件进行了收集分析研究，制定了绩效评价工作方案。</w:t>
      </w:r>
    </w:p>
    <w:p w:rsidR="00BB0BBF" w:rsidRPr="00BB0BBF" w:rsidRDefault="00BB0BBF" w:rsidP="00BB0BBF">
      <w:pPr>
        <w:spacing w:line="360" w:lineRule="auto"/>
        <w:ind w:firstLineChars="200" w:firstLine="640"/>
        <w:rPr>
          <w:rFonts w:ascii="楷体" w:eastAsia="楷体" w:hAnsi="楷体"/>
          <w:sz w:val="32"/>
          <w:szCs w:val="32"/>
        </w:rPr>
      </w:pPr>
      <w:r w:rsidRPr="00BB0BBF">
        <w:rPr>
          <w:rFonts w:ascii="楷体" w:eastAsia="楷体" w:hAnsi="楷体" w:hint="eastAsia"/>
          <w:sz w:val="32"/>
          <w:szCs w:val="32"/>
        </w:rPr>
        <w:t>（一）广泛宣传，抓好</w:t>
      </w:r>
      <w:proofErr w:type="gramStart"/>
      <w:r w:rsidRPr="00BB0BBF">
        <w:rPr>
          <w:rFonts w:ascii="楷体" w:eastAsia="楷体" w:hAnsi="楷体" w:hint="eastAsia"/>
          <w:sz w:val="32"/>
          <w:szCs w:val="32"/>
        </w:rPr>
        <w:t>医保扩面</w:t>
      </w:r>
      <w:proofErr w:type="gramEnd"/>
    </w:p>
    <w:p w:rsidR="00BB0BBF" w:rsidRDefault="00BB0BBF" w:rsidP="00BB0BBF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2017年，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我们君山医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保中心坚持以政策宣传为主，着实推进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参保扩面工作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。主要采取了上街设点、上门入户、印发资料、张贴标语、悬挂横幅等形式开展了一系列宣传活动，营造了宣传声势，普及了政策知识，提高了参保积极性。</w:t>
      </w:r>
    </w:p>
    <w:p w:rsidR="00BB0BBF" w:rsidRPr="00FD114B" w:rsidRDefault="00BB0BBF" w:rsidP="00BB0BBF">
      <w:pPr>
        <w:spacing w:line="360" w:lineRule="auto"/>
        <w:ind w:firstLineChars="200" w:firstLine="643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lastRenderedPageBreak/>
        <w:t>（二）</w:t>
      </w:r>
      <w:r w:rsidRPr="00FD114B">
        <w:rPr>
          <w:rFonts w:ascii="楷体" w:eastAsia="楷体" w:hAnsi="楷体" w:hint="eastAsia"/>
          <w:sz w:val="32"/>
          <w:szCs w:val="32"/>
        </w:rPr>
        <w:t>做好基金征缴，确保待遇支付</w:t>
      </w:r>
    </w:p>
    <w:p w:rsidR="00BB0BBF" w:rsidRDefault="00BB0BBF" w:rsidP="00BB0BBF">
      <w:pPr>
        <w:spacing w:line="360" w:lineRule="auto"/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基金应收尽收是保证待遇按时足额支付的重要前提。为此，我们主要做到了两抓：一是抓稽核。要求各参保单位上报职工花名册和职工签字的工资发放表，经我们认真调查核对后，确定每个职工的缴费额和单位缴费总额，较好的防止了漏保参保人员和瞒报缴费基数的情况发生。二是抓催缴。</w:t>
      </w:r>
      <w:r>
        <w:rPr>
          <w:rFonts w:ascii="仿宋_GB2312" w:eastAsia="仿宋_GB2312" w:hAnsi="仿宋" w:cs="仿宋" w:hint="eastAsia"/>
          <w:sz w:val="32"/>
          <w:szCs w:val="32"/>
        </w:rPr>
        <w:t>由于参保单位特别是非区财政拨款的企事业单位，经济实力参差不齐，有的单位缴纳一个月或一个季度以后，迟迟不再续缴。针对这种情况，我们主要采取主动电话催缴、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上门督缴和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依法促缴的办法，从而保证了基金征缴率。</w:t>
      </w:r>
    </w:p>
    <w:p w:rsidR="00BB0BBF" w:rsidRDefault="00BB0BBF" w:rsidP="00BB0BBF">
      <w:pPr>
        <w:spacing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（三）规范定点医疗机构行为，保障基金安全</w:t>
      </w:r>
    </w:p>
    <w:p w:rsidR="00BB0BBF" w:rsidRDefault="00BB0BBF" w:rsidP="00BB0BBF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强化医疗费用审核是保障参保人员合法权益、维护基金安全完整的重要环节。我中心主要做了三个方面的工作：一是严抓参保人员住院费用的审核；二是配合市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保处对定点医院进行监管；三是配合市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保处对定点医院、定点药店执行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保政策情况的审核。</w:t>
      </w:r>
      <w:r>
        <w:rPr>
          <w:rFonts w:ascii="仿宋_GB2312" w:eastAsia="仿宋_GB2312" w:hAnsi="仿宋" w:cs="仿宋" w:hint="eastAsia"/>
          <w:sz w:val="32"/>
          <w:szCs w:val="32"/>
        </w:rPr>
        <w:t>通过严格的医疗费用审核，有效遏制了医疗费用不合理、不合法的支出。</w:t>
      </w:r>
    </w:p>
    <w:p w:rsidR="00BB0BBF" w:rsidRDefault="00BB0BBF" w:rsidP="00BB0BBF">
      <w:pPr>
        <w:spacing w:line="360" w:lineRule="auto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 xml:space="preserve">（四）切实规范基金财务管理 </w:t>
      </w:r>
    </w:p>
    <w:p w:rsidR="00BB0BBF" w:rsidRDefault="00BB0BBF" w:rsidP="00BB0BB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是牢筑思想防线。认真执行社会保险基金内部控制和财务制度，并通过定期召开内部控制和基金业务管理专题培训会等方式，紧绷基金安全弦，不断增强基金安全防范意识。二是筑牢制度防线。我中心严格按照内部控制规定，逐项排</w:t>
      </w:r>
      <w:r>
        <w:rPr>
          <w:rFonts w:ascii="仿宋_GB2312" w:eastAsia="仿宋_GB2312" w:hint="eastAsia"/>
          <w:sz w:val="32"/>
          <w:szCs w:val="32"/>
        </w:rPr>
        <w:lastRenderedPageBreak/>
        <w:t>查岗位风险点，严格执行岗位责任制和财务管理内控制度，按照“明确责任、分级负责”的原则，对岗位职责、办事流程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明确规定，确保基金防控工作落到实处。三是筑牢监管防线。加强对医疗保险基金收、拨、支、存各主要环节的监督控制，坚持医疗费用“初审、复审、审批、支付”四级审批制度，完善基金</w:t>
      </w:r>
      <w:proofErr w:type="gramStart"/>
      <w:r>
        <w:rPr>
          <w:rFonts w:ascii="仿宋_GB2312" w:eastAsia="仿宋_GB2312" w:hint="eastAsia"/>
          <w:sz w:val="32"/>
          <w:szCs w:val="32"/>
        </w:rPr>
        <w:t>收支台</w:t>
      </w:r>
      <w:proofErr w:type="gramEnd"/>
      <w:r>
        <w:rPr>
          <w:rFonts w:ascii="仿宋_GB2312" w:eastAsia="仿宋_GB2312" w:hint="eastAsia"/>
          <w:sz w:val="32"/>
          <w:szCs w:val="32"/>
        </w:rPr>
        <w:t>账，确保不出现错支、</w:t>
      </w:r>
      <w:proofErr w:type="gramStart"/>
      <w:r>
        <w:rPr>
          <w:rFonts w:ascii="仿宋_GB2312" w:eastAsia="仿宋_GB2312" w:hint="eastAsia"/>
          <w:sz w:val="32"/>
          <w:szCs w:val="32"/>
        </w:rPr>
        <w:t>漏支现象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；建立网上银行操作规范，定期杀毒、修改密码确保基金支付安全。四是筑牢风险预警防线。认真做好基金预决算工作，扎实开展基金自查工作，对基本医疗保险基金收支运行情况进行常态化监控和科学预测分析，定期形成基金收支分析文件，健全基金运行分析和风险预警机制，确保了基金安全稳健运行。 </w:t>
      </w:r>
    </w:p>
    <w:p w:rsidR="00BB0BBF" w:rsidRDefault="00BB0BBF" w:rsidP="00FD114B">
      <w:pPr>
        <w:spacing w:line="360" w:lineRule="auto"/>
        <w:ind w:firstLineChars="98" w:firstLine="315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（五）严抓管理，打造群众满意窗口</w:t>
      </w:r>
    </w:p>
    <w:p w:rsidR="00BB0BBF" w:rsidRDefault="00BB0BBF" w:rsidP="00BB0BBF">
      <w:pPr>
        <w:spacing w:line="360" w:lineRule="auto"/>
        <w:ind w:firstLineChars="192" w:firstLine="614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服务好不好，管理是关键。2017年，我中心从规范入手，狠抓了管理：一是规范了档案管理。</w:t>
      </w:r>
      <w:r>
        <w:rPr>
          <w:rFonts w:ascii="仿宋_GB2312" w:eastAsia="仿宋_GB2312" w:hAnsi="仿宋" w:cs="仿宋" w:hint="eastAsia"/>
          <w:sz w:val="32"/>
          <w:szCs w:val="32"/>
        </w:rPr>
        <w:t>按照省、市档案检查标准，已做到整档标准化、统一化，按标准完成归档、装订和编码工作。二是规范了政务公开。所有的收费项目、收费标准、政策依据能上墙的上墙，能在大厅电子屏显示的显示。三是规范了窗口设置。根据工作需要，在原有窗口的基础上，在服务大厅增设了服务咨询台，每个工作日有中心负责人轮流坐班，接受群众的政策和业务咨询。四是规范了公职人员的着装。在中心财务十分困难的情况下，为每个大厅公职人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员购买了工作服，做到了整齐、整洁、标准。五是规范了大厅服务设施。服务大厅增设了休息椅、茶水、近视（老花）镜、常用药品和方便残疾人士的设施等。通过规范管理、用心服务，赢得了广大参保单位和人员的一致好评。</w:t>
      </w:r>
    </w:p>
    <w:p w:rsidR="00BB0BBF" w:rsidRPr="00BB0BBF" w:rsidRDefault="00BB0BBF" w:rsidP="00BB0BBF">
      <w:pPr>
        <w:spacing w:line="440" w:lineRule="exact"/>
        <w:ind w:firstLineChars="200" w:firstLine="602"/>
        <w:rPr>
          <w:rFonts w:ascii="楷体" w:eastAsia="楷体" w:hAnsi="楷体" w:hint="eastAsia"/>
          <w:b/>
          <w:sz w:val="30"/>
          <w:szCs w:val="30"/>
        </w:rPr>
      </w:pPr>
    </w:p>
    <w:p w:rsidR="00BB0BBF" w:rsidRPr="00FD114B" w:rsidRDefault="00FD114B" w:rsidP="00FD114B">
      <w:pPr>
        <w:spacing w:line="44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FD114B">
        <w:rPr>
          <w:rFonts w:ascii="仿宋_GB2312" w:eastAsia="仿宋_GB2312" w:hAnsi="仿宋" w:cs="仿宋" w:hint="eastAsia"/>
          <w:sz w:val="32"/>
          <w:szCs w:val="32"/>
        </w:rPr>
        <w:t>四、</w:t>
      </w:r>
      <w:r w:rsidR="00BB0BBF" w:rsidRPr="00FD114B">
        <w:rPr>
          <w:rFonts w:ascii="仿宋_GB2312" w:eastAsia="仿宋_GB2312" w:hAnsi="仿宋" w:cs="仿宋" w:hint="eastAsia"/>
          <w:b/>
          <w:sz w:val="32"/>
          <w:szCs w:val="32"/>
        </w:rPr>
        <w:t>综合评价情况及评价结论</w:t>
      </w:r>
    </w:p>
    <w:p w:rsidR="00BB0BBF" w:rsidRPr="00FD114B" w:rsidRDefault="00BB0BBF" w:rsidP="00BB0BBF">
      <w:pPr>
        <w:spacing w:line="44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FD114B">
        <w:rPr>
          <w:rFonts w:ascii="仿宋_GB2312" w:eastAsia="仿宋_GB2312" w:hAnsi="仿宋" w:cs="仿宋" w:hint="eastAsia"/>
          <w:sz w:val="32"/>
          <w:szCs w:val="32"/>
        </w:rPr>
        <w:t>2016年城镇职</w:t>
      </w:r>
      <w:proofErr w:type="gramStart"/>
      <w:r w:rsidRPr="00FD114B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Pr="00FD114B">
        <w:rPr>
          <w:rFonts w:ascii="仿宋_GB2312" w:eastAsia="仿宋_GB2312" w:hAnsi="仿宋" w:cs="仿宋" w:hint="eastAsia"/>
          <w:sz w:val="32"/>
          <w:szCs w:val="32"/>
        </w:rPr>
        <w:t>保基金目标任务得以圆满完成，全区</w:t>
      </w:r>
      <w:proofErr w:type="gramStart"/>
      <w:r w:rsidRPr="00FD114B">
        <w:rPr>
          <w:rFonts w:ascii="仿宋_GB2312" w:eastAsia="仿宋_GB2312" w:hAnsi="仿宋" w:cs="仿宋" w:hint="eastAsia"/>
          <w:sz w:val="32"/>
          <w:szCs w:val="32"/>
        </w:rPr>
        <w:t>城职医疗</w:t>
      </w:r>
      <w:proofErr w:type="gramEnd"/>
      <w:r w:rsidRPr="00FD114B">
        <w:rPr>
          <w:rFonts w:ascii="仿宋_GB2312" w:eastAsia="仿宋_GB2312" w:hAnsi="仿宋" w:cs="仿宋" w:hint="eastAsia"/>
          <w:sz w:val="32"/>
          <w:szCs w:val="32"/>
        </w:rPr>
        <w:t>保险待遇得到按照足额的保障。</w:t>
      </w:r>
    </w:p>
    <w:p w:rsidR="00BB0BBF" w:rsidRPr="00FD114B" w:rsidRDefault="00FD114B" w:rsidP="00FD114B">
      <w:pPr>
        <w:spacing w:line="440" w:lineRule="exact"/>
        <w:ind w:firstLineChars="200" w:firstLine="643"/>
        <w:rPr>
          <w:rFonts w:ascii="仿宋_GB2312" w:eastAsia="仿宋_GB2312" w:hAnsi="仿宋" w:cs="仿宋" w:hint="eastAsia"/>
          <w:b/>
          <w:sz w:val="32"/>
          <w:szCs w:val="32"/>
        </w:rPr>
      </w:pPr>
      <w:r w:rsidRPr="00FD114B">
        <w:rPr>
          <w:rFonts w:ascii="仿宋_GB2312" w:eastAsia="仿宋_GB2312" w:hAnsi="仿宋" w:cs="仿宋" w:hint="eastAsia"/>
          <w:b/>
          <w:sz w:val="32"/>
          <w:szCs w:val="32"/>
        </w:rPr>
        <w:t>五、</w:t>
      </w:r>
      <w:r w:rsidR="00BB0BBF" w:rsidRPr="00FD114B">
        <w:rPr>
          <w:rFonts w:ascii="仿宋_GB2312" w:eastAsia="仿宋_GB2312" w:hAnsi="仿宋" w:cs="仿宋" w:hint="eastAsia"/>
          <w:b/>
          <w:sz w:val="32"/>
          <w:szCs w:val="32"/>
        </w:rPr>
        <w:t>主要经验及做法、存在问题和建议</w:t>
      </w:r>
    </w:p>
    <w:p w:rsidR="00FD114B" w:rsidRDefault="00FD114B" w:rsidP="00FD114B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定点医疗机构、定点零售药店监管难以到位。定点医院与参保人员“同盟”，将目录外药品列入报销范围、将门诊费用计入住院费用等等现象时有发生；定点药店走向超市，只要参保人员需要，什么商品都可以从药店买到。由于工作人员不足，精力有限，加之区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保中心权限限制，要做到严格监管，实在无能为力。</w:t>
      </w:r>
    </w:p>
    <w:p w:rsidR="00FD114B" w:rsidRDefault="00FD114B" w:rsidP="00FD114B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扩面空间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狭小，发展后劲不足。一是部分企业员工没有认识到职工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保的重要性，没有主动参加职工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保的积极性；二是一些企业、特别是私营企业对员工参加职工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保避之不及，影响了企业员工参加职工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保。</w:t>
      </w:r>
    </w:p>
    <w:p w:rsidR="00FD114B" w:rsidRDefault="00FD114B" w:rsidP="00FD114B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（三）基金征缴困难，支付压力加大。一方面缴费基数逐年提高，增加了参保人员和用人单位的缴费压力；另一方面参保人员对身体健康状况的关注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度显著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提升，每年医疗费用不断提高，待遇支付压力不断加大。</w:t>
      </w:r>
    </w:p>
    <w:p w:rsidR="00FD114B" w:rsidRPr="00FD114B" w:rsidRDefault="00FD114B" w:rsidP="00FD114B">
      <w:pPr>
        <w:spacing w:line="360" w:lineRule="auto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D114B">
        <w:rPr>
          <w:rFonts w:ascii="黑体" w:eastAsia="黑体" w:hAnsi="黑体" w:cs="黑体" w:hint="eastAsia"/>
          <w:bCs/>
          <w:sz w:val="32"/>
          <w:szCs w:val="32"/>
        </w:rPr>
        <w:t>（四）2018年工作主要措施</w:t>
      </w:r>
    </w:p>
    <w:p w:rsidR="00FD114B" w:rsidRDefault="00FD114B" w:rsidP="00FD114B">
      <w:pPr>
        <w:spacing w:line="360" w:lineRule="auto"/>
        <w:ind w:firstLineChars="242" w:firstLine="777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1.强化征缴扩面，保障收支平衡</w:t>
      </w:r>
    </w:p>
    <w:p w:rsidR="00FD114B" w:rsidRDefault="00FD114B" w:rsidP="00FD114B">
      <w:pPr>
        <w:spacing w:line="360" w:lineRule="auto"/>
        <w:ind w:firstLineChars="242" w:firstLine="774"/>
        <w:rPr>
          <w:rFonts w:ascii="仿宋_GB2312" w:eastAsia="仿宋_GB2312" w:hAnsi="仿宋"/>
          <w:color w:val="333333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努力推进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参保扩面和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加强基金征缴是任何时候都不应该松懈的工作，我们将继续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加强扩面和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征缴力度，努力完成上级部门下达的各项指标任务，特别是加大城镇职工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保和城镇居民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保的征缴，确保2017年度目标任务的完成。</w:t>
      </w:r>
    </w:p>
    <w:p w:rsidR="00FD114B" w:rsidRDefault="00FD114B" w:rsidP="00FD114B">
      <w:pPr>
        <w:spacing w:line="360" w:lineRule="auto"/>
        <w:ind w:firstLineChars="200" w:firstLine="643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2.夯实两个基础，提高管理水平</w:t>
      </w:r>
    </w:p>
    <w:p w:rsidR="00FD114B" w:rsidRDefault="00FD114B" w:rsidP="00FD114B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医疗保险工作直接面对广大人民群众，全部政策都体现在落实管理服务上，经办责任重大。下大力气夯实经办机构建设和提高指标监控水平。一是进一步加强经办机构规范化建设。着力规范窗口建设，提高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保经办水平，按照统一标准、简化程序的原则，继续优化业务流程，确保各个环节衔接顺畅，为参保人员提供优质、高效、便捷的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保服务。二是进一步健全内控制度，严格执行社保基金财务会计制度，确保基金安全完整。三是进一步加强医疗机构的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保工作运行监管，及时发现问题，确保基金完整。</w:t>
      </w:r>
    </w:p>
    <w:p w:rsidR="00FD114B" w:rsidRDefault="00FD114B" w:rsidP="00FD114B">
      <w:pPr>
        <w:spacing w:line="360" w:lineRule="auto"/>
        <w:ind w:firstLineChars="200" w:firstLine="643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3.加大审核力度，确保基金安全</w:t>
      </w:r>
    </w:p>
    <w:p w:rsidR="00FD114B" w:rsidRDefault="00FD114B" w:rsidP="00FD114B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通过建立健全违规举报奖励制度等方式，充分发挥社会舆论监督作用，对单位和个人套取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保基金行为进行监督检查，加大对定点机构、药店的查处力度，按规定给予相应处理，确保基金安全。做好医疗费用审核、稽核力度，进一步优化审核流程。</w:t>
      </w:r>
    </w:p>
    <w:p w:rsidR="00FD114B" w:rsidRDefault="00FD114B" w:rsidP="00FD114B">
      <w:pPr>
        <w:spacing w:line="360" w:lineRule="auto"/>
        <w:ind w:firstLine="63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楷体" w:eastAsia="楷体" w:hAnsi="楷体" w:cs="黑体" w:hint="eastAsia"/>
          <w:b/>
          <w:bCs/>
          <w:sz w:val="32"/>
          <w:szCs w:val="32"/>
        </w:rPr>
        <w:t>4.加强队伍建设，提升服务水平。</w:t>
      </w:r>
      <w:r>
        <w:rPr>
          <w:rFonts w:ascii="仿宋_GB2312" w:eastAsia="仿宋_GB2312" w:hAnsi="仿宋" w:cs="黑体" w:hint="eastAsia"/>
          <w:bCs/>
          <w:sz w:val="32"/>
          <w:szCs w:val="32"/>
        </w:rPr>
        <w:t>一是加强政策业务学</w:t>
      </w:r>
      <w:r>
        <w:rPr>
          <w:rFonts w:ascii="仿宋_GB2312" w:eastAsia="仿宋_GB2312" w:hAnsi="仿宋" w:cs="黑体" w:hint="eastAsia"/>
          <w:bCs/>
          <w:sz w:val="32"/>
          <w:szCs w:val="32"/>
        </w:rPr>
        <w:lastRenderedPageBreak/>
        <w:t>习，提升服务能力；二是完善规章制度，规范服务行为。</w:t>
      </w:r>
    </w:p>
    <w:p w:rsidR="00FD114B" w:rsidRDefault="00FD114B" w:rsidP="00FD114B"/>
    <w:p w:rsidR="00FD114B" w:rsidRPr="00FD114B" w:rsidRDefault="00FD114B" w:rsidP="00BB0BBF">
      <w:pPr>
        <w:spacing w:line="440" w:lineRule="exact"/>
        <w:ind w:firstLineChars="200" w:firstLine="602"/>
        <w:rPr>
          <w:rFonts w:ascii="楷体" w:eastAsia="楷体" w:hAnsi="楷体" w:hint="eastAsia"/>
          <w:b/>
          <w:sz w:val="30"/>
          <w:szCs w:val="30"/>
        </w:rPr>
      </w:pPr>
    </w:p>
    <w:sectPr w:rsidR="00FD114B" w:rsidRPr="00FD114B" w:rsidSect="00470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4E95D"/>
    <w:multiLevelType w:val="singleLevel"/>
    <w:tmpl w:val="5774E95D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0BBF"/>
    <w:rsid w:val="0047039C"/>
    <w:rsid w:val="00BB0BBF"/>
    <w:rsid w:val="00FD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384</Words>
  <Characters>2193</Characters>
  <Application>Microsoft Office Word</Application>
  <DocSecurity>0</DocSecurity>
  <Lines>18</Lines>
  <Paragraphs>5</Paragraphs>
  <ScaleCrop>false</ScaleCrop>
  <Company>微软中国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2018-08-17T01:41:00Z</dcterms:created>
  <dcterms:modified xsi:type="dcterms:W3CDTF">2018-08-17T01:59:00Z</dcterms:modified>
</cp:coreProperties>
</file>