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50" w:rsidRDefault="00E47750">
      <w:pPr>
        <w:spacing w:line="58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E47750" w:rsidRDefault="00E47750">
      <w:pPr>
        <w:spacing w:line="580" w:lineRule="exact"/>
        <w:jc w:val="center"/>
        <w:rPr>
          <w:rFonts w:ascii="宋体" w:cs="宋体"/>
          <w:b/>
          <w:bCs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君山区</w:t>
      </w:r>
      <w:r>
        <w:rPr>
          <w:rFonts w:ascii="宋体" w:hAnsi="宋体" w:cs="宋体"/>
          <w:b/>
          <w:bCs/>
          <w:sz w:val="44"/>
          <w:szCs w:val="44"/>
        </w:rPr>
        <w:t>2017</w:t>
      </w: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年度</w:t>
      </w:r>
      <w:r>
        <w:rPr>
          <w:rFonts w:ascii="宋体" w:hAnsi="宋体" w:cs="宋体"/>
          <w:b/>
          <w:bCs/>
          <w:spacing w:val="-20"/>
          <w:sz w:val="44"/>
          <w:szCs w:val="44"/>
        </w:rPr>
        <w:t>65</w:t>
      </w: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周岁基本养老服务补贴</w:t>
      </w:r>
    </w:p>
    <w:p w:rsidR="00E47750" w:rsidRDefault="00E47750">
      <w:pPr>
        <w:spacing w:line="580" w:lineRule="exact"/>
        <w:jc w:val="center"/>
        <w:rPr>
          <w:rFonts w:ascii="宋体" w:cs="宋体"/>
          <w:b/>
          <w:bCs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专项资金绩效自评报告</w:t>
      </w:r>
    </w:p>
    <w:p w:rsidR="00E47750" w:rsidRDefault="00E47750" w:rsidP="00F7445B">
      <w:pPr>
        <w:ind w:firstLineChars="200" w:firstLine="31680"/>
        <w:rPr>
          <w:rFonts w:ascii="宋体" w:cs="宋体"/>
          <w:sz w:val="32"/>
          <w:szCs w:val="32"/>
        </w:rPr>
      </w:pPr>
    </w:p>
    <w:p w:rsidR="00E47750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为进一步规范财政资金管理，强化财政支出绩效理念和责任意识，切实提高财政资金使用效益，根据岳阳市君山区财政局《关于开展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年度财政支出绩效自评工作的通知》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岳君财〔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文件精神，现将我区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65</w:t>
      </w:r>
      <w:r>
        <w:rPr>
          <w:rFonts w:eastAsia="仿宋_GB2312" w:hint="eastAsia"/>
          <w:sz w:val="32"/>
          <w:szCs w:val="32"/>
        </w:rPr>
        <w:t>周岁基本养老服务补贴发放情况汇报如下：</w:t>
      </w:r>
    </w:p>
    <w:p w:rsidR="00E47750" w:rsidRPr="00F7445B" w:rsidRDefault="00E47750" w:rsidP="00F7445B">
      <w:pPr>
        <w:ind w:firstLineChars="200" w:firstLine="31680"/>
        <w:rPr>
          <w:rFonts w:ascii="黑体" w:eastAsia="黑体"/>
          <w:sz w:val="32"/>
          <w:szCs w:val="32"/>
        </w:rPr>
      </w:pPr>
      <w:r w:rsidRPr="00F7445B">
        <w:rPr>
          <w:rFonts w:ascii="黑体" w:eastAsia="黑体" w:hint="eastAsia"/>
          <w:sz w:val="32"/>
          <w:szCs w:val="32"/>
        </w:rPr>
        <w:t>一、预算支出概况</w:t>
      </w: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ascii="楷体_GB2312" w:eastAsia="楷体_GB2312" w:hint="eastAsia"/>
          <w:b/>
          <w:sz w:val="32"/>
          <w:szCs w:val="32"/>
        </w:rPr>
        <w:t>（一）预算支出单位基本情况。</w:t>
      </w:r>
      <w:r w:rsidRPr="00F7445B">
        <w:rPr>
          <w:rFonts w:eastAsia="仿宋_GB2312"/>
          <w:sz w:val="32"/>
          <w:szCs w:val="32"/>
        </w:rPr>
        <w:t>2017</w:t>
      </w:r>
      <w:r w:rsidRPr="00F7445B">
        <w:rPr>
          <w:rFonts w:eastAsia="仿宋_GB2312" w:hint="eastAsia"/>
          <w:sz w:val="32"/>
          <w:szCs w:val="32"/>
        </w:rPr>
        <w:t>年我区发放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周岁基本养老服务补贴</w:t>
      </w:r>
      <w:r w:rsidRPr="00F7445B">
        <w:rPr>
          <w:rFonts w:eastAsia="仿宋_GB2312"/>
          <w:sz w:val="32"/>
          <w:szCs w:val="32"/>
        </w:rPr>
        <w:t>112.56</w:t>
      </w:r>
      <w:r w:rsidRPr="00F7445B">
        <w:rPr>
          <w:rFonts w:eastAsia="仿宋_GB2312" w:hint="eastAsia"/>
          <w:sz w:val="32"/>
          <w:szCs w:val="32"/>
        </w:rPr>
        <w:t>万元，其中其他收入</w:t>
      </w:r>
      <w:r w:rsidRPr="00F7445B">
        <w:rPr>
          <w:rFonts w:eastAsia="仿宋_GB2312"/>
          <w:sz w:val="32"/>
          <w:szCs w:val="32"/>
        </w:rPr>
        <w:t>7.56</w:t>
      </w:r>
      <w:r w:rsidRPr="00F7445B">
        <w:rPr>
          <w:rFonts w:eastAsia="仿宋_GB2312" w:hint="eastAsia"/>
          <w:sz w:val="32"/>
          <w:szCs w:val="32"/>
        </w:rPr>
        <w:t>万元，区财政配套资金</w:t>
      </w:r>
      <w:r w:rsidRPr="00F7445B">
        <w:rPr>
          <w:rFonts w:eastAsia="仿宋_GB2312"/>
          <w:sz w:val="32"/>
          <w:szCs w:val="32"/>
        </w:rPr>
        <w:t>105</w:t>
      </w:r>
      <w:r w:rsidRPr="00F7445B">
        <w:rPr>
          <w:rFonts w:eastAsia="仿宋_GB2312" w:hint="eastAsia"/>
          <w:sz w:val="32"/>
          <w:szCs w:val="32"/>
        </w:rPr>
        <w:t>万元。</w:t>
      </w: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ascii="楷体_GB2312" w:eastAsia="楷体_GB2312" w:hint="eastAsia"/>
          <w:b/>
          <w:sz w:val="32"/>
          <w:szCs w:val="32"/>
        </w:rPr>
        <w:t>（二）预算支出的基本性质、用途和主要内容、涉及范围</w:t>
      </w:r>
      <w:r>
        <w:rPr>
          <w:rFonts w:eastAsia="仿宋_GB2312" w:hint="eastAsia"/>
          <w:sz w:val="32"/>
          <w:szCs w:val="32"/>
        </w:rPr>
        <w:t>。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周岁基本养老服务补贴的对象是我区持有本地户口年满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岁的低保老人，每人每年发放</w:t>
      </w:r>
      <w:r w:rsidRPr="00F7445B">
        <w:rPr>
          <w:rFonts w:eastAsia="仿宋_GB2312"/>
          <w:sz w:val="32"/>
          <w:szCs w:val="32"/>
        </w:rPr>
        <w:t>1200</w:t>
      </w:r>
      <w:r w:rsidRPr="00F7445B">
        <w:rPr>
          <w:rFonts w:eastAsia="仿宋_GB2312" w:hint="eastAsia"/>
          <w:sz w:val="32"/>
          <w:szCs w:val="32"/>
        </w:rPr>
        <w:t>元的基本养老服务补贴。</w:t>
      </w:r>
    </w:p>
    <w:p w:rsidR="00E47750" w:rsidRPr="00F7445B" w:rsidRDefault="00E47750" w:rsidP="00F7445B">
      <w:pPr>
        <w:ind w:firstLineChars="200" w:firstLine="31680"/>
        <w:rPr>
          <w:rFonts w:ascii="黑体" w:eastAsia="黑体"/>
          <w:sz w:val="32"/>
          <w:szCs w:val="32"/>
        </w:rPr>
      </w:pPr>
      <w:r w:rsidRPr="00F7445B">
        <w:rPr>
          <w:rFonts w:ascii="黑体" w:eastAsia="黑体" w:hint="eastAsia"/>
          <w:sz w:val="32"/>
          <w:szCs w:val="32"/>
        </w:rPr>
        <w:t>三、预算支出资金使用及管理情况</w:t>
      </w: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ascii="楷体_GB2312" w:eastAsia="楷体_GB2312" w:hint="eastAsia"/>
          <w:b/>
          <w:sz w:val="32"/>
          <w:szCs w:val="32"/>
        </w:rPr>
        <w:t>（一）资金到位，老人补助有保障。</w:t>
      </w:r>
      <w:r w:rsidRPr="00F7445B">
        <w:rPr>
          <w:rFonts w:eastAsia="仿宋_GB2312"/>
          <w:sz w:val="32"/>
          <w:szCs w:val="32"/>
        </w:rPr>
        <w:t>2017</w:t>
      </w:r>
      <w:r w:rsidRPr="00F7445B">
        <w:rPr>
          <w:rFonts w:eastAsia="仿宋_GB2312" w:hint="eastAsia"/>
          <w:sz w:val="32"/>
          <w:szCs w:val="32"/>
        </w:rPr>
        <w:t>年我局发放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周岁基本养老服务补贴</w:t>
      </w:r>
      <w:r w:rsidRPr="00F7445B">
        <w:rPr>
          <w:rFonts w:eastAsia="仿宋_GB2312"/>
          <w:sz w:val="32"/>
          <w:szCs w:val="32"/>
        </w:rPr>
        <w:t>112.56</w:t>
      </w:r>
      <w:r w:rsidRPr="00F7445B">
        <w:rPr>
          <w:rFonts w:eastAsia="仿宋_GB2312" w:hint="eastAsia"/>
          <w:sz w:val="32"/>
          <w:szCs w:val="32"/>
        </w:rPr>
        <w:t>万元，所有资金均保证足额、及时拨付到位。</w:t>
      </w: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ascii="楷体_GB2312" w:eastAsia="楷体_GB2312" w:hint="eastAsia"/>
          <w:b/>
          <w:sz w:val="32"/>
          <w:szCs w:val="32"/>
        </w:rPr>
        <w:t>（二）资金使用合理。</w:t>
      </w:r>
      <w:r w:rsidRPr="00F7445B">
        <w:rPr>
          <w:rFonts w:eastAsia="仿宋_GB2312"/>
          <w:sz w:val="32"/>
          <w:szCs w:val="32"/>
        </w:rPr>
        <w:t>2017</w:t>
      </w:r>
      <w:r w:rsidRPr="00F7445B">
        <w:rPr>
          <w:rFonts w:eastAsia="仿宋_GB2312" w:hint="eastAsia"/>
          <w:sz w:val="32"/>
          <w:szCs w:val="32"/>
        </w:rPr>
        <w:t>年我区发放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周岁基本养老服务补贴</w:t>
      </w:r>
      <w:r w:rsidRPr="00F7445B">
        <w:rPr>
          <w:rFonts w:eastAsia="仿宋_GB2312"/>
          <w:sz w:val="32"/>
          <w:szCs w:val="32"/>
        </w:rPr>
        <w:t>112.56</w:t>
      </w:r>
      <w:r w:rsidRPr="00F7445B">
        <w:rPr>
          <w:rFonts w:eastAsia="仿宋_GB2312" w:hint="eastAsia"/>
          <w:sz w:val="32"/>
          <w:szCs w:val="32"/>
        </w:rPr>
        <w:t>万元，全部通过财政一卡直接打卡一站式发放，发放人次</w:t>
      </w:r>
      <w:r w:rsidRPr="00F7445B">
        <w:rPr>
          <w:rFonts w:eastAsia="仿宋_GB2312"/>
          <w:sz w:val="32"/>
          <w:szCs w:val="32"/>
        </w:rPr>
        <w:t>938</w:t>
      </w:r>
      <w:r w:rsidRPr="00F7445B">
        <w:rPr>
          <w:rFonts w:eastAsia="仿宋_GB2312" w:hint="eastAsia"/>
          <w:sz w:val="32"/>
          <w:szCs w:val="32"/>
        </w:rPr>
        <w:t>人次，人均发放</w:t>
      </w:r>
      <w:r w:rsidRPr="00F7445B">
        <w:rPr>
          <w:rFonts w:eastAsia="仿宋_GB2312"/>
          <w:sz w:val="32"/>
          <w:szCs w:val="32"/>
        </w:rPr>
        <w:t>1200</w:t>
      </w:r>
      <w:r w:rsidRPr="00F7445B">
        <w:rPr>
          <w:rFonts w:eastAsia="仿宋_GB2312" w:hint="eastAsia"/>
          <w:sz w:val="32"/>
          <w:szCs w:val="32"/>
        </w:rPr>
        <w:t>元</w:t>
      </w:r>
      <w:r w:rsidRPr="00F7445B">
        <w:rPr>
          <w:rFonts w:eastAsia="仿宋_GB2312"/>
          <w:sz w:val="32"/>
          <w:szCs w:val="32"/>
        </w:rPr>
        <w:t>/</w:t>
      </w:r>
      <w:r w:rsidRPr="00F7445B">
        <w:rPr>
          <w:rFonts w:eastAsia="仿宋_GB2312" w:hint="eastAsia"/>
          <w:sz w:val="32"/>
          <w:szCs w:val="32"/>
        </w:rPr>
        <w:t>年。资金使用符合政策要求，合理合法，使用有效，实现规范化管理。</w:t>
      </w:r>
    </w:p>
    <w:p w:rsidR="00E47750" w:rsidRPr="00F7445B" w:rsidRDefault="00E47750" w:rsidP="00F7445B">
      <w:pPr>
        <w:ind w:firstLineChars="200" w:firstLine="31680"/>
        <w:rPr>
          <w:rFonts w:ascii="黑体" w:eastAsia="黑体"/>
          <w:sz w:val="32"/>
          <w:szCs w:val="32"/>
        </w:rPr>
      </w:pPr>
      <w:r w:rsidRPr="00F7445B">
        <w:rPr>
          <w:rFonts w:ascii="黑体" w:eastAsia="黑体" w:hint="eastAsia"/>
          <w:sz w:val="32"/>
          <w:szCs w:val="32"/>
        </w:rPr>
        <w:t>三、预算支出组织实施情况</w:t>
      </w: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eastAsia="仿宋_GB2312" w:hint="eastAsia"/>
          <w:sz w:val="32"/>
          <w:szCs w:val="32"/>
        </w:rPr>
        <w:t>各镇办（场）加强项目管理，一是明确、规范办事流程，严禁随意和违规操作；二是实现政策政务公开透明，确保资金发放到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周岁及以上低保老人手中；三是坚持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周岁基本养老服务补贴发放实行动态管理的原则，及时掌握符合</w:t>
      </w:r>
      <w:r w:rsidRPr="00F7445B">
        <w:rPr>
          <w:rFonts w:eastAsia="仿宋_GB2312"/>
          <w:sz w:val="32"/>
          <w:szCs w:val="32"/>
        </w:rPr>
        <w:t>65</w:t>
      </w:r>
      <w:r w:rsidRPr="00F7445B">
        <w:rPr>
          <w:rFonts w:eastAsia="仿宋_GB2312" w:hint="eastAsia"/>
          <w:sz w:val="32"/>
          <w:szCs w:val="32"/>
        </w:rPr>
        <w:t>周岁基本养老服务补贴老人人数的增减情况；四是加大宣传力度，做到家喻户晓。</w:t>
      </w:r>
    </w:p>
    <w:p w:rsidR="00E47750" w:rsidRPr="00F7445B" w:rsidRDefault="00E47750" w:rsidP="00F7445B">
      <w:pPr>
        <w:ind w:firstLineChars="200" w:firstLine="31680"/>
        <w:rPr>
          <w:rFonts w:ascii="黑体" w:eastAsia="黑体"/>
          <w:sz w:val="32"/>
          <w:szCs w:val="32"/>
        </w:rPr>
      </w:pPr>
      <w:r w:rsidRPr="00F7445B">
        <w:rPr>
          <w:rFonts w:ascii="黑体" w:eastAsia="黑体" w:hint="eastAsia"/>
          <w:sz w:val="32"/>
          <w:szCs w:val="32"/>
        </w:rPr>
        <w:t>四、工作建议</w:t>
      </w:r>
      <w:r w:rsidRPr="00F7445B">
        <w:rPr>
          <w:rFonts w:ascii="黑体" w:eastAsia="黑体"/>
          <w:sz w:val="32"/>
          <w:szCs w:val="32"/>
        </w:rPr>
        <w:t xml:space="preserve"> </w:t>
      </w: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eastAsia="仿宋_GB2312" w:hint="eastAsia"/>
          <w:sz w:val="32"/>
          <w:szCs w:val="32"/>
        </w:rPr>
        <w:t>鉴于君山这样财政困难区，建议上级在分配资金时，参照一般标准加大资金支持力度，减小地方财政配套额度。</w:t>
      </w:r>
    </w:p>
    <w:p w:rsidR="00E47750" w:rsidRDefault="00E47750">
      <w:pPr>
        <w:adjustRightInd w:val="0"/>
        <w:snapToGrid w:val="0"/>
        <w:spacing w:line="580" w:lineRule="exact"/>
        <w:ind w:firstLine="640"/>
        <w:rPr>
          <w:rFonts w:eastAsia="仿宋" w:hAnsi="仿宋"/>
          <w:sz w:val="32"/>
          <w:szCs w:val="32"/>
        </w:rPr>
      </w:pPr>
      <w:bookmarkStart w:id="0" w:name="_GoBack"/>
      <w:bookmarkEnd w:id="0"/>
    </w:p>
    <w:p w:rsidR="00E47750" w:rsidRDefault="00E47750">
      <w:pPr>
        <w:adjustRightInd w:val="0"/>
        <w:snapToGrid w:val="0"/>
        <w:spacing w:line="580" w:lineRule="exact"/>
        <w:ind w:firstLine="640"/>
        <w:rPr>
          <w:rFonts w:eastAsia="仿宋" w:hAnsi="仿宋"/>
          <w:sz w:val="32"/>
          <w:szCs w:val="32"/>
        </w:rPr>
      </w:pPr>
    </w:p>
    <w:p w:rsidR="00E47750" w:rsidRDefault="00E47750">
      <w:pPr>
        <w:adjustRightInd w:val="0"/>
        <w:snapToGrid w:val="0"/>
        <w:spacing w:line="580" w:lineRule="exact"/>
        <w:ind w:firstLine="640"/>
        <w:rPr>
          <w:rFonts w:eastAsia="仿宋" w:hAnsi="仿宋"/>
          <w:sz w:val="32"/>
          <w:szCs w:val="32"/>
        </w:rPr>
      </w:pPr>
    </w:p>
    <w:p w:rsidR="00E47750" w:rsidRPr="00F7445B" w:rsidRDefault="00E47750" w:rsidP="00F7445B">
      <w:pPr>
        <w:ind w:firstLineChars="200" w:firstLine="31680"/>
        <w:rPr>
          <w:rFonts w:eastAsia="仿宋_GB2312"/>
          <w:sz w:val="32"/>
          <w:szCs w:val="32"/>
        </w:rPr>
      </w:pPr>
      <w:r w:rsidRPr="00F7445B">
        <w:rPr>
          <w:rFonts w:eastAsia="仿宋_GB2312"/>
          <w:sz w:val="32"/>
          <w:szCs w:val="32"/>
        </w:rPr>
        <w:t xml:space="preserve">                             </w:t>
      </w:r>
      <w:r w:rsidRPr="00F7445B">
        <w:rPr>
          <w:rFonts w:eastAsia="仿宋_GB2312" w:hint="eastAsia"/>
          <w:sz w:val="32"/>
          <w:szCs w:val="32"/>
        </w:rPr>
        <w:t>二</w:t>
      </w:r>
      <w:r w:rsidRPr="00F7445B">
        <w:rPr>
          <w:rFonts w:eastAsia="仿宋_GB2312"/>
          <w:sz w:val="32"/>
          <w:szCs w:val="32"/>
        </w:rPr>
        <w:t>0</w:t>
      </w:r>
      <w:r w:rsidRPr="00F7445B">
        <w:rPr>
          <w:rFonts w:eastAsia="仿宋_GB2312" w:hint="eastAsia"/>
          <w:sz w:val="32"/>
          <w:szCs w:val="32"/>
        </w:rPr>
        <w:t>一八年七月五日</w:t>
      </w:r>
    </w:p>
    <w:sectPr w:rsidR="00E47750" w:rsidRPr="00F7445B" w:rsidSect="003C0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7" w:right="1293" w:bottom="1157" w:left="129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750" w:rsidRDefault="00E47750">
      <w:r>
        <w:separator/>
      </w:r>
    </w:p>
  </w:endnote>
  <w:endnote w:type="continuationSeparator" w:id="0">
    <w:p w:rsidR="00E47750" w:rsidRDefault="00E4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0" w:rsidRDefault="00E477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0" w:rsidRDefault="00E477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0" w:rsidRDefault="00E477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750" w:rsidRDefault="00E47750">
      <w:r>
        <w:separator/>
      </w:r>
    </w:p>
  </w:footnote>
  <w:footnote w:type="continuationSeparator" w:id="0">
    <w:p w:rsidR="00E47750" w:rsidRDefault="00E47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0" w:rsidRDefault="00E477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0" w:rsidRDefault="00E47750" w:rsidP="00F7445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0" w:rsidRDefault="00E477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4535C4"/>
    <w:multiLevelType w:val="singleLevel"/>
    <w:tmpl w:val="F44535C4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31DBD2DC"/>
    <w:multiLevelType w:val="singleLevel"/>
    <w:tmpl w:val="31DBD2DC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35457F22"/>
    <w:multiLevelType w:val="singleLevel"/>
    <w:tmpl w:val="35457F2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4C0137C9"/>
    <w:multiLevelType w:val="singleLevel"/>
    <w:tmpl w:val="4C0137C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581145"/>
    <w:rsid w:val="003C043D"/>
    <w:rsid w:val="00A31409"/>
    <w:rsid w:val="00DF0C19"/>
    <w:rsid w:val="00E47750"/>
    <w:rsid w:val="00F7445B"/>
    <w:rsid w:val="099467E3"/>
    <w:rsid w:val="12581145"/>
    <w:rsid w:val="246E1AB2"/>
    <w:rsid w:val="3A4516CA"/>
    <w:rsid w:val="49092B8C"/>
    <w:rsid w:val="5EE46465"/>
    <w:rsid w:val="60907126"/>
    <w:rsid w:val="66E01AE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Cite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3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C043D"/>
    <w:pPr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3C043D"/>
    <w:rPr>
      <w:rFonts w:cs="Times New Roman"/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3C043D"/>
    <w:rPr>
      <w:rFonts w:cs="Times New Roman"/>
    </w:rPr>
  </w:style>
  <w:style w:type="character" w:styleId="Hyperlink">
    <w:name w:val="Hyperlink"/>
    <w:basedOn w:val="DefaultParagraphFont"/>
    <w:uiPriority w:val="99"/>
    <w:rsid w:val="003C043D"/>
    <w:rPr>
      <w:rFonts w:cs="Times New Roman"/>
      <w:color w:val="000000"/>
      <w:u w:val="none"/>
    </w:rPr>
  </w:style>
  <w:style w:type="character" w:styleId="HTMLCite">
    <w:name w:val="HTML Cite"/>
    <w:basedOn w:val="DefaultParagraphFont"/>
    <w:uiPriority w:val="99"/>
    <w:rsid w:val="003C043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74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791C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74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791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</Pages>
  <Words>115</Words>
  <Characters>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2018-07-05T03:16:00Z</cp:lastPrinted>
  <dcterms:created xsi:type="dcterms:W3CDTF">2018-07-05T02:00:00Z</dcterms:created>
  <dcterms:modified xsi:type="dcterms:W3CDTF">2018-08-02T00:51:00Z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